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998" w:rsidRPr="00086998" w:rsidRDefault="00086998" w:rsidP="00086998">
      <w:pPr>
        <w:spacing w:line="276" w:lineRule="auto"/>
        <w:jc w:val="center"/>
        <w:rPr>
          <w:rFonts w:ascii="Times New Roman" w:hAnsi="Times New Roman"/>
          <w:b/>
          <w:sz w:val="56"/>
          <w:szCs w:val="56"/>
        </w:rPr>
      </w:pPr>
      <w:bookmarkStart w:id="0" w:name="_GoBack"/>
      <w:bookmarkEnd w:id="0"/>
      <w:r w:rsidRPr="00086998">
        <w:rPr>
          <w:rFonts w:ascii="Times New Roman" w:hAnsi="Times New Roman"/>
          <w:b/>
          <w:sz w:val="56"/>
          <w:szCs w:val="56"/>
        </w:rPr>
        <w:t>Mid-Term Review</w:t>
      </w:r>
    </w:p>
    <w:p w:rsidR="00086998" w:rsidRPr="00086998" w:rsidRDefault="00086998" w:rsidP="00086998">
      <w:pPr>
        <w:spacing w:line="276" w:lineRule="auto"/>
        <w:jc w:val="center"/>
        <w:rPr>
          <w:rFonts w:ascii="Times New Roman" w:hAnsi="Times New Roman"/>
          <w:b/>
          <w:color w:val="FF0000"/>
          <w:sz w:val="32"/>
          <w:szCs w:val="32"/>
        </w:rPr>
      </w:pPr>
    </w:p>
    <w:p w:rsidR="00086998" w:rsidRPr="00086998" w:rsidRDefault="002745AF" w:rsidP="00086998">
      <w:pPr>
        <w:spacing w:line="276" w:lineRule="auto"/>
        <w:jc w:val="center"/>
        <w:rPr>
          <w:rFonts w:ascii="Times New Roman" w:hAnsi="Times New Roman"/>
          <w:b/>
          <w:sz w:val="48"/>
          <w:szCs w:val="48"/>
        </w:rPr>
      </w:pPr>
      <w:r>
        <w:rPr>
          <w:rFonts w:ascii="Times New Roman" w:hAnsi="Times New Roman"/>
          <w:b/>
          <w:sz w:val="48"/>
          <w:szCs w:val="48"/>
        </w:rPr>
        <w:t xml:space="preserve">Bangladesh: </w:t>
      </w:r>
      <w:r w:rsidR="0023384A">
        <w:rPr>
          <w:rFonts w:ascii="Times New Roman" w:hAnsi="Times New Roman"/>
          <w:b/>
          <w:sz w:val="48"/>
          <w:szCs w:val="48"/>
        </w:rPr>
        <w:t>Development of Sustainable Renewable Energy Power Generation</w:t>
      </w:r>
    </w:p>
    <w:p w:rsidR="00086998" w:rsidRPr="00086998" w:rsidRDefault="0023384A" w:rsidP="00086998">
      <w:pPr>
        <w:spacing w:line="276" w:lineRule="auto"/>
        <w:jc w:val="center"/>
        <w:rPr>
          <w:rFonts w:ascii="Times New Roman" w:hAnsi="Times New Roman"/>
          <w:b/>
          <w:sz w:val="48"/>
          <w:szCs w:val="48"/>
        </w:rPr>
      </w:pPr>
      <w:r>
        <w:rPr>
          <w:rFonts w:ascii="Times New Roman" w:hAnsi="Times New Roman"/>
          <w:b/>
          <w:sz w:val="48"/>
          <w:szCs w:val="48"/>
        </w:rPr>
        <w:t>(SREPGen</w:t>
      </w:r>
      <w:r w:rsidR="00086998" w:rsidRPr="00086998">
        <w:rPr>
          <w:rFonts w:ascii="Times New Roman" w:hAnsi="Times New Roman"/>
          <w:b/>
          <w:sz w:val="48"/>
          <w:szCs w:val="48"/>
        </w:rPr>
        <w:t>)</w:t>
      </w:r>
    </w:p>
    <w:p w:rsidR="00086998" w:rsidRPr="00086998" w:rsidRDefault="00086998" w:rsidP="00086998">
      <w:pPr>
        <w:spacing w:line="276" w:lineRule="auto"/>
        <w:rPr>
          <w:rFonts w:ascii="Times New Roman" w:hAnsi="Times New Roman"/>
          <w:b/>
          <w:sz w:val="24"/>
          <w:szCs w:val="24"/>
        </w:rPr>
      </w:pPr>
    </w:p>
    <w:p w:rsidR="00086998" w:rsidRPr="00086998" w:rsidRDefault="0023384A" w:rsidP="00086998">
      <w:pPr>
        <w:spacing w:line="276" w:lineRule="auto"/>
        <w:rPr>
          <w:rFonts w:ascii="Times New Roman" w:hAnsi="Times New Roman"/>
          <w:b/>
          <w:sz w:val="24"/>
          <w:szCs w:val="24"/>
        </w:rPr>
      </w:pPr>
      <w:r>
        <w:rPr>
          <w:rFonts w:ascii="Times New Roman" w:hAnsi="Times New Roman"/>
          <w:b/>
          <w:sz w:val="24"/>
          <w:szCs w:val="24"/>
        </w:rPr>
        <w:t>Country: Bangladesh</w:t>
      </w:r>
    </w:p>
    <w:p w:rsidR="00086998" w:rsidRPr="00086998" w:rsidRDefault="0023384A" w:rsidP="00086998">
      <w:pPr>
        <w:spacing w:line="276" w:lineRule="auto"/>
        <w:rPr>
          <w:rFonts w:ascii="Times New Roman" w:hAnsi="Times New Roman"/>
          <w:b/>
          <w:sz w:val="24"/>
          <w:szCs w:val="24"/>
        </w:rPr>
      </w:pPr>
      <w:r>
        <w:rPr>
          <w:rFonts w:ascii="Times New Roman" w:hAnsi="Times New Roman"/>
          <w:b/>
          <w:sz w:val="24"/>
          <w:szCs w:val="24"/>
        </w:rPr>
        <w:t>UNDP PIMS# 3948</w:t>
      </w:r>
    </w:p>
    <w:p w:rsidR="00086998" w:rsidRPr="00086998" w:rsidRDefault="00086998" w:rsidP="00086998">
      <w:pPr>
        <w:spacing w:line="276" w:lineRule="auto"/>
        <w:rPr>
          <w:rFonts w:ascii="Times New Roman" w:hAnsi="Times New Roman"/>
          <w:b/>
          <w:sz w:val="24"/>
          <w:szCs w:val="24"/>
        </w:rPr>
      </w:pPr>
      <w:r w:rsidRPr="00086998">
        <w:rPr>
          <w:rFonts w:ascii="Times New Roman" w:hAnsi="Times New Roman"/>
          <w:b/>
          <w:sz w:val="24"/>
          <w:szCs w:val="24"/>
        </w:rPr>
        <w:t xml:space="preserve">GEF Project ID# </w:t>
      </w:r>
      <w:r w:rsidR="0023384A">
        <w:rPr>
          <w:rFonts w:ascii="Times New Roman" w:hAnsi="Times New Roman"/>
          <w:b/>
          <w:sz w:val="24"/>
          <w:szCs w:val="24"/>
        </w:rPr>
        <w:t>4459</w:t>
      </w:r>
    </w:p>
    <w:p w:rsidR="00086998" w:rsidRPr="00086998" w:rsidRDefault="00086998" w:rsidP="00086998">
      <w:pPr>
        <w:spacing w:line="276" w:lineRule="auto"/>
        <w:rPr>
          <w:rFonts w:ascii="Times New Roman" w:hAnsi="Times New Roman"/>
          <w:b/>
          <w:sz w:val="24"/>
          <w:szCs w:val="24"/>
        </w:rPr>
      </w:pPr>
      <w:r w:rsidRPr="00086998">
        <w:rPr>
          <w:rFonts w:ascii="Times New Roman" w:hAnsi="Times New Roman"/>
          <w:b/>
          <w:sz w:val="24"/>
          <w:szCs w:val="24"/>
        </w:rPr>
        <w:t>GEF Operational Focal Area: CCM (Climate Change Mitigation)</w:t>
      </w:r>
    </w:p>
    <w:p w:rsidR="00086998" w:rsidRPr="00086998" w:rsidRDefault="0023384A" w:rsidP="00086998">
      <w:pPr>
        <w:spacing w:line="276" w:lineRule="auto"/>
        <w:rPr>
          <w:rFonts w:ascii="Times New Roman" w:hAnsi="Times New Roman"/>
          <w:b/>
          <w:sz w:val="24"/>
          <w:szCs w:val="24"/>
        </w:rPr>
      </w:pPr>
      <w:r>
        <w:rPr>
          <w:rFonts w:ascii="Times New Roman" w:hAnsi="Times New Roman"/>
          <w:b/>
          <w:sz w:val="24"/>
          <w:szCs w:val="24"/>
        </w:rPr>
        <w:t>GEF Strategic Program: CCM-3 (Promotion of</w:t>
      </w:r>
      <w:r w:rsidR="001F2B11">
        <w:rPr>
          <w:rFonts w:ascii="Times New Roman" w:hAnsi="Times New Roman"/>
          <w:b/>
          <w:sz w:val="24"/>
          <w:szCs w:val="24"/>
        </w:rPr>
        <w:t xml:space="preserve"> I</w:t>
      </w:r>
      <w:r w:rsidR="00086998" w:rsidRPr="00086998">
        <w:rPr>
          <w:rFonts w:ascii="Times New Roman" w:hAnsi="Times New Roman"/>
          <w:b/>
          <w:sz w:val="24"/>
          <w:szCs w:val="24"/>
        </w:rPr>
        <w:t xml:space="preserve">nvestment </w:t>
      </w:r>
      <w:r>
        <w:rPr>
          <w:rFonts w:ascii="Times New Roman" w:hAnsi="Times New Roman"/>
          <w:b/>
          <w:sz w:val="24"/>
          <w:szCs w:val="24"/>
        </w:rPr>
        <w:t>in RE Technologies</w:t>
      </w:r>
      <w:r w:rsidR="00086998" w:rsidRPr="00086998">
        <w:rPr>
          <w:rFonts w:ascii="Times New Roman" w:hAnsi="Times New Roman"/>
          <w:b/>
          <w:sz w:val="24"/>
          <w:szCs w:val="24"/>
        </w:rPr>
        <w:t>)</w:t>
      </w:r>
    </w:p>
    <w:p w:rsidR="00086998" w:rsidRPr="00086998" w:rsidRDefault="00086998" w:rsidP="00086998">
      <w:pPr>
        <w:spacing w:line="276" w:lineRule="auto"/>
        <w:rPr>
          <w:rFonts w:ascii="Times New Roman" w:hAnsi="Times New Roman"/>
          <w:b/>
          <w:sz w:val="32"/>
          <w:szCs w:val="32"/>
        </w:rPr>
      </w:pPr>
    </w:p>
    <w:p w:rsidR="00086998" w:rsidRPr="002745AF" w:rsidRDefault="002745AF" w:rsidP="002745AF">
      <w:pPr>
        <w:spacing w:line="276" w:lineRule="auto"/>
        <w:rPr>
          <w:rFonts w:ascii="Times New Roman" w:hAnsi="Times New Roman"/>
          <w:b/>
          <w:sz w:val="32"/>
          <w:szCs w:val="32"/>
        </w:rPr>
      </w:pPr>
      <w:r w:rsidRPr="002745AF">
        <w:rPr>
          <w:rFonts w:ascii="Times New Roman" w:hAnsi="Times New Roman"/>
          <w:b/>
          <w:sz w:val="32"/>
          <w:szCs w:val="32"/>
        </w:rPr>
        <w:t xml:space="preserve">The Power Division </w:t>
      </w:r>
      <w:r>
        <w:rPr>
          <w:rFonts w:ascii="Times New Roman" w:hAnsi="Times New Roman"/>
          <w:b/>
          <w:sz w:val="32"/>
          <w:szCs w:val="32"/>
        </w:rPr>
        <w:t>of Ministry of Power</w:t>
      </w:r>
      <w:r w:rsidR="009271E5">
        <w:rPr>
          <w:rFonts w:ascii="Times New Roman" w:hAnsi="Times New Roman"/>
          <w:b/>
          <w:sz w:val="32"/>
          <w:szCs w:val="32"/>
        </w:rPr>
        <w:t>,</w:t>
      </w:r>
      <w:r>
        <w:rPr>
          <w:rFonts w:ascii="Times New Roman" w:hAnsi="Times New Roman"/>
          <w:b/>
          <w:sz w:val="32"/>
          <w:szCs w:val="32"/>
        </w:rPr>
        <w:t xml:space="preserve"> Energy</w:t>
      </w:r>
      <w:r w:rsidR="009271E5">
        <w:rPr>
          <w:rFonts w:ascii="Times New Roman" w:hAnsi="Times New Roman"/>
          <w:b/>
          <w:sz w:val="32"/>
          <w:szCs w:val="32"/>
        </w:rPr>
        <w:t>,</w:t>
      </w:r>
      <w:r>
        <w:rPr>
          <w:rFonts w:ascii="Times New Roman" w:hAnsi="Times New Roman"/>
          <w:b/>
          <w:sz w:val="32"/>
          <w:szCs w:val="32"/>
        </w:rPr>
        <w:t xml:space="preserve"> and Mineral </w:t>
      </w:r>
      <w:r w:rsidRPr="002745AF">
        <w:rPr>
          <w:rFonts w:ascii="Times New Roman" w:hAnsi="Times New Roman"/>
          <w:b/>
          <w:sz w:val="32"/>
          <w:szCs w:val="32"/>
        </w:rPr>
        <w:t>Resources (MoPEMR)</w:t>
      </w:r>
      <w:r w:rsidR="00086998" w:rsidRPr="00086998">
        <w:rPr>
          <w:rFonts w:ascii="Times New Roman" w:hAnsi="Times New Roman"/>
          <w:sz w:val="24"/>
          <w:szCs w:val="24"/>
        </w:rPr>
        <w:t>, Implementing Partner</w:t>
      </w:r>
    </w:p>
    <w:p w:rsidR="00086998" w:rsidRPr="002745AF" w:rsidRDefault="002745AF" w:rsidP="002745AF">
      <w:pPr>
        <w:spacing w:line="276" w:lineRule="auto"/>
        <w:rPr>
          <w:rFonts w:ascii="Times New Roman" w:hAnsi="Times New Roman"/>
          <w:b/>
          <w:sz w:val="32"/>
          <w:szCs w:val="32"/>
        </w:rPr>
      </w:pPr>
      <w:r w:rsidRPr="002745AF">
        <w:rPr>
          <w:rFonts w:ascii="Times New Roman" w:hAnsi="Times New Roman"/>
          <w:b/>
          <w:sz w:val="32"/>
          <w:szCs w:val="32"/>
        </w:rPr>
        <w:t>Sustainable a</w:t>
      </w:r>
      <w:r>
        <w:rPr>
          <w:rFonts w:ascii="Times New Roman" w:hAnsi="Times New Roman"/>
          <w:b/>
          <w:sz w:val="32"/>
          <w:szCs w:val="32"/>
        </w:rPr>
        <w:t xml:space="preserve">nd Renewable Energy Development Authority </w:t>
      </w:r>
      <w:r w:rsidRPr="002745AF">
        <w:rPr>
          <w:rFonts w:ascii="Times New Roman" w:hAnsi="Times New Roman"/>
          <w:b/>
          <w:sz w:val="32"/>
          <w:szCs w:val="32"/>
        </w:rPr>
        <w:t>(SREDA)</w:t>
      </w:r>
      <w:r w:rsidR="00086998" w:rsidRPr="00086998">
        <w:rPr>
          <w:rFonts w:ascii="Times New Roman" w:hAnsi="Times New Roman"/>
          <w:sz w:val="24"/>
          <w:szCs w:val="24"/>
        </w:rPr>
        <w:t>, Responsible Partner</w:t>
      </w:r>
      <w:r>
        <w:rPr>
          <w:rFonts w:ascii="Times New Roman" w:hAnsi="Times New Roman"/>
          <w:sz w:val="24"/>
          <w:szCs w:val="24"/>
        </w:rPr>
        <w:t>/ Implementing Entity</w:t>
      </w:r>
    </w:p>
    <w:p w:rsidR="00086998" w:rsidRPr="00086998" w:rsidRDefault="00086998" w:rsidP="00086998">
      <w:pPr>
        <w:spacing w:line="276" w:lineRule="auto"/>
        <w:rPr>
          <w:rFonts w:ascii="Times New Roman" w:hAnsi="Times New Roman"/>
          <w:sz w:val="24"/>
          <w:szCs w:val="24"/>
        </w:rPr>
      </w:pPr>
      <w:r w:rsidRPr="00086998">
        <w:rPr>
          <w:rFonts w:ascii="Times New Roman" w:hAnsi="Times New Roman"/>
          <w:b/>
          <w:sz w:val="32"/>
          <w:szCs w:val="32"/>
        </w:rPr>
        <w:t>United Nations Development Programme</w:t>
      </w:r>
      <w:r w:rsidRPr="00086998">
        <w:rPr>
          <w:rFonts w:ascii="Times New Roman" w:hAnsi="Times New Roman"/>
          <w:sz w:val="24"/>
          <w:szCs w:val="24"/>
        </w:rPr>
        <w:t>, GEF Implementing Agency</w:t>
      </w:r>
    </w:p>
    <w:p w:rsidR="00086998" w:rsidRPr="00086998" w:rsidRDefault="00086998" w:rsidP="00086998">
      <w:pPr>
        <w:spacing w:line="276" w:lineRule="auto"/>
        <w:rPr>
          <w:rFonts w:ascii="Times New Roman" w:hAnsi="Times New Roman"/>
          <w:b/>
          <w:sz w:val="32"/>
          <w:szCs w:val="32"/>
        </w:rPr>
      </w:pPr>
      <w:r w:rsidRPr="00086998">
        <w:rPr>
          <w:rFonts w:ascii="Times New Roman" w:hAnsi="Times New Roman"/>
          <w:b/>
          <w:sz w:val="32"/>
          <w:szCs w:val="32"/>
        </w:rPr>
        <w:t>Global Environment Facility</w:t>
      </w:r>
    </w:p>
    <w:p w:rsidR="00086998" w:rsidRPr="00086998" w:rsidRDefault="00086998" w:rsidP="00086998">
      <w:pPr>
        <w:spacing w:line="276" w:lineRule="auto"/>
        <w:jc w:val="center"/>
        <w:rPr>
          <w:rFonts w:ascii="Times New Roman" w:hAnsi="Times New Roman"/>
          <w:b/>
          <w:sz w:val="32"/>
          <w:szCs w:val="32"/>
        </w:rPr>
      </w:pPr>
    </w:p>
    <w:p w:rsidR="00086998" w:rsidRPr="00086998" w:rsidRDefault="00FB7761" w:rsidP="00086998">
      <w:pPr>
        <w:spacing w:line="276" w:lineRule="auto"/>
        <w:jc w:val="center"/>
        <w:rPr>
          <w:rFonts w:ascii="Times New Roman" w:hAnsi="Times New Roman"/>
          <w:b/>
          <w:sz w:val="32"/>
          <w:szCs w:val="32"/>
        </w:rPr>
      </w:pPr>
      <w:r>
        <w:rPr>
          <w:rFonts w:ascii="Times New Roman" w:hAnsi="Times New Roman"/>
          <w:b/>
          <w:sz w:val="32"/>
          <w:szCs w:val="32"/>
        </w:rPr>
        <w:t>November 12</w:t>
      </w:r>
      <w:r w:rsidR="00086998" w:rsidRPr="00086998">
        <w:rPr>
          <w:rFonts w:ascii="Times New Roman" w:hAnsi="Times New Roman"/>
          <w:b/>
          <w:sz w:val="32"/>
          <w:szCs w:val="32"/>
        </w:rPr>
        <w:t>, 2017</w:t>
      </w:r>
    </w:p>
    <w:p w:rsidR="00086998" w:rsidRPr="00086998" w:rsidRDefault="00086998" w:rsidP="00086998">
      <w:pPr>
        <w:spacing w:line="276" w:lineRule="auto"/>
        <w:rPr>
          <w:rFonts w:ascii="Times New Roman" w:hAnsi="Times New Roman"/>
          <w:b/>
          <w:sz w:val="24"/>
          <w:szCs w:val="24"/>
        </w:rPr>
      </w:pPr>
    </w:p>
    <w:p w:rsidR="00086998" w:rsidRPr="00086998" w:rsidRDefault="002745AF" w:rsidP="00086998">
      <w:pPr>
        <w:spacing w:line="276" w:lineRule="auto"/>
        <w:rPr>
          <w:rFonts w:ascii="Times New Roman" w:hAnsi="Times New Roman"/>
          <w:b/>
          <w:sz w:val="24"/>
          <w:szCs w:val="24"/>
        </w:rPr>
      </w:pPr>
      <w:r>
        <w:rPr>
          <w:rFonts w:ascii="Times New Roman" w:hAnsi="Times New Roman"/>
          <w:b/>
          <w:sz w:val="24"/>
          <w:szCs w:val="24"/>
        </w:rPr>
        <w:t>MTR Timeframe: August 1 – November 30</w:t>
      </w:r>
      <w:r w:rsidR="00086998" w:rsidRPr="00086998">
        <w:rPr>
          <w:rFonts w:ascii="Times New Roman" w:hAnsi="Times New Roman"/>
          <w:b/>
          <w:sz w:val="24"/>
          <w:szCs w:val="24"/>
        </w:rPr>
        <w:t>, 2017</w:t>
      </w:r>
    </w:p>
    <w:p w:rsidR="00086998" w:rsidRPr="00086998" w:rsidRDefault="002745AF" w:rsidP="00086998">
      <w:pPr>
        <w:spacing w:line="276" w:lineRule="auto"/>
        <w:rPr>
          <w:rFonts w:ascii="Times New Roman" w:hAnsi="Times New Roman"/>
          <w:b/>
          <w:sz w:val="24"/>
          <w:szCs w:val="24"/>
        </w:rPr>
      </w:pPr>
      <w:r>
        <w:rPr>
          <w:rFonts w:ascii="Times New Roman" w:hAnsi="Times New Roman"/>
          <w:b/>
          <w:sz w:val="24"/>
          <w:szCs w:val="24"/>
        </w:rPr>
        <w:t>MTR Mission: August 4 – 21, 2017, Dhaka and Gazipur, Bangladesh</w:t>
      </w:r>
    </w:p>
    <w:p w:rsidR="00086998" w:rsidRPr="00086998" w:rsidRDefault="00086998" w:rsidP="00086998">
      <w:pPr>
        <w:spacing w:line="276" w:lineRule="auto"/>
        <w:rPr>
          <w:rFonts w:ascii="Times New Roman" w:hAnsi="Times New Roman"/>
          <w:b/>
          <w:sz w:val="32"/>
          <w:szCs w:val="32"/>
        </w:rPr>
      </w:pPr>
    </w:p>
    <w:p w:rsidR="00086998" w:rsidRPr="00086998" w:rsidRDefault="00086998" w:rsidP="00086998">
      <w:pPr>
        <w:spacing w:line="276" w:lineRule="auto"/>
        <w:jc w:val="center"/>
        <w:rPr>
          <w:rFonts w:ascii="Times New Roman" w:hAnsi="Times New Roman"/>
          <w:b/>
          <w:sz w:val="32"/>
          <w:szCs w:val="32"/>
        </w:rPr>
      </w:pPr>
      <w:r w:rsidRPr="00086998">
        <w:rPr>
          <w:rFonts w:ascii="Times New Roman" w:hAnsi="Times New Roman"/>
          <w:b/>
          <w:sz w:val="32"/>
          <w:szCs w:val="32"/>
        </w:rPr>
        <w:t>Prepared by:</w:t>
      </w:r>
    </w:p>
    <w:p w:rsidR="00086998" w:rsidRPr="00086998" w:rsidRDefault="00086998" w:rsidP="00086998">
      <w:pPr>
        <w:spacing w:line="276" w:lineRule="auto"/>
        <w:jc w:val="center"/>
        <w:rPr>
          <w:rFonts w:ascii="Times New Roman" w:hAnsi="Times New Roman"/>
          <w:b/>
          <w:sz w:val="24"/>
          <w:szCs w:val="24"/>
        </w:rPr>
      </w:pPr>
    </w:p>
    <w:p w:rsidR="00086998" w:rsidRPr="00086998" w:rsidRDefault="00086998" w:rsidP="00086998">
      <w:pPr>
        <w:spacing w:line="276" w:lineRule="auto"/>
        <w:jc w:val="center"/>
        <w:rPr>
          <w:rFonts w:ascii="Times New Roman" w:hAnsi="Times New Roman"/>
          <w:b/>
          <w:sz w:val="32"/>
          <w:szCs w:val="32"/>
        </w:rPr>
      </w:pPr>
      <w:r w:rsidRPr="00086998">
        <w:rPr>
          <w:rFonts w:ascii="Times New Roman" w:hAnsi="Times New Roman"/>
          <w:b/>
          <w:sz w:val="32"/>
          <w:szCs w:val="32"/>
        </w:rPr>
        <w:t>Eugenia Katsigris, Managing Director, Parnon Group</w:t>
      </w:r>
    </w:p>
    <w:p w:rsidR="008A35A2" w:rsidRDefault="008A35A2" w:rsidP="008A35A2">
      <w:pPr>
        <w:rPr>
          <w:rFonts w:ascii="Times New Roman" w:hAnsi="Times New Roman"/>
          <w:b/>
          <w:sz w:val="40"/>
          <w:szCs w:val="40"/>
        </w:rPr>
        <w:sectPr w:rsidR="008A35A2" w:rsidSect="00086998">
          <w:footerReference w:type="default" r:id="rId8"/>
          <w:pgSz w:w="12240" w:h="15840"/>
          <w:pgMar w:top="1440" w:right="1440" w:bottom="1440" w:left="1440" w:header="720" w:footer="720" w:gutter="0"/>
          <w:pgNumType w:fmt="lowerRoman" w:start="1"/>
          <w:cols w:space="720"/>
          <w:docGrid w:linePitch="360"/>
        </w:sectPr>
      </w:pPr>
    </w:p>
    <w:p w:rsidR="00086998" w:rsidRPr="00086998" w:rsidRDefault="00086998" w:rsidP="008A35A2">
      <w:pPr>
        <w:jc w:val="center"/>
        <w:rPr>
          <w:rFonts w:ascii="Times New Roman" w:hAnsi="Times New Roman"/>
          <w:b/>
          <w:sz w:val="40"/>
          <w:szCs w:val="40"/>
        </w:rPr>
      </w:pPr>
      <w:r w:rsidRPr="00086998">
        <w:rPr>
          <w:rFonts w:ascii="Times New Roman" w:hAnsi="Times New Roman"/>
          <w:b/>
          <w:sz w:val="40"/>
          <w:szCs w:val="40"/>
        </w:rPr>
        <w:lastRenderedPageBreak/>
        <w:t>Contents</w:t>
      </w:r>
    </w:p>
    <w:p w:rsidR="00086998" w:rsidRPr="00086998" w:rsidRDefault="00086998" w:rsidP="00086998">
      <w:pPr>
        <w:spacing w:line="276" w:lineRule="auto"/>
        <w:rPr>
          <w:rFonts w:ascii="Times New Roman" w:hAnsi="Times New Roman"/>
          <w:sz w:val="24"/>
          <w:szCs w:val="24"/>
        </w:rPr>
      </w:pPr>
    </w:p>
    <w:p w:rsidR="00086998" w:rsidRPr="00086998" w:rsidRDefault="00086998" w:rsidP="00086998">
      <w:pPr>
        <w:spacing w:line="276" w:lineRule="auto"/>
        <w:rPr>
          <w:rFonts w:ascii="Times New Roman" w:hAnsi="Times New Roman"/>
          <w:sz w:val="24"/>
          <w:szCs w:val="24"/>
        </w:rPr>
      </w:pPr>
      <w:r w:rsidRPr="00086998">
        <w:rPr>
          <w:rFonts w:ascii="Times New Roman" w:hAnsi="Times New Roman"/>
          <w:sz w:val="24"/>
          <w:szCs w:val="24"/>
        </w:rPr>
        <w:t>Project Information Table</w:t>
      </w:r>
      <w:r w:rsidRPr="00086998">
        <w:rPr>
          <w:rFonts w:ascii="Times New Roman" w:hAnsi="Times New Roman"/>
          <w:sz w:val="24"/>
          <w:szCs w:val="24"/>
        </w:rPr>
        <w:tab/>
      </w:r>
      <w:r w:rsidRPr="00086998">
        <w:rPr>
          <w:rFonts w:ascii="Times New Roman" w:hAnsi="Times New Roman"/>
          <w:sz w:val="24"/>
          <w:szCs w:val="24"/>
        </w:rPr>
        <w:tab/>
      </w:r>
      <w:r w:rsidRPr="00086998">
        <w:rPr>
          <w:rFonts w:ascii="Times New Roman" w:hAnsi="Times New Roman"/>
          <w:sz w:val="24"/>
          <w:szCs w:val="24"/>
        </w:rPr>
        <w:tab/>
      </w:r>
      <w:r w:rsidRPr="00086998">
        <w:rPr>
          <w:rFonts w:ascii="Times New Roman" w:hAnsi="Times New Roman"/>
          <w:sz w:val="24"/>
          <w:szCs w:val="24"/>
        </w:rPr>
        <w:tab/>
      </w:r>
      <w:r w:rsidRPr="00086998">
        <w:rPr>
          <w:rFonts w:ascii="Times New Roman" w:hAnsi="Times New Roman"/>
          <w:sz w:val="24"/>
          <w:szCs w:val="24"/>
        </w:rPr>
        <w:tab/>
      </w:r>
      <w:r w:rsidRPr="00086998">
        <w:rPr>
          <w:rFonts w:ascii="Times New Roman" w:hAnsi="Times New Roman"/>
          <w:sz w:val="24"/>
          <w:szCs w:val="24"/>
        </w:rPr>
        <w:tab/>
      </w:r>
      <w:r w:rsidRPr="00086998">
        <w:rPr>
          <w:rFonts w:ascii="Times New Roman" w:hAnsi="Times New Roman"/>
          <w:sz w:val="24"/>
          <w:szCs w:val="24"/>
        </w:rPr>
        <w:tab/>
      </w:r>
      <w:r w:rsidRPr="00086998">
        <w:rPr>
          <w:rFonts w:ascii="Times New Roman" w:hAnsi="Times New Roman"/>
          <w:sz w:val="24"/>
          <w:szCs w:val="24"/>
        </w:rPr>
        <w:tab/>
      </w:r>
      <w:r w:rsidRPr="00086998">
        <w:rPr>
          <w:rFonts w:ascii="Times New Roman" w:hAnsi="Times New Roman"/>
          <w:sz w:val="24"/>
          <w:szCs w:val="24"/>
        </w:rPr>
        <w:tab/>
        <w:t>ii</w:t>
      </w:r>
    </w:p>
    <w:p w:rsidR="00086998" w:rsidRPr="00086998" w:rsidRDefault="00086998" w:rsidP="00086998">
      <w:pPr>
        <w:spacing w:line="276" w:lineRule="auto"/>
        <w:rPr>
          <w:rFonts w:ascii="Times New Roman" w:hAnsi="Times New Roman"/>
          <w:sz w:val="24"/>
          <w:szCs w:val="24"/>
        </w:rPr>
      </w:pPr>
      <w:r w:rsidRPr="00086998">
        <w:rPr>
          <w:rFonts w:ascii="Times New Roman" w:hAnsi="Times New Roman"/>
          <w:sz w:val="24"/>
          <w:szCs w:val="24"/>
        </w:rPr>
        <w:t>Acronyms, Abbreviations, and Definitions</w:t>
      </w:r>
      <w:r w:rsidRPr="00086998">
        <w:rPr>
          <w:rFonts w:ascii="Times New Roman" w:hAnsi="Times New Roman"/>
          <w:sz w:val="24"/>
          <w:szCs w:val="24"/>
        </w:rPr>
        <w:tab/>
      </w:r>
      <w:r w:rsidRPr="00086998">
        <w:rPr>
          <w:rFonts w:ascii="Times New Roman" w:hAnsi="Times New Roman"/>
          <w:sz w:val="24"/>
          <w:szCs w:val="24"/>
        </w:rPr>
        <w:tab/>
      </w:r>
      <w:r w:rsidRPr="00086998">
        <w:rPr>
          <w:rFonts w:ascii="Times New Roman" w:hAnsi="Times New Roman"/>
          <w:sz w:val="24"/>
          <w:szCs w:val="24"/>
        </w:rPr>
        <w:tab/>
      </w:r>
      <w:r w:rsidRPr="00086998">
        <w:rPr>
          <w:rFonts w:ascii="Times New Roman" w:hAnsi="Times New Roman"/>
          <w:sz w:val="24"/>
          <w:szCs w:val="24"/>
        </w:rPr>
        <w:tab/>
      </w:r>
      <w:r w:rsidRPr="00086998">
        <w:rPr>
          <w:rFonts w:ascii="Times New Roman" w:hAnsi="Times New Roman"/>
          <w:sz w:val="24"/>
          <w:szCs w:val="24"/>
        </w:rPr>
        <w:tab/>
      </w:r>
      <w:r w:rsidRPr="00086998">
        <w:rPr>
          <w:rFonts w:ascii="Times New Roman" w:hAnsi="Times New Roman"/>
          <w:sz w:val="24"/>
          <w:szCs w:val="24"/>
        </w:rPr>
        <w:tab/>
      </w:r>
      <w:r w:rsidRPr="00086998">
        <w:rPr>
          <w:rFonts w:ascii="Times New Roman" w:hAnsi="Times New Roman"/>
          <w:sz w:val="24"/>
          <w:szCs w:val="24"/>
        </w:rPr>
        <w:tab/>
        <w:t>iii</w:t>
      </w:r>
    </w:p>
    <w:p w:rsidR="00086998" w:rsidRPr="00086998" w:rsidRDefault="00086998" w:rsidP="00086998">
      <w:pPr>
        <w:spacing w:line="276" w:lineRule="auto"/>
        <w:rPr>
          <w:rFonts w:ascii="Times New Roman" w:hAnsi="Times New Roman"/>
          <w:sz w:val="24"/>
          <w:szCs w:val="24"/>
        </w:rPr>
      </w:pPr>
      <w:r w:rsidRPr="00086998">
        <w:rPr>
          <w:rFonts w:ascii="Times New Roman" w:hAnsi="Times New Roman"/>
          <w:sz w:val="24"/>
          <w:szCs w:val="24"/>
        </w:rPr>
        <w:t>Executive Summary</w:t>
      </w:r>
      <w:r w:rsidRPr="00086998">
        <w:rPr>
          <w:rFonts w:ascii="Times New Roman" w:hAnsi="Times New Roman"/>
          <w:sz w:val="24"/>
          <w:szCs w:val="24"/>
        </w:rPr>
        <w:tab/>
      </w:r>
      <w:r w:rsidRPr="00086998">
        <w:rPr>
          <w:rFonts w:ascii="Times New Roman" w:hAnsi="Times New Roman"/>
          <w:sz w:val="24"/>
          <w:szCs w:val="24"/>
        </w:rPr>
        <w:tab/>
      </w:r>
      <w:r w:rsidRPr="00086998">
        <w:rPr>
          <w:rFonts w:ascii="Times New Roman" w:hAnsi="Times New Roman"/>
          <w:sz w:val="24"/>
          <w:szCs w:val="24"/>
        </w:rPr>
        <w:tab/>
      </w:r>
      <w:r w:rsidRPr="00086998">
        <w:rPr>
          <w:rFonts w:ascii="Times New Roman" w:hAnsi="Times New Roman"/>
          <w:sz w:val="24"/>
          <w:szCs w:val="24"/>
        </w:rPr>
        <w:tab/>
      </w:r>
      <w:r w:rsidRPr="00086998">
        <w:rPr>
          <w:rFonts w:ascii="Times New Roman" w:hAnsi="Times New Roman"/>
          <w:sz w:val="24"/>
          <w:szCs w:val="24"/>
        </w:rPr>
        <w:tab/>
      </w:r>
      <w:r w:rsidRPr="00086998">
        <w:rPr>
          <w:rFonts w:ascii="Times New Roman" w:hAnsi="Times New Roman"/>
          <w:sz w:val="24"/>
          <w:szCs w:val="24"/>
        </w:rPr>
        <w:tab/>
      </w:r>
      <w:r w:rsidRPr="00086998">
        <w:rPr>
          <w:rFonts w:ascii="Times New Roman" w:hAnsi="Times New Roman"/>
          <w:sz w:val="24"/>
          <w:szCs w:val="24"/>
        </w:rPr>
        <w:tab/>
      </w:r>
      <w:r w:rsidRPr="00086998">
        <w:rPr>
          <w:rFonts w:ascii="Times New Roman" w:hAnsi="Times New Roman"/>
          <w:sz w:val="24"/>
          <w:szCs w:val="24"/>
        </w:rPr>
        <w:tab/>
      </w:r>
      <w:r w:rsidRPr="00086998">
        <w:rPr>
          <w:rFonts w:ascii="Times New Roman" w:hAnsi="Times New Roman"/>
          <w:sz w:val="24"/>
          <w:szCs w:val="24"/>
        </w:rPr>
        <w:tab/>
      </w:r>
      <w:r w:rsidRPr="00086998">
        <w:rPr>
          <w:rFonts w:ascii="Times New Roman" w:hAnsi="Times New Roman"/>
          <w:sz w:val="24"/>
          <w:szCs w:val="24"/>
        </w:rPr>
        <w:tab/>
        <w:t>v</w:t>
      </w:r>
      <w:r w:rsidR="00F003EF">
        <w:rPr>
          <w:rFonts w:ascii="Times New Roman" w:hAnsi="Times New Roman"/>
          <w:sz w:val="24"/>
          <w:szCs w:val="24"/>
        </w:rPr>
        <w:t>ii</w:t>
      </w:r>
    </w:p>
    <w:p w:rsidR="00086998" w:rsidRPr="00086998" w:rsidRDefault="00086998" w:rsidP="00086998">
      <w:pPr>
        <w:spacing w:line="276" w:lineRule="auto"/>
        <w:rPr>
          <w:rFonts w:ascii="Times New Roman" w:hAnsi="Times New Roman"/>
          <w:sz w:val="24"/>
          <w:szCs w:val="24"/>
        </w:rPr>
      </w:pPr>
    </w:p>
    <w:p w:rsidR="00086998" w:rsidRPr="00086998" w:rsidRDefault="00086998" w:rsidP="00086998">
      <w:pPr>
        <w:spacing w:line="276" w:lineRule="auto"/>
        <w:rPr>
          <w:rFonts w:ascii="Times New Roman" w:hAnsi="Times New Roman"/>
          <w:sz w:val="24"/>
          <w:szCs w:val="24"/>
        </w:rPr>
      </w:pPr>
      <w:r w:rsidRPr="00086998">
        <w:rPr>
          <w:rFonts w:ascii="Times New Roman" w:hAnsi="Times New Roman"/>
          <w:sz w:val="24"/>
          <w:szCs w:val="24"/>
        </w:rPr>
        <w:t>1. Project Background</w:t>
      </w:r>
      <w:r w:rsidRPr="00086998">
        <w:rPr>
          <w:rFonts w:ascii="Times New Roman" w:hAnsi="Times New Roman"/>
          <w:sz w:val="24"/>
          <w:szCs w:val="24"/>
        </w:rPr>
        <w:tab/>
      </w:r>
      <w:r w:rsidRPr="00086998">
        <w:rPr>
          <w:rFonts w:ascii="Times New Roman" w:hAnsi="Times New Roman"/>
          <w:sz w:val="24"/>
          <w:szCs w:val="24"/>
        </w:rPr>
        <w:tab/>
      </w:r>
      <w:r w:rsidRPr="00086998">
        <w:rPr>
          <w:rFonts w:ascii="Times New Roman" w:hAnsi="Times New Roman"/>
          <w:sz w:val="24"/>
          <w:szCs w:val="24"/>
        </w:rPr>
        <w:tab/>
      </w:r>
      <w:r w:rsidRPr="00086998">
        <w:rPr>
          <w:rFonts w:ascii="Times New Roman" w:hAnsi="Times New Roman"/>
          <w:sz w:val="24"/>
          <w:szCs w:val="24"/>
        </w:rPr>
        <w:tab/>
      </w:r>
      <w:r w:rsidRPr="00086998">
        <w:rPr>
          <w:rFonts w:ascii="Times New Roman" w:hAnsi="Times New Roman"/>
          <w:sz w:val="24"/>
          <w:szCs w:val="24"/>
        </w:rPr>
        <w:tab/>
      </w:r>
      <w:r w:rsidRPr="00086998">
        <w:rPr>
          <w:rFonts w:ascii="Times New Roman" w:hAnsi="Times New Roman"/>
          <w:sz w:val="24"/>
          <w:szCs w:val="24"/>
        </w:rPr>
        <w:tab/>
      </w:r>
      <w:r w:rsidRPr="00086998">
        <w:rPr>
          <w:rFonts w:ascii="Times New Roman" w:hAnsi="Times New Roman"/>
          <w:sz w:val="24"/>
          <w:szCs w:val="24"/>
        </w:rPr>
        <w:tab/>
      </w:r>
      <w:r w:rsidRPr="00086998">
        <w:rPr>
          <w:rFonts w:ascii="Times New Roman" w:hAnsi="Times New Roman"/>
          <w:sz w:val="24"/>
          <w:szCs w:val="24"/>
        </w:rPr>
        <w:tab/>
      </w:r>
      <w:r w:rsidRPr="00086998">
        <w:rPr>
          <w:rFonts w:ascii="Times New Roman" w:hAnsi="Times New Roman"/>
          <w:sz w:val="24"/>
          <w:szCs w:val="24"/>
        </w:rPr>
        <w:tab/>
      </w:r>
      <w:r w:rsidRPr="00086998">
        <w:rPr>
          <w:rFonts w:ascii="Times New Roman" w:hAnsi="Times New Roman"/>
          <w:sz w:val="24"/>
          <w:szCs w:val="24"/>
        </w:rPr>
        <w:tab/>
        <w:t>1</w:t>
      </w:r>
    </w:p>
    <w:p w:rsidR="00086998" w:rsidRPr="00086998" w:rsidRDefault="00086998" w:rsidP="00086998">
      <w:pPr>
        <w:spacing w:line="276" w:lineRule="auto"/>
        <w:rPr>
          <w:rFonts w:ascii="Times New Roman" w:hAnsi="Times New Roman"/>
          <w:sz w:val="24"/>
          <w:szCs w:val="24"/>
        </w:rPr>
      </w:pPr>
      <w:r w:rsidRPr="00086998">
        <w:rPr>
          <w:rFonts w:ascii="Times New Roman" w:hAnsi="Times New Roman"/>
          <w:sz w:val="24"/>
          <w:szCs w:val="24"/>
        </w:rPr>
        <w:t>2. M</w:t>
      </w:r>
      <w:r w:rsidR="00F003EF">
        <w:rPr>
          <w:rFonts w:ascii="Times New Roman" w:hAnsi="Times New Roman"/>
          <w:sz w:val="24"/>
          <w:szCs w:val="24"/>
        </w:rPr>
        <w:t>idterm Review Approach</w:t>
      </w:r>
      <w:r w:rsidR="00F003EF">
        <w:rPr>
          <w:rFonts w:ascii="Times New Roman" w:hAnsi="Times New Roman"/>
          <w:sz w:val="24"/>
          <w:szCs w:val="24"/>
        </w:rPr>
        <w:tab/>
      </w:r>
      <w:r w:rsidR="00F003EF">
        <w:rPr>
          <w:rFonts w:ascii="Times New Roman" w:hAnsi="Times New Roman"/>
          <w:sz w:val="24"/>
          <w:szCs w:val="24"/>
        </w:rPr>
        <w:tab/>
      </w:r>
      <w:r w:rsidR="00F003EF">
        <w:rPr>
          <w:rFonts w:ascii="Times New Roman" w:hAnsi="Times New Roman"/>
          <w:sz w:val="24"/>
          <w:szCs w:val="24"/>
        </w:rPr>
        <w:tab/>
      </w:r>
      <w:r w:rsidR="00F003EF">
        <w:rPr>
          <w:rFonts w:ascii="Times New Roman" w:hAnsi="Times New Roman"/>
          <w:sz w:val="24"/>
          <w:szCs w:val="24"/>
        </w:rPr>
        <w:tab/>
      </w:r>
      <w:r w:rsidR="00F003EF">
        <w:rPr>
          <w:rFonts w:ascii="Times New Roman" w:hAnsi="Times New Roman"/>
          <w:sz w:val="24"/>
          <w:szCs w:val="24"/>
        </w:rPr>
        <w:tab/>
      </w:r>
      <w:r w:rsidR="00F003EF">
        <w:rPr>
          <w:rFonts w:ascii="Times New Roman" w:hAnsi="Times New Roman"/>
          <w:sz w:val="24"/>
          <w:szCs w:val="24"/>
        </w:rPr>
        <w:tab/>
      </w:r>
      <w:r w:rsidR="00F003EF">
        <w:rPr>
          <w:rFonts w:ascii="Times New Roman" w:hAnsi="Times New Roman"/>
          <w:sz w:val="24"/>
          <w:szCs w:val="24"/>
        </w:rPr>
        <w:tab/>
      </w:r>
      <w:r w:rsidR="00F003EF">
        <w:rPr>
          <w:rFonts w:ascii="Times New Roman" w:hAnsi="Times New Roman"/>
          <w:sz w:val="24"/>
          <w:szCs w:val="24"/>
        </w:rPr>
        <w:tab/>
      </w:r>
      <w:r w:rsidR="00F003EF">
        <w:rPr>
          <w:rFonts w:ascii="Times New Roman" w:hAnsi="Times New Roman"/>
          <w:sz w:val="24"/>
          <w:szCs w:val="24"/>
        </w:rPr>
        <w:tab/>
      </w:r>
      <w:r w:rsidR="00131701">
        <w:rPr>
          <w:rFonts w:ascii="Times New Roman" w:hAnsi="Times New Roman"/>
          <w:sz w:val="24"/>
          <w:szCs w:val="24"/>
        </w:rPr>
        <w:t>3</w:t>
      </w:r>
    </w:p>
    <w:p w:rsidR="00086998" w:rsidRPr="00086998" w:rsidRDefault="00086998" w:rsidP="00086998">
      <w:pPr>
        <w:spacing w:line="276" w:lineRule="auto"/>
        <w:rPr>
          <w:rFonts w:ascii="Times New Roman" w:hAnsi="Times New Roman"/>
          <w:sz w:val="24"/>
          <w:szCs w:val="24"/>
        </w:rPr>
      </w:pPr>
      <w:r w:rsidRPr="00086998">
        <w:rPr>
          <w:rFonts w:ascii="Times New Roman" w:hAnsi="Times New Roman"/>
          <w:sz w:val="24"/>
          <w:szCs w:val="24"/>
        </w:rPr>
        <w:t>3. Pr</w:t>
      </w:r>
      <w:r w:rsidR="00131701">
        <w:rPr>
          <w:rFonts w:ascii="Times New Roman" w:hAnsi="Times New Roman"/>
          <w:sz w:val="24"/>
          <w:szCs w:val="24"/>
        </w:rPr>
        <w:t>oject Timeline</w:t>
      </w:r>
      <w:r w:rsidRPr="00086998">
        <w:rPr>
          <w:rFonts w:ascii="Times New Roman" w:hAnsi="Times New Roman"/>
          <w:sz w:val="24"/>
          <w:szCs w:val="24"/>
        </w:rPr>
        <w:t>, Design, and Management and Governance</w:t>
      </w:r>
      <w:r w:rsidR="00131701">
        <w:rPr>
          <w:rFonts w:ascii="Times New Roman" w:hAnsi="Times New Roman"/>
          <w:sz w:val="24"/>
          <w:szCs w:val="24"/>
        </w:rPr>
        <w:tab/>
      </w:r>
      <w:r w:rsidR="00131701">
        <w:rPr>
          <w:rFonts w:ascii="Times New Roman" w:hAnsi="Times New Roman"/>
          <w:sz w:val="24"/>
          <w:szCs w:val="24"/>
        </w:rPr>
        <w:tab/>
      </w:r>
      <w:r w:rsidRPr="00086998">
        <w:rPr>
          <w:rFonts w:ascii="Times New Roman" w:hAnsi="Times New Roman"/>
          <w:sz w:val="24"/>
          <w:szCs w:val="24"/>
        </w:rPr>
        <w:tab/>
      </w:r>
      <w:r w:rsidRPr="00086998">
        <w:rPr>
          <w:rFonts w:ascii="Times New Roman" w:hAnsi="Times New Roman"/>
          <w:sz w:val="24"/>
          <w:szCs w:val="24"/>
        </w:rPr>
        <w:tab/>
        <w:t>6</w:t>
      </w:r>
    </w:p>
    <w:p w:rsidR="00086998" w:rsidRPr="00612483" w:rsidRDefault="00AF456B" w:rsidP="00086998">
      <w:pPr>
        <w:spacing w:line="276" w:lineRule="auto"/>
        <w:rPr>
          <w:rFonts w:ascii="Times New Roman" w:hAnsi="Times New Roman"/>
          <w:sz w:val="24"/>
          <w:szCs w:val="24"/>
        </w:rPr>
      </w:pPr>
      <w:r>
        <w:rPr>
          <w:rFonts w:ascii="Times New Roman" w:hAnsi="Times New Roman"/>
          <w:sz w:val="24"/>
          <w:szCs w:val="24"/>
        </w:rPr>
        <w:t>4. Component 1 Progress,</w:t>
      </w:r>
      <w:r w:rsidR="002745AF" w:rsidRPr="00101F28">
        <w:rPr>
          <w:rFonts w:ascii="Times New Roman" w:hAnsi="Times New Roman"/>
          <w:sz w:val="24"/>
          <w:szCs w:val="24"/>
        </w:rPr>
        <w:t xml:space="preserve"> Relevance</w:t>
      </w:r>
      <w:r>
        <w:rPr>
          <w:rFonts w:ascii="Times New Roman" w:hAnsi="Times New Roman"/>
          <w:sz w:val="24"/>
          <w:szCs w:val="24"/>
        </w:rPr>
        <w:t>, and Redesign</w:t>
      </w:r>
      <w:r w:rsidR="002745AF" w:rsidRPr="00101F28">
        <w:rPr>
          <w:rFonts w:ascii="Times New Roman" w:hAnsi="Times New Roman"/>
          <w:sz w:val="24"/>
          <w:szCs w:val="24"/>
        </w:rPr>
        <w:tab/>
      </w:r>
      <w:r w:rsidR="00612483" w:rsidRPr="00101F28">
        <w:rPr>
          <w:rFonts w:ascii="Times New Roman" w:hAnsi="Times New Roman"/>
          <w:sz w:val="24"/>
          <w:szCs w:val="24"/>
        </w:rPr>
        <w:t xml:space="preserve"> </w:t>
      </w:r>
      <w:r w:rsidR="00612483" w:rsidRPr="00101F28">
        <w:rPr>
          <w:rFonts w:ascii="Times New Roman" w:hAnsi="Times New Roman"/>
          <w:sz w:val="24"/>
          <w:szCs w:val="24"/>
        </w:rPr>
        <w:tab/>
      </w:r>
      <w:r w:rsidR="00612483" w:rsidRPr="00101F28">
        <w:rPr>
          <w:rFonts w:ascii="Times New Roman" w:hAnsi="Times New Roman"/>
          <w:sz w:val="24"/>
          <w:szCs w:val="24"/>
        </w:rPr>
        <w:tab/>
      </w:r>
      <w:r w:rsidR="00612483" w:rsidRPr="00101F28">
        <w:rPr>
          <w:rFonts w:ascii="Times New Roman" w:hAnsi="Times New Roman"/>
          <w:sz w:val="24"/>
          <w:szCs w:val="24"/>
        </w:rPr>
        <w:tab/>
      </w:r>
      <w:r w:rsidR="00612483" w:rsidRPr="00101F28">
        <w:rPr>
          <w:rFonts w:ascii="Times New Roman" w:hAnsi="Times New Roman"/>
          <w:sz w:val="24"/>
          <w:szCs w:val="24"/>
        </w:rPr>
        <w:tab/>
      </w:r>
      <w:r w:rsidR="00612483" w:rsidRPr="00101F28">
        <w:rPr>
          <w:rFonts w:ascii="Times New Roman" w:hAnsi="Times New Roman"/>
          <w:sz w:val="24"/>
          <w:szCs w:val="24"/>
        </w:rPr>
        <w:tab/>
        <w:t>13</w:t>
      </w:r>
    </w:p>
    <w:p w:rsidR="00086998" w:rsidRPr="0014420E" w:rsidRDefault="00AF456B" w:rsidP="00086998">
      <w:pPr>
        <w:spacing w:line="276" w:lineRule="auto"/>
        <w:rPr>
          <w:rFonts w:ascii="Times New Roman" w:hAnsi="Times New Roman"/>
          <w:sz w:val="24"/>
          <w:szCs w:val="24"/>
        </w:rPr>
      </w:pPr>
      <w:r>
        <w:rPr>
          <w:rFonts w:ascii="Times New Roman" w:hAnsi="Times New Roman"/>
          <w:sz w:val="24"/>
          <w:szCs w:val="24"/>
        </w:rPr>
        <w:t>5. Component 2 Progress,</w:t>
      </w:r>
      <w:r w:rsidR="002745AF" w:rsidRPr="0014420E">
        <w:rPr>
          <w:rFonts w:ascii="Times New Roman" w:hAnsi="Times New Roman"/>
          <w:sz w:val="24"/>
          <w:szCs w:val="24"/>
        </w:rPr>
        <w:t xml:space="preserve"> Relevance</w:t>
      </w:r>
      <w:r>
        <w:rPr>
          <w:rFonts w:ascii="Times New Roman" w:hAnsi="Times New Roman"/>
          <w:sz w:val="24"/>
          <w:szCs w:val="24"/>
        </w:rPr>
        <w:t>, and Redesign</w:t>
      </w:r>
      <w:r w:rsidR="002745AF" w:rsidRPr="0014420E">
        <w:rPr>
          <w:rFonts w:ascii="Times New Roman" w:hAnsi="Times New Roman"/>
          <w:sz w:val="24"/>
          <w:szCs w:val="24"/>
        </w:rPr>
        <w:tab/>
      </w:r>
      <w:r w:rsidR="00086998" w:rsidRPr="0014420E">
        <w:rPr>
          <w:rFonts w:ascii="Times New Roman" w:hAnsi="Times New Roman"/>
          <w:sz w:val="24"/>
          <w:szCs w:val="24"/>
        </w:rPr>
        <w:tab/>
      </w:r>
      <w:r w:rsidR="00086998" w:rsidRPr="0014420E">
        <w:rPr>
          <w:rFonts w:ascii="Times New Roman" w:hAnsi="Times New Roman"/>
          <w:sz w:val="24"/>
          <w:szCs w:val="24"/>
        </w:rPr>
        <w:tab/>
      </w:r>
      <w:r w:rsidR="00086998" w:rsidRPr="0014420E">
        <w:rPr>
          <w:rFonts w:ascii="Times New Roman" w:hAnsi="Times New Roman"/>
          <w:sz w:val="24"/>
          <w:szCs w:val="24"/>
        </w:rPr>
        <w:tab/>
      </w:r>
      <w:r w:rsidR="00086998" w:rsidRPr="0014420E">
        <w:rPr>
          <w:rFonts w:ascii="Times New Roman" w:hAnsi="Times New Roman"/>
          <w:sz w:val="24"/>
          <w:szCs w:val="24"/>
        </w:rPr>
        <w:tab/>
      </w:r>
      <w:r w:rsidR="00086998" w:rsidRPr="0014420E">
        <w:rPr>
          <w:rFonts w:ascii="Times New Roman" w:hAnsi="Times New Roman"/>
          <w:sz w:val="24"/>
          <w:szCs w:val="24"/>
        </w:rPr>
        <w:tab/>
      </w:r>
      <w:r w:rsidR="0014420E" w:rsidRPr="0014420E">
        <w:rPr>
          <w:rFonts w:ascii="Times New Roman" w:hAnsi="Times New Roman"/>
          <w:sz w:val="24"/>
          <w:szCs w:val="24"/>
        </w:rPr>
        <w:t>17</w:t>
      </w:r>
    </w:p>
    <w:p w:rsidR="00086998" w:rsidRPr="00DB3DC1" w:rsidRDefault="0014420E" w:rsidP="00086998">
      <w:pPr>
        <w:spacing w:line="276" w:lineRule="auto"/>
        <w:rPr>
          <w:rFonts w:ascii="Times New Roman" w:hAnsi="Times New Roman"/>
          <w:sz w:val="24"/>
          <w:szCs w:val="24"/>
        </w:rPr>
      </w:pPr>
      <w:r w:rsidRPr="00DB3DC1">
        <w:rPr>
          <w:rFonts w:ascii="Times New Roman" w:hAnsi="Times New Roman"/>
          <w:sz w:val="24"/>
          <w:szCs w:val="24"/>
        </w:rPr>
        <w:t>6. Component 3 Progress,</w:t>
      </w:r>
      <w:r w:rsidR="002745AF" w:rsidRPr="00DB3DC1">
        <w:rPr>
          <w:rFonts w:ascii="Times New Roman" w:hAnsi="Times New Roman"/>
          <w:sz w:val="24"/>
          <w:szCs w:val="24"/>
        </w:rPr>
        <w:t xml:space="preserve"> Relevance</w:t>
      </w:r>
      <w:r w:rsidRPr="00DB3DC1">
        <w:rPr>
          <w:rFonts w:ascii="Times New Roman" w:hAnsi="Times New Roman"/>
          <w:sz w:val="24"/>
          <w:szCs w:val="24"/>
        </w:rPr>
        <w:t>, and Redesign</w:t>
      </w:r>
      <w:r w:rsidR="002745AF" w:rsidRPr="00DB3DC1">
        <w:rPr>
          <w:rFonts w:ascii="Times New Roman" w:hAnsi="Times New Roman"/>
          <w:sz w:val="24"/>
          <w:szCs w:val="24"/>
        </w:rPr>
        <w:tab/>
      </w:r>
      <w:r w:rsidR="002745AF" w:rsidRPr="00DB3DC1">
        <w:rPr>
          <w:rFonts w:ascii="Times New Roman" w:hAnsi="Times New Roman"/>
          <w:sz w:val="24"/>
          <w:szCs w:val="24"/>
        </w:rPr>
        <w:tab/>
      </w:r>
      <w:r w:rsidR="002745AF" w:rsidRPr="00DB3DC1">
        <w:rPr>
          <w:rFonts w:ascii="Times New Roman" w:hAnsi="Times New Roman"/>
          <w:sz w:val="24"/>
          <w:szCs w:val="24"/>
        </w:rPr>
        <w:tab/>
      </w:r>
      <w:r w:rsidR="002745AF" w:rsidRPr="00DB3DC1">
        <w:rPr>
          <w:rFonts w:ascii="Times New Roman" w:hAnsi="Times New Roman"/>
          <w:sz w:val="24"/>
          <w:szCs w:val="24"/>
        </w:rPr>
        <w:tab/>
      </w:r>
      <w:r w:rsidR="00086998" w:rsidRPr="00DB3DC1">
        <w:rPr>
          <w:rFonts w:ascii="Times New Roman" w:hAnsi="Times New Roman"/>
          <w:sz w:val="24"/>
          <w:szCs w:val="24"/>
        </w:rPr>
        <w:tab/>
      </w:r>
      <w:r w:rsidR="00086998" w:rsidRPr="00DB3DC1">
        <w:rPr>
          <w:rFonts w:ascii="Times New Roman" w:hAnsi="Times New Roman"/>
          <w:sz w:val="24"/>
          <w:szCs w:val="24"/>
        </w:rPr>
        <w:tab/>
      </w:r>
      <w:r w:rsidRPr="00DB3DC1">
        <w:rPr>
          <w:rFonts w:ascii="Times New Roman" w:hAnsi="Times New Roman"/>
          <w:sz w:val="24"/>
          <w:szCs w:val="24"/>
        </w:rPr>
        <w:t>19</w:t>
      </w:r>
    </w:p>
    <w:p w:rsidR="00086998" w:rsidRPr="00AA57E6" w:rsidRDefault="00AF456B" w:rsidP="00086998">
      <w:pPr>
        <w:spacing w:line="276" w:lineRule="auto"/>
        <w:rPr>
          <w:rFonts w:ascii="Times New Roman" w:hAnsi="Times New Roman"/>
          <w:sz w:val="24"/>
          <w:szCs w:val="24"/>
        </w:rPr>
      </w:pPr>
      <w:r w:rsidRPr="00AA57E6">
        <w:rPr>
          <w:rFonts w:ascii="Times New Roman" w:hAnsi="Times New Roman"/>
          <w:sz w:val="24"/>
          <w:szCs w:val="24"/>
        </w:rPr>
        <w:t>7. Component 4 Progress,</w:t>
      </w:r>
      <w:r w:rsidR="002745AF" w:rsidRPr="00AA57E6">
        <w:rPr>
          <w:rFonts w:ascii="Times New Roman" w:hAnsi="Times New Roman"/>
          <w:sz w:val="24"/>
          <w:szCs w:val="24"/>
        </w:rPr>
        <w:t xml:space="preserve"> Relevance</w:t>
      </w:r>
      <w:r w:rsidRPr="00AA57E6">
        <w:rPr>
          <w:rFonts w:ascii="Times New Roman" w:hAnsi="Times New Roman"/>
          <w:sz w:val="24"/>
          <w:szCs w:val="24"/>
        </w:rPr>
        <w:t>, and Redesign</w:t>
      </w:r>
      <w:r w:rsidR="002745AF" w:rsidRPr="00AA57E6">
        <w:rPr>
          <w:rFonts w:ascii="Times New Roman" w:hAnsi="Times New Roman"/>
          <w:sz w:val="24"/>
          <w:szCs w:val="24"/>
        </w:rPr>
        <w:tab/>
      </w:r>
      <w:r w:rsidR="00086998" w:rsidRPr="00AA57E6">
        <w:rPr>
          <w:rFonts w:ascii="Times New Roman" w:hAnsi="Times New Roman"/>
          <w:sz w:val="24"/>
          <w:szCs w:val="24"/>
        </w:rPr>
        <w:tab/>
      </w:r>
      <w:r w:rsidR="00086998" w:rsidRPr="00AA57E6">
        <w:rPr>
          <w:rFonts w:ascii="Times New Roman" w:hAnsi="Times New Roman"/>
          <w:sz w:val="24"/>
          <w:szCs w:val="24"/>
        </w:rPr>
        <w:tab/>
      </w:r>
      <w:r w:rsidR="00086998" w:rsidRPr="00AA57E6">
        <w:rPr>
          <w:rFonts w:ascii="Times New Roman" w:hAnsi="Times New Roman"/>
          <w:sz w:val="24"/>
          <w:szCs w:val="24"/>
        </w:rPr>
        <w:tab/>
      </w:r>
      <w:r w:rsidR="00086998" w:rsidRPr="00AA57E6">
        <w:rPr>
          <w:rFonts w:ascii="Times New Roman" w:hAnsi="Times New Roman"/>
          <w:sz w:val="24"/>
          <w:szCs w:val="24"/>
        </w:rPr>
        <w:tab/>
      </w:r>
      <w:r w:rsidR="00086998" w:rsidRPr="00AA57E6">
        <w:rPr>
          <w:rFonts w:ascii="Times New Roman" w:hAnsi="Times New Roman"/>
          <w:sz w:val="24"/>
          <w:szCs w:val="24"/>
        </w:rPr>
        <w:tab/>
      </w:r>
      <w:r w:rsidR="002B0894" w:rsidRPr="00AA57E6">
        <w:rPr>
          <w:rFonts w:ascii="Times New Roman" w:hAnsi="Times New Roman"/>
          <w:sz w:val="24"/>
          <w:szCs w:val="24"/>
        </w:rPr>
        <w:t>23</w:t>
      </w:r>
    </w:p>
    <w:p w:rsidR="002745AF" w:rsidRPr="00AA57E6" w:rsidRDefault="002745AF" w:rsidP="00086998">
      <w:pPr>
        <w:spacing w:line="276" w:lineRule="auto"/>
        <w:rPr>
          <w:rFonts w:ascii="Times New Roman" w:hAnsi="Times New Roman"/>
          <w:sz w:val="24"/>
          <w:szCs w:val="24"/>
        </w:rPr>
      </w:pPr>
      <w:r w:rsidRPr="00A21E67">
        <w:rPr>
          <w:rFonts w:ascii="Times New Roman" w:hAnsi="Times New Roman"/>
          <w:sz w:val="24"/>
          <w:szCs w:val="24"/>
        </w:rPr>
        <w:t>8. Expenditures, Co-f</w:t>
      </w:r>
      <w:r w:rsidR="00D95D3C">
        <w:rPr>
          <w:rFonts w:ascii="Times New Roman" w:hAnsi="Times New Roman"/>
          <w:sz w:val="24"/>
          <w:szCs w:val="24"/>
        </w:rPr>
        <w:t>inancing, and Cost Efficiency</w:t>
      </w:r>
      <w:r w:rsidR="00D95D3C">
        <w:rPr>
          <w:rFonts w:ascii="Times New Roman" w:hAnsi="Times New Roman"/>
          <w:sz w:val="24"/>
          <w:szCs w:val="24"/>
        </w:rPr>
        <w:tab/>
      </w:r>
      <w:r w:rsidRPr="00A21E67">
        <w:rPr>
          <w:rFonts w:ascii="Times New Roman" w:hAnsi="Times New Roman"/>
          <w:sz w:val="24"/>
          <w:szCs w:val="24"/>
        </w:rPr>
        <w:tab/>
      </w:r>
      <w:r w:rsidRPr="00A21E67">
        <w:rPr>
          <w:rFonts w:ascii="Times New Roman" w:hAnsi="Times New Roman"/>
          <w:sz w:val="24"/>
          <w:szCs w:val="24"/>
        </w:rPr>
        <w:tab/>
      </w:r>
      <w:r w:rsidRPr="00A21E67">
        <w:rPr>
          <w:rFonts w:ascii="Times New Roman" w:hAnsi="Times New Roman"/>
          <w:sz w:val="24"/>
          <w:szCs w:val="24"/>
        </w:rPr>
        <w:tab/>
      </w:r>
      <w:r w:rsidRPr="00A21E67">
        <w:rPr>
          <w:rFonts w:ascii="Times New Roman" w:hAnsi="Times New Roman"/>
          <w:sz w:val="24"/>
          <w:szCs w:val="24"/>
        </w:rPr>
        <w:tab/>
      </w:r>
      <w:r w:rsidRPr="00A21E67">
        <w:rPr>
          <w:rFonts w:ascii="Times New Roman" w:hAnsi="Times New Roman"/>
          <w:sz w:val="24"/>
          <w:szCs w:val="24"/>
        </w:rPr>
        <w:tab/>
      </w:r>
      <w:r w:rsidR="00AA57E6" w:rsidRPr="00A21E67">
        <w:rPr>
          <w:rFonts w:ascii="Times New Roman" w:hAnsi="Times New Roman"/>
          <w:sz w:val="24"/>
          <w:szCs w:val="24"/>
        </w:rPr>
        <w:t>25</w:t>
      </w:r>
    </w:p>
    <w:p w:rsidR="00086998" w:rsidRPr="00FC1055" w:rsidRDefault="002745AF" w:rsidP="00086998">
      <w:pPr>
        <w:spacing w:line="276" w:lineRule="auto"/>
        <w:rPr>
          <w:rFonts w:ascii="Times New Roman" w:hAnsi="Times New Roman"/>
          <w:sz w:val="24"/>
          <w:szCs w:val="24"/>
        </w:rPr>
      </w:pPr>
      <w:r w:rsidRPr="003456F5">
        <w:rPr>
          <w:rFonts w:ascii="Times New Roman" w:hAnsi="Times New Roman"/>
          <w:sz w:val="24"/>
          <w:szCs w:val="24"/>
        </w:rPr>
        <w:t>9</w:t>
      </w:r>
      <w:r w:rsidR="00086998" w:rsidRPr="003456F5">
        <w:rPr>
          <w:rFonts w:ascii="Times New Roman" w:hAnsi="Times New Roman"/>
          <w:sz w:val="24"/>
          <w:szCs w:val="24"/>
        </w:rPr>
        <w:t xml:space="preserve">. </w:t>
      </w:r>
      <w:r w:rsidR="00086998" w:rsidRPr="00FC1055">
        <w:rPr>
          <w:rFonts w:ascii="Times New Roman" w:hAnsi="Times New Roman"/>
          <w:sz w:val="24"/>
          <w:szCs w:val="24"/>
        </w:rPr>
        <w:t xml:space="preserve">Miscellaneous Topics: Sustainability, M&amp;E, Gender, and Ratings </w:t>
      </w:r>
      <w:r w:rsidR="00086998" w:rsidRPr="00FC1055">
        <w:rPr>
          <w:rFonts w:ascii="Times New Roman" w:hAnsi="Times New Roman"/>
          <w:sz w:val="24"/>
          <w:szCs w:val="24"/>
        </w:rPr>
        <w:tab/>
      </w:r>
      <w:r w:rsidR="00086998" w:rsidRPr="00FC1055">
        <w:rPr>
          <w:rFonts w:ascii="Times New Roman" w:hAnsi="Times New Roman"/>
          <w:sz w:val="24"/>
          <w:szCs w:val="24"/>
        </w:rPr>
        <w:tab/>
      </w:r>
      <w:r w:rsidR="00086998" w:rsidRPr="00FC1055">
        <w:rPr>
          <w:rFonts w:ascii="Times New Roman" w:hAnsi="Times New Roman"/>
          <w:sz w:val="24"/>
          <w:szCs w:val="24"/>
        </w:rPr>
        <w:tab/>
      </w:r>
      <w:r w:rsidR="00A21E67" w:rsidRPr="00FC1055">
        <w:rPr>
          <w:rFonts w:ascii="Times New Roman" w:hAnsi="Times New Roman"/>
          <w:sz w:val="24"/>
          <w:szCs w:val="24"/>
        </w:rPr>
        <w:t>29</w:t>
      </w:r>
    </w:p>
    <w:p w:rsidR="00086998" w:rsidRPr="00FC1055" w:rsidRDefault="002745AF" w:rsidP="00086998">
      <w:pPr>
        <w:spacing w:line="276" w:lineRule="auto"/>
        <w:rPr>
          <w:rFonts w:ascii="Times New Roman" w:hAnsi="Times New Roman"/>
          <w:sz w:val="24"/>
          <w:szCs w:val="24"/>
        </w:rPr>
      </w:pPr>
      <w:r w:rsidRPr="00FC1055">
        <w:rPr>
          <w:rFonts w:ascii="Times New Roman" w:hAnsi="Times New Roman"/>
          <w:sz w:val="24"/>
          <w:szCs w:val="24"/>
        </w:rPr>
        <w:t>10</w:t>
      </w:r>
      <w:r w:rsidR="00086998" w:rsidRPr="00FC1055">
        <w:rPr>
          <w:rFonts w:ascii="Times New Roman" w:hAnsi="Times New Roman"/>
          <w:sz w:val="24"/>
          <w:szCs w:val="24"/>
        </w:rPr>
        <w:t>. Recommendations</w:t>
      </w:r>
      <w:r w:rsidRPr="00FC1055">
        <w:rPr>
          <w:rFonts w:ascii="Times New Roman" w:hAnsi="Times New Roman"/>
          <w:sz w:val="24"/>
          <w:szCs w:val="24"/>
        </w:rPr>
        <w:t xml:space="preserve"> (with Focus on Project Re-design)</w:t>
      </w:r>
      <w:r w:rsidRPr="00FC1055">
        <w:rPr>
          <w:rFonts w:ascii="Times New Roman" w:hAnsi="Times New Roman"/>
          <w:sz w:val="24"/>
          <w:szCs w:val="24"/>
        </w:rPr>
        <w:tab/>
      </w:r>
      <w:r w:rsidRPr="00FC1055">
        <w:rPr>
          <w:rFonts w:ascii="Times New Roman" w:hAnsi="Times New Roman"/>
          <w:sz w:val="24"/>
          <w:szCs w:val="24"/>
        </w:rPr>
        <w:tab/>
      </w:r>
      <w:r w:rsidRPr="00FC1055">
        <w:rPr>
          <w:rFonts w:ascii="Times New Roman" w:hAnsi="Times New Roman"/>
          <w:sz w:val="24"/>
          <w:szCs w:val="24"/>
        </w:rPr>
        <w:tab/>
      </w:r>
      <w:r w:rsidRPr="00FC1055">
        <w:rPr>
          <w:rFonts w:ascii="Times New Roman" w:hAnsi="Times New Roman"/>
          <w:sz w:val="24"/>
          <w:szCs w:val="24"/>
        </w:rPr>
        <w:tab/>
      </w:r>
      <w:r w:rsidRPr="00FC1055">
        <w:rPr>
          <w:rFonts w:ascii="Times New Roman" w:hAnsi="Times New Roman"/>
          <w:sz w:val="24"/>
          <w:szCs w:val="24"/>
        </w:rPr>
        <w:tab/>
      </w:r>
      <w:r w:rsidR="00FC1055" w:rsidRPr="00FC1055">
        <w:rPr>
          <w:rFonts w:ascii="Times New Roman" w:hAnsi="Times New Roman"/>
          <w:sz w:val="24"/>
          <w:szCs w:val="24"/>
        </w:rPr>
        <w:t>3</w:t>
      </w:r>
      <w:r w:rsidR="00086998" w:rsidRPr="00FC1055">
        <w:rPr>
          <w:rFonts w:ascii="Times New Roman" w:hAnsi="Times New Roman"/>
          <w:sz w:val="24"/>
          <w:szCs w:val="24"/>
        </w:rPr>
        <w:t>1</w:t>
      </w:r>
    </w:p>
    <w:p w:rsidR="00086998" w:rsidRPr="00FC1055" w:rsidRDefault="00086998" w:rsidP="00086998">
      <w:pPr>
        <w:spacing w:line="276" w:lineRule="auto"/>
        <w:rPr>
          <w:rFonts w:ascii="Times New Roman" w:hAnsi="Times New Roman"/>
          <w:sz w:val="24"/>
          <w:szCs w:val="24"/>
        </w:rPr>
      </w:pPr>
    </w:p>
    <w:p w:rsidR="00086998" w:rsidRPr="00FC1055" w:rsidRDefault="00086998" w:rsidP="00086998">
      <w:pPr>
        <w:spacing w:line="276" w:lineRule="auto"/>
        <w:rPr>
          <w:rFonts w:ascii="Times New Roman" w:hAnsi="Times New Roman"/>
          <w:sz w:val="24"/>
          <w:szCs w:val="24"/>
        </w:rPr>
      </w:pPr>
      <w:r w:rsidRPr="00FC1055">
        <w:rPr>
          <w:rFonts w:ascii="Times New Roman" w:hAnsi="Times New Roman"/>
          <w:sz w:val="24"/>
          <w:szCs w:val="24"/>
        </w:rPr>
        <w:t>Annex 1. Mid-Term Review Mission and Other Consultations – Realized Schedule</w:t>
      </w:r>
      <w:r w:rsidRPr="00FC1055">
        <w:rPr>
          <w:rFonts w:ascii="Times New Roman" w:hAnsi="Times New Roman"/>
          <w:sz w:val="24"/>
          <w:szCs w:val="24"/>
        </w:rPr>
        <w:tab/>
      </w:r>
      <w:r w:rsidR="00FC1055" w:rsidRPr="00FC1055">
        <w:rPr>
          <w:rFonts w:ascii="Times New Roman" w:hAnsi="Times New Roman"/>
          <w:sz w:val="24"/>
          <w:szCs w:val="24"/>
        </w:rPr>
        <w:t>40</w:t>
      </w:r>
    </w:p>
    <w:p w:rsidR="00086998" w:rsidRPr="00FC1055" w:rsidRDefault="002745AF" w:rsidP="00086998">
      <w:pPr>
        <w:spacing w:line="276" w:lineRule="auto"/>
        <w:rPr>
          <w:rFonts w:ascii="Times New Roman" w:hAnsi="Times New Roman"/>
          <w:sz w:val="24"/>
          <w:szCs w:val="24"/>
        </w:rPr>
      </w:pPr>
      <w:r w:rsidRPr="00FC1055">
        <w:rPr>
          <w:rFonts w:ascii="Times New Roman" w:hAnsi="Times New Roman"/>
          <w:sz w:val="24"/>
          <w:szCs w:val="24"/>
        </w:rPr>
        <w:t>Annex 2. Proposed Redesign of Outputs and Activities</w:t>
      </w:r>
      <w:r w:rsidRPr="00FC1055">
        <w:rPr>
          <w:rFonts w:ascii="Times New Roman" w:hAnsi="Times New Roman"/>
          <w:sz w:val="24"/>
          <w:szCs w:val="24"/>
        </w:rPr>
        <w:tab/>
      </w:r>
      <w:r w:rsidRPr="00FC1055">
        <w:rPr>
          <w:rFonts w:ascii="Times New Roman" w:hAnsi="Times New Roman"/>
          <w:sz w:val="24"/>
          <w:szCs w:val="24"/>
        </w:rPr>
        <w:tab/>
      </w:r>
      <w:r w:rsidRPr="00FC1055">
        <w:rPr>
          <w:rFonts w:ascii="Times New Roman" w:hAnsi="Times New Roman"/>
          <w:sz w:val="24"/>
          <w:szCs w:val="24"/>
        </w:rPr>
        <w:tab/>
      </w:r>
      <w:r w:rsidRPr="00FC1055">
        <w:rPr>
          <w:rFonts w:ascii="Times New Roman" w:hAnsi="Times New Roman"/>
          <w:sz w:val="24"/>
          <w:szCs w:val="24"/>
        </w:rPr>
        <w:tab/>
      </w:r>
      <w:r w:rsidR="00086998" w:rsidRPr="00FC1055">
        <w:rPr>
          <w:rFonts w:ascii="Times New Roman" w:hAnsi="Times New Roman"/>
          <w:sz w:val="24"/>
          <w:szCs w:val="24"/>
        </w:rPr>
        <w:tab/>
      </w:r>
      <w:r w:rsidR="00FC1055" w:rsidRPr="00FC1055">
        <w:rPr>
          <w:rFonts w:ascii="Times New Roman" w:hAnsi="Times New Roman"/>
          <w:sz w:val="24"/>
          <w:szCs w:val="24"/>
        </w:rPr>
        <w:t>45</w:t>
      </w:r>
    </w:p>
    <w:p w:rsidR="00086998" w:rsidRPr="00FC1055" w:rsidRDefault="00086998" w:rsidP="00086998">
      <w:pPr>
        <w:spacing w:line="276" w:lineRule="auto"/>
        <w:rPr>
          <w:rFonts w:ascii="Times New Roman" w:hAnsi="Times New Roman"/>
          <w:sz w:val="24"/>
          <w:szCs w:val="24"/>
        </w:rPr>
      </w:pPr>
      <w:r w:rsidRPr="00FC1055">
        <w:rPr>
          <w:rFonts w:ascii="Times New Roman" w:hAnsi="Times New Roman"/>
          <w:sz w:val="24"/>
          <w:szCs w:val="24"/>
        </w:rPr>
        <w:t>Anne</w:t>
      </w:r>
      <w:r w:rsidR="002745AF" w:rsidRPr="00FC1055">
        <w:rPr>
          <w:rFonts w:ascii="Times New Roman" w:hAnsi="Times New Roman"/>
          <w:sz w:val="24"/>
          <w:szCs w:val="24"/>
        </w:rPr>
        <w:t>x 3. Proposed Redesign of Project Results Framework (Indicators)</w:t>
      </w:r>
      <w:r w:rsidRPr="00FC1055">
        <w:rPr>
          <w:rFonts w:ascii="Times New Roman" w:hAnsi="Times New Roman"/>
          <w:sz w:val="24"/>
          <w:szCs w:val="24"/>
        </w:rPr>
        <w:tab/>
      </w:r>
      <w:r w:rsidRPr="00FC1055">
        <w:rPr>
          <w:rFonts w:ascii="Times New Roman" w:hAnsi="Times New Roman"/>
          <w:sz w:val="24"/>
          <w:szCs w:val="24"/>
        </w:rPr>
        <w:tab/>
      </w:r>
      <w:r w:rsidRPr="00FC1055">
        <w:rPr>
          <w:rFonts w:ascii="Times New Roman" w:hAnsi="Times New Roman"/>
          <w:sz w:val="24"/>
          <w:szCs w:val="24"/>
        </w:rPr>
        <w:tab/>
      </w:r>
      <w:r w:rsidR="00FC1055" w:rsidRPr="00FC1055">
        <w:rPr>
          <w:rFonts w:ascii="Times New Roman" w:hAnsi="Times New Roman"/>
          <w:sz w:val="24"/>
          <w:szCs w:val="24"/>
        </w:rPr>
        <w:t>60</w:t>
      </w:r>
    </w:p>
    <w:p w:rsidR="00086998" w:rsidRPr="00FC1055" w:rsidRDefault="002745AF" w:rsidP="00086998">
      <w:pPr>
        <w:spacing w:line="276" w:lineRule="auto"/>
        <w:rPr>
          <w:rFonts w:ascii="Times New Roman" w:hAnsi="Times New Roman"/>
          <w:sz w:val="24"/>
          <w:szCs w:val="24"/>
        </w:rPr>
      </w:pPr>
      <w:r w:rsidRPr="00FC1055">
        <w:rPr>
          <w:rFonts w:ascii="Times New Roman" w:hAnsi="Times New Roman"/>
          <w:sz w:val="24"/>
          <w:szCs w:val="24"/>
        </w:rPr>
        <w:t>Annex 4. Proposed Redesign of Project Timeline</w:t>
      </w:r>
      <w:r w:rsidRPr="00FC1055">
        <w:rPr>
          <w:rFonts w:ascii="Times New Roman" w:hAnsi="Times New Roman"/>
          <w:sz w:val="24"/>
          <w:szCs w:val="24"/>
        </w:rPr>
        <w:tab/>
      </w:r>
      <w:r w:rsidRPr="00FC1055">
        <w:rPr>
          <w:rFonts w:ascii="Times New Roman" w:hAnsi="Times New Roman"/>
          <w:sz w:val="24"/>
          <w:szCs w:val="24"/>
        </w:rPr>
        <w:tab/>
      </w:r>
      <w:r w:rsidRPr="00FC1055">
        <w:rPr>
          <w:rFonts w:ascii="Times New Roman" w:hAnsi="Times New Roman"/>
          <w:sz w:val="24"/>
          <w:szCs w:val="24"/>
        </w:rPr>
        <w:tab/>
      </w:r>
      <w:r w:rsidRPr="00FC1055">
        <w:rPr>
          <w:rFonts w:ascii="Times New Roman" w:hAnsi="Times New Roman"/>
          <w:sz w:val="24"/>
          <w:szCs w:val="24"/>
        </w:rPr>
        <w:tab/>
      </w:r>
      <w:r w:rsidRPr="00FC1055">
        <w:rPr>
          <w:rFonts w:ascii="Times New Roman" w:hAnsi="Times New Roman"/>
          <w:sz w:val="24"/>
          <w:szCs w:val="24"/>
        </w:rPr>
        <w:tab/>
      </w:r>
      <w:r w:rsidRPr="00FC1055">
        <w:rPr>
          <w:rFonts w:ascii="Times New Roman" w:hAnsi="Times New Roman"/>
          <w:sz w:val="24"/>
          <w:szCs w:val="24"/>
        </w:rPr>
        <w:tab/>
      </w:r>
      <w:r w:rsidR="00FC1055" w:rsidRPr="00FC1055">
        <w:rPr>
          <w:rFonts w:ascii="Times New Roman" w:hAnsi="Times New Roman"/>
          <w:sz w:val="24"/>
          <w:szCs w:val="24"/>
        </w:rPr>
        <w:t>69</w:t>
      </w:r>
    </w:p>
    <w:p w:rsidR="00086998" w:rsidRPr="00FC1055" w:rsidRDefault="00086998" w:rsidP="00086998">
      <w:pPr>
        <w:spacing w:line="276" w:lineRule="auto"/>
        <w:rPr>
          <w:rFonts w:ascii="Times New Roman" w:hAnsi="Times New Roman"/>
          <w:sz w:val="24"/>
          <w:szCs w:val="24"/>
        </w:rPr>
      </w:pPr>
      <w:r w:rsidRPr="00FC1055">
        <w:rPr>
          <w:rFonts w:ascii="Times New Roman" w:hAnsi="Times New Roman"/>
          <w:sz w:val="24"/>
          <w:szCs w:val="24"/>
        </w:rPr>
        <w:t>Annex 5. Pr</w:t>
      </w:r>
      <w:r w:rsidR="002745AF" w:rsidRPr="00FC1055">
        <w:rPr>
          <w:rFonts w:ascii="Times New Roman" w:hAnsi="Times New Roman"/>
          <w:sz w:val="24"/>
          <w:szCs w:val="24"/>
        </w:rPr>
        <w:t>oposed Redesign of Project Budget (</w:t>
      </w:r>
      <w:r w:rsidR="002745AF" w:rsidRPr="00FC1055">
        <w:rPr>
          <w:rFonts w:ascii="Times New Roman" w:hAnsi="Times New Roman"/>
          <w:i/>
          <w:sz w:val="24"/>
          <w:szCs w:val="24"/>
        </w:rPr>
        <w:t>provided as separate Excel file</w:t>
      </w:r>
      <w:r w:rsidR="002745AF" w:rsidRPr="00FC1055">
        <w:rPr>
          <w:rFonts w:ascii="Times New Roman" w:hAnsi="Times New Roman"/>
          <w:sz w:val="24"/>
          <w:szCs w:val="24"/>
        </w:rPr>
        <w:t>)</w:t>
      </w:r>
      <w:r w:rsidR="002745AF" w:rsidRPr="00FC1055">
        <w:rPr>
          <w:rFonts w:ascii="Times New Roman" w:hAnsi="Times New Roman"/>
          <w:sz w:val="24"/>
          <w:szCs w:val="24"/>
        </w:rPr>
        <w:tab/>
      </w:r>
      <w:r w:rsidR="002745AF" w:rsidRPr="00FC1055">
        <w:rPr>
          <w:rFonts w:ascii="Times New Roman" w:hAnsi="Times New Roman"/>
          <w:sz w:val="24"/>
          <w:szCs w:val="24"/>
        </w:rPr>
        <w:tab/>
      </w:r>
      <w:r w:rsidR="00FC1055" w:rsidRPr="00FC1055">
        <w:rPr>
          <w:rFonts w:ascii="Times New Roman" w:hAnsi="Times New Roman"/>
          <w:sz w:val="24"/>
          <w:szCs w:val="24"/>
        </w:rPr>
        <w:t>---</w:t>
      </w:r>
    </w:p>
    <w:p w:rsidR="007D5A66" w:rsidRPr="00FC1055" w:rsidRDefault="007D5A66" w:rsidP="00086998">
      <w:pPr>
        <w:spacing w:line="276" w:lineRule="auto"/>
        <w:rPr>
          <w:rFonts w:ascii="Times New Roman" w:hAnsi="Times New Roman"/>
          <w:sz w:val="24"/>
          <w:szCs w:val="24"/>
        </w:rPr>
      </w:pPr>
      <w:r w:rsidRPr="00FC1055">
        <w:rPr>
          <w:rFonts w:ascii="Times New Roman" w:hAnsi="Times New Roman"/>
          <w:sz w:val="24"/>
          <w:szCs w:val="24"/>
        </w:rPr>
        <w:t>Annex 6. SREPGen GHG Emission Reductions Preliminary Guidance and Estimates</w:t>
      </w:r>
      <w:r w:rsidR="00131701" w:rsidRPr="00FC1055">
        <w:rPr>
          <w:rFonts w:ascii="Times New Roman" w:hAnsi="Times New Roman"/>
          <w:sz w:val="24"/>
          <w:szCs w:val="24"/>
        </w:rPr>
        <w:tab/>
      </w:r>
      <w:r w:rsidR="00FC1055" w:rsidRPr="00FC1055">
        <w:rPr>
          <w:rFonts w:ascii="Times New Roman" w:hAnsi="Times New Roman"/>
          <w:sz w:val="24"/>
          <w:szCs w:val="24"/>
        </w:rPr>
        <w:t>73</w:t>
      </w:r>
    </w:p>
    <w:p w:rsidR="007D5A66" w:rsidRPr="00086998" w:rsidRDefault="007D5A66" w:rsidP="00086998">
      <w:pPr>
        <w:spacing w:line="276" w:lineRule="auto"/>
        <w:rPr>
          <w:rFonts w:ascii="Times New Roman" w:hAnsi="Times New Roman"/>
          <w:sz w:val="24"/>
          <w:szCs w:val="24"/>
        </w:rPr>
      </w:pPr>
      <w:r w:rsidRPr="00FC1055">
        <w:rPr>
          <w:rFonts w:ascii="Times New Roman" w:hAnsi="Times New Roman"/>
          <w:sz w:val="24"/>
          <w:szCs w:val="24"/>
        </w:rPr>
        <w:t xml:space="preserve">               for Project Redesign</w:t>
      </w:r>
    </w:p>
    <w:p w:rsidR="00086998" w:rsidRPr="00086998" w:rsidRDefault="00086998" w:rsidP="00086998">
      <w:pPr>
        <w:spacing w:line="276" w:lineRule="auto"/>
        <w:jc w:val="center"/>
        <w:rPr>
          <w:rFonts w:ascii="Times New Roman" w:hAnsi="Times New Roman"/>
          <w:b/>
          <w:sz w:val="32"/>
          <w:szCs w:val="32"/>
        </w:rPr>
      </w:pPr>
    </w:p>
    <w:p w:rsidR="00086998" w:rsidRPr="00086998" w:rsidRDefault="00086998" w:rsidP="00086998">
      <w:pPr>
        <w:tabs>
          <w:tab w:val="left" w:pos="6030"/>
        </w:tabs>
        <w:rPr>
          <w:rFonts w:ascii="Times New Roman" w:hAnsi="Times New Roman"/>
          <w:b/>
          <w:sz w:val="32"/>
          <w:szCs w:val="32"/>
        </w:rPr>
      </w:pPr>
      <w:r w:rsidRPr="00086998">
        <w:rPr>
          <w:rFonts w:ascii="Times New Roman" w:hAnsi="Times New Roman"/>
          <w:b/>
          <w:sz w:val="32"/>
          <w:szCs w:val="32"/>
        </w:rPr>
        <w:br w:type="page"/>
      </w:r>
    </w:p>
    <w:p w:rsidR="00086998" w:rsidRPr="00086998" w:rsidRDefault="00086998" w:rsidP="00086998">
      <w:pPr>
        <w:spacing w:line="276" w:lineRule="auto"/>
        <w:jc w:val="center"/>
        <w:rPr>
          <w:rFonts w:ascii="Times New Roman" w:hAnsi="Times New Roman"/>
          <w:b/>
          <w:sz w:val="40"/>
          <w:szCs w:val="40"/>
        </w:rPr>
      </w:pPr>
      <w:r w:rsidRPr="00086998">
        <w:rPr>
          <w:rFonts w:ascii="Times New Roman" w:hAnsi="Times New Roman"/>
          <w:b/>
          <w:sz w:val="40"/>
          <w:szCs w:val="40"/>
        </w:rPr>
        <w:lastRenderedPageBreak/>
        <w:t>Project Information Table</w:t>
      </w:r>
    </w:p>
    <w:p w:rsidR="00086998" w:rsidRPr="00086998" w:rsidRDefault="00086998" w:rsidP="00086998">
      <w:pPr>
        <w:spacing w:line="276" w:lineRule="auto"/>
        <w:rPr>
          <w:rFonts w:ascii="Times New Roman" w:hAnsi="Times New Roman"/>
          <w:sz w:val="24"/>
          <w:szCs w:val="24"/>
        </w:rPr>
      </w:pPr>
    </w:p>
    <w:tbl>
      <w:tblPr>
        <w:tblStyle w:val="TableGrid2"/>
        <w:tblW w:w="0" w:type="auto"/>
        <w:tblLook w:val="04A0" w:firstRow="1" w:lastRow="0" w:firstColumn="1" w:lastColumn="0" w:noHBand="0" w:noVBand="1"/>
      </w:tblPr>
      <w:tblGrid>
        <w:gridCol w:w="2605"/>
        <w:gridCol w:w="1980"/>
        <w:gridCol w:w="2160"/>
        <w:gridCol w:w="2605"/>
      </w:tblGrid>
      <w:tr w:rsidR="00086998" w:rsidRPr="00086998" w:rsidTr="00086998">
        <w:tc>
          <w:tcPr>
            <w:tcW w:w="2605" w:type="dxa"/>
            <w:shd w:val="clear" w:color="auto" w:fill="000000" w:themeFill="text1"/>
          </w:tcPr>
          <w:p w:rsidR="00086998" w:rsidRPr="00086998" w:rsidRDefault="00086998" w:rsidP="00086998">
            <w:pPr>
              <w:spacing w:line="276" w:lineRule="auto"/>
              <w:rPr>
                <w:rFonts w:ascii="Times New Roman" w:hAnsi="Times New Roman" w:cs="Times New Roman"/>
                <w:color w:val="FFFFFF" w:themeColor="background1"/>
                <w:sz w:val="20"/>
                <w:szCs w:val="20"/>
              </w:rPr>
            </w:pPr>
            <w:r w:rsidRPr="00086998">
              <w:rPr>
                <w:rFonts w:ascii="Times New Roman" w:hAnsi="Times New Roman" w:cs="Times New Roman"/>
                <w:color w:val="FFFFFF" w:themeColor="background1"/>
                <w:sz w:val="20"/>
                <w:szCs w:val="20"/>
              </w:rPr>
              <w:t>Project Title</w:t>
            </w:r>
          </w:p>
        </w:tc>
        <w:tc>
          <w:tcPr>
            <w:tcW w:w="6745" w:type="dxa"/>
            <w:gridSpan w:val="3"/>
          </w:tcPr>
          <w:p w:rsidR="00694BC0" w:rsidRPr="00694BC0" w:rsidRDefault="00694BC0" w:rsidP="00694BC0">
            <w:pPr>
              <w:spacing w:line="276" w:lineRule="auto"/>
              <w:rPr>
                <w:rFonts w:ascii="Times New Roman" w:hAnsi="Times New Roman" w:cs="Times New Roman"/>
                <w:sz w:val="20"/>
                <w:szCs w:val="20"/>
              </w:rPr>
            </w:pPr>
            <w:r w:rsidRPr="00694BC0">
              <w:rPr>
                <w:rFonts w:ascii="Times New Roman" w:hAnsi="Times New Roman" w:cs="Times New Roman"/>
                <w:sz w:val="20"/>
                <w:szCs w:val="20"/>
              </w:rPr>
              <w:t>Bangladesh: Development of Sustainable Renewable Energy Power Generation</w:t>
            </w:r>
          </w:p>
          <w:p w:rsidR="00086998" w:rsidRPr="00086998" w:rsidRDefault="00694BC0" w:rsidP="00694BC0">
            <w:pPr>
              <w:spacing w:line="276" w:lineRule="auto"/>
              <w:rPr>
                <w:rFonts w:ascii="Times New Roman" w:hAnsi="Times New Roman" w:cs="Times New Roman"/>
                <w:sz w:val="20"/>
                <w:szCs w:val="20"/>
              </w:rPr>
            </w:pPr>
            <w:r w:rsidRPr="00694BC0">
              <w:rPr>
                <w:rFonts w:ascii="Times New Roman" w:hAnsi="Times New Roman" w:cs="Times New Roman"/>
                <w:sz w:val="20"/>
                <w:szCs w:val="20"/>
              </w:rPr>
              <w:t>(SREPGen)</w:t>
            </w:r>
          </w:p>
        </w:tc>
      </w:tr>
      <w:tr w:rsidR="00086998" w:rsidRPr="00086998" w:rsidTr="00086998">
        <w:tc>
          <w:tcPr>
            <w:tcW w:w="2605" w:type="dxa"/>
            <w:shd w:val="clear" w:color="auto" w:fill="F2F2F2" w:themeFill="background1" w:themeFillShade="F2"/>
          </w:tcPr>
          <w:p w:rsidR="00086998" w:rsidRPr="00086998" w:rsidRDefault="00086998" w:rsidP="00086998">
            <w:pPr>
              <w:spacing w:line="276" w:lineRule="auto"/>
              <w:rPr>
                <w:rFonts w:ascii="Times New Roman" w:hAnsi="Times New Roman" w:cs="Times New Roman"/>
                <w:sz w:val="20"/>
                <w:szCs w:val="20"/>
              </w:rPr>
            </w:pPr>
            <w:r w:rsidRPr="00086998">
              <w:rPr>
                <w:rFonts w:ascii="Times New Roman" w:hAnsi="Times New Roman" w:cs="Times New Roman"/>
                <w:sz w:val="20"/>
                <w:szCs w:val="20"/>
              </w:rPr>
              <w:t>UNDP Project ID (PIMS#)</w:t>
            </w:r>
          </w:p>
        </w:tc>
        <w:tc>
          <w:tcPr>
            <w:tcW w:w="1980" w:type="dxa"/>
          </w:tcPr>
          <w:p w:rsidR="00086998" w:rsidRPr="00086998" w:rsidRDefault="001F2B11" w:rsidP="00086998">
            <w:pPr>
              <w:spacing w:line="276" w:lineRule="auto"/>
              <w:rPr>
                <w:rFonts w:ascii="Times New Roman" w:hAnsi="Times New Roman" w:cs="Times New Roman"/>
                <w:sz w:val="20"/>
                <w:szCs w:val="20"/>
              </w:rPr>
            </w:pPr>
            <w:r>
              <w:rPr>
                <w:rFonts w:ascii="Times New Roman" w:hAnsi="Times New Roman" w:cs="Times New Roman"/>
                <w:sz w:val="20"/>
                <w:szCs w:val="20"/>
              </w:rPr>
              <w:t>3948</w:t>
            </w:r>
          </w:p>
        </w:tc>
        <w:tc>
          <w:tcPr>
            <w:tcW w:w="2160" w:type="dxa"/>
            <w:shd w:val="clear" w:color="auto" w:fill="F2F2F2" w:themeFill="background1" w:themeFillShade="F2"/>
          </w:tcPr>
          <w:p w:rsidR="00086998" w:rsidRPr="00086998" w:rsidRDefault="00086998" w:rsidP="00086998">
            <w:pPr>
              <w:spacing w:line="276" w:lineRule="auto"/>
              <w:rPr>
                <w:rFonts w:ascii="Times New Roman" w:hAnsi="Times New Roman" w:cs="Times New Roman"/>
                <w:sz w:val="20"/>
                <w:szCs w:val="20"/>
              </w:rPr>
            </w:pPr>
            <w:r w:rsidRPr="00086998">
              <w:rPr>
                <w:rFonts w:ascii="Times New Roman" w:hAnsi="Times New Roman" w:cs="Times New Roman"/>
                <w:sz w:val="20"/>
                <w:szCs w:val="20"/>
              </w:rPr>
              <w:t>PIF Approval Date:</w:t>
            </w:r>
          </w:p>
        </w:tc>
        <w:tc>
          <w:tcPr>
            <w:tcW w:w="2605" w:type="dxa"/>
          </w:tcPr>
          <w:p w:rsidR="00086998" w:rsidRPr="001F2B11" w:rsidRDefault="000312AB" w:rsidP="00086998">
            <w:pPr>
              <w:spacing w:line="276" w:lineRule="auto"/>
              <w:rPr>
                <w:rFonts w:ascii="Times New Roman" w:hAnsi="Times New Roman" w:cs="Times New Roman"/>
                <w:sz w:val="20"/>
                <w:szCs w:val="20"/>
                <w:highlight w:val="yellow"/>
              </w:rPr>
            </w:pPr>
            <w:r w:rsidRPr="000312AB">
              <w:rPr>
                <w:rFonts w:ascii="Times New Roman" w:hAnsi="Times New Roman" w:cs="Times New Roman"/>
                <w:sz w:val="20"/>
                <w:szCs w:val="20"/>
              </w:rPr>
              <w:t>Nov. 1, 2011</w:t>
            </w:r>
          </w:p>
        </w:tc>
      </w:tr>
      <w:tr w:rsidR="00086998" w:rsidRPr="00086998" w:rsidTr="00086998">
        <w:tc>
          <w:tcPr>
            <w:tcW w:w="2605" w:type="dxa"/>
            <w:shd w:val="clear" w:color="auto" w:fill="F2F2F2" w:themeFill="background1" w:themeFillShade="F2"/>
          </w:tcPr>
          <w:p w:rsidR="00086998" w:rsidRPr="00086998" w:rsidRDefault="00086998" w:rsidP="00086998">
            <w:pPr>
              <w:spacing w:line="276" w:lineRule="auto"/>
              <w:rPr>
                <w:rFonts w:ascii="Times New Roman" w:hAnsi="Times New Roman" w:cs="Times New Roman"/>
                <w:sz w:val="20"/>
                <w:szCs w:val="20"/>
              </w:rPr>
            </w:pPr>
            <w:r w:rsidRPr="00086998">
              <w:rPr>
                <w:rFonts w:ascii="Times New Roman" w:hAnsi="Times New Roman" w:cs="Times New Roman"/>
                <w:sz w:val="20"/>
                <w:szCs w:val="20"/>
              </w:rPr>
              <w:t>GEF Project ID (PMIS#)</w:t>
            </w:r>
          </w:p>
        </w:tc>
        <w:tc>
          <w:tcPr>
            <w:tcW w:w="1980" w:type="dxa"/>
          </w:tcPr>
          <w:p w:rsidR="00086998" w:rsidRPr="00086998" w:rsidRDefault="001F2B11" w:rsidP="00086998">
            <w:pPr>
              <w:spacing w:line="276" w:lineRule="auto"/>
              <w:rPr>
                <w:rFonts w:ascii="Times New Roman" w:hAnsi="Times New Roman" w:cs="Times New Roman"/>
                <w:sz w:val="20"/>
                <w:szCs w:val="20"/>
              </w:rPr>
            </w:pPr>
            <w:r>
              <w:rPr>
                <w:rFonts w:ascii="Times New Roman" w:hAnsi="Times New Roman" w:cs="Times New Roman"/>
                <w:sz w:val="20"/>
                <w:szCs w:val="20"/>
              </w:rPr>
              <w:t>4459</w:t>
            </w:r>
          </w:p>
        </w:tc>
        <w:tc>
          <w:tcPr>
            <w:tcW w:w="2160" w:type="dxa"/>
            <w:shd w:val="clear" w:color="auto" w:fill="F2F2F2" w:themeFill="background1" w:themeFillShade="F2"/>
          </w:tcPr>
          <w:p w:rsidR="00086998" w:rsidRPr="00086998" w:rsidRDefault="00086998" w:rsidP="00086998">
            <w:pPr>
              <w:spacing w:line="276" w:lineRule="auto"/>
              <w:rPr>
                <w:rFonts w:ascii="Times New Roman" w:hAnsi="Times New Roman" w:cs="Times New Roman"/>
                <w:sz w:val="20"/>
                <w:szCs w:val="20"/>
              </w:rPr>
            </w:pPr>
            <w:r w:rsidRPr="00086998">
              <w:rPr>
                <w:rFonts w:ascii="Times New Roman" w:hAnsi="Times New Roman" w:cs="Times New Roman"/>
                <w:sz w:val="20"/>
                <w:szCs w:val="20"/>
              </w:rPr>
              <w:t>CEO Endorsement Date:</w:t>
            </w:r>
          </w:p>
        </w:tc>
        <w:tc>
          <w:tcPr>
            <w:tcW w:w="2605" w:type="dxa"/>
          </w:tcPr>
          <w:p w:rsidR="00086998" w:rsidRPr="001F2B11" w:rsidRDefault="000312AB" w:rsidP="00086998">
            <w:pPr>
              <w:spacing w:line="276" w:lineRule="auto"/>
              <w:rPr>
                <w:rFonts w:ascii="Times New Roman" w:hAnsi="Times New Roman" w:cs="Times New Roman"/>
                <w:sz w:val="20"/>
                <w:szCs w:val="20"/>
                <w:highlight w:val="yellow"/>
              </w:rPr>
            </w:pPr>
            <w:r w:rsidRPr="000312AB">
              <w:rPr>
                <w:rFonts w:ascii="Times New Roman" w:hAnsi="Times New Roman" w:cs="Times New Roman"/>
                <w:sz w:val="20"/>
                <w:szCs w:val="20"/>
              </w:rPr>
              <w:t>Aug. 15, 2013</w:t>
            </w:r>
          </w:p>
        </w:tc>
      </w:tr>
      <w:tr w:rsidR="00086998" w:rsidRPr="00086998" w:rsidTr="00086998">
        <w:tc>
          <w:tcPr>
            <w:tcW w:w="2605" w:type="dxa"/>
            <w:shd w:val="clear" w:color="auto" w:fill="F2F2F2" w:themeFill="background1" w:themeFillShade="F2"/>
          </w:tcPr>
          <w:p w:rsidR="00086998" w:rsidRPr="00086998" w:rsidRDefault="00086998" w:rsidP="00086998">
            <w:pPr>
              <w:spacing w:line="276" w:lineRule="auto"/>
              <w:rPr>
                <w:rFonts w:ascii="Times New Roman" w:hAnsi="Times New Roman" w:cs="Times New Roman"/>
                <w:sz w:val="20"/>
                <w:szCs w:val="20"/>
              </w:rPr>
            </w:pPr>
            <w:r w:rsidRPr="00086998">
              <w:rPr>
                <w:rFonts w:ascii="Times New Roman" w:hAnsi="Times New Roman" w:cs="Times New Roman"/>
                <w:sz w:val="20"/>
                <w:szCs w:val="20"/>
              </w:rPr>
              <w:t>Atlas Business Unit Award #: Proj. ID:</w:t>
            </w:r>
          </w:p>
        </w:tc>
        <w:tc>
          <w:tcPr>
            <w:tcW w:w="1980" w:type="dxa"/>
          </w:tcPr>
          <w:p w:rsidR="000312AB" w:rsidRDefault="000312AB" w:rsidP="00086998">
            <w:pPr>
              <w:spacing w:line="276" w:lineRule="auto"/>
              <w:rPr>
                <w:rFonts w:ascii="Times New Roman" w:hAnsi="Times New Roman" w:cs="Times New Roman"/>
                <w:sz w:val="20"/>
                <w:szCs w:val="20"/>
              </w:rPr>
            </w:pPr>
            <w:r w:rsidRPr="000312AB">
              <w:rPr>
                <w:rFonts w:ascii="Times New Roman" w:hAnsi="Times New Roman" w:cs="Times New Roman"/>
                <w:sz w:val="20"/>
                <w:szCs w:val="20"/>
              </w:rPr>
              <w:t>00073939</w:t>
            </w:r>
          </w:p>
          <w:p w:rsidR="00086998" w:rsidRPr="00086998" w:rsidRDefault="00086998" w:rsidP="00086998">
            <w:pPr>
              <w:spacing w:line="276" w:lineRule="auto"/>
              <w:rPr>
                <w:rFonts w:ascii="Times New Roman" w:hAnsi="Times New Roman" w:cs="Times New Roman"/>
                <w:sz w:val="20"/>
                <w:szCs w:val="20"/>
              </w:rPr>
            </w:pPr>
            <w:r w:rsidRPr="000312AB">
              <w:rPr>
                <w:rFonts w:ascii="Times New Roman" w:hAnsi="Times New Roman" w:cs="Times New Roman"/>
                <w:sz w:val="20"/>
                <w:szCs w:val="20"/>
              </w:rPr>
              <w:t>00091251</w:t>
            </w:r>
          </w:p>
        </w:tc>
        <w:tc>
          <w:tcPr>
            <w:tcW w:w="2160" w:type="dxa"/>
            <w:shd w:val="clear" w:color="auto" w:fill="F2F2F2" w:themeFill="background1" w:themeFillShade="F2"/>
          </w:tcPr>
          <w:p w:rsidR="00086998" w:rsidRPr="00086998" w:rsidRDefault="00086998" w:rsidP="00086998">
            <w:pPr>
              <w:spacing w:line="276" w:lineRule="auto"/>
              <w:rPr>
                <w:rFonts w:ascii="Times New Roman" w:hAnsi="Times New Roman" w:cs="Times New Roman"/>
                <w:sz w:val="20"/>
                <w:szCs w:val="20"/>
              </w:rPr>
            </w:pPr>
            <w:r w:rsidRPr="00086998">
              <w:rPr>
                <w:rFonts w:ascii="Times New Roman" w:hAnsi="Times New Roman" w:cs="Times New Roman"/>
                <w:sz w:val="20"/>
                <w:szCs w:val="20"/>
              </w:rPr>
              <w:t>ProDoc Signature Date (date project began):</w:t>
            </w:r>
          </w:p>
        </w:tc>
        <w:tc>
          <w:tcPr>
            <w:tcW w:w="2605" w:type="dxa"/>
          </w:tcPr>
          <w:p w:rsidR="00086998" w:rsidRPr="00423693" w:rsidRDefault="000312AB" w:rsidP="00086998">
            <w:pPr>
              <w:spacing w:line="276" w:lineRule="auto"/>
              <w:rPr>
                <w:rFonts w:ascii="Times New Roman" w:hAnsi="Times New Roman" w:cs="Times New Roman"/>
                <w:sz w:val="20"/>
                <w:szCs w:val="20"/>
              </w:rPr>
            </w:pPr>
            <w:r w:rsidRPr="00423693">
              <w:rPr>
                <w:rFonts w:ascii="Times New Roman" w:hAnsi="Times New Roman" w:cs="Times New Roman"/>
                <w:sz w:val="20"/>
                <w:szCs w:val="20"/>
              </w:rPr>
              <w:t xml:space="preserve">Nov. </w:t>
            </w:r>
            <w:r w:rsidR="006847BA">
              <w:rPr>
                <w:rFonts w:ascii="Times New Roman" w:hAnsi="Times New Roman" w:cs="Times New Roman"/>
                <w:sz w:val="20"/>
                <w:szCs w:val="20"/>
              </w:rPr>
              <w:t xml:space="preserve">26, </w:t>
            </w:r>
            <w:r w:rsidRPr="00423693">
              <w:rPr>
                <w:rFonts w:ascii="Times New Roman" w:hAnsi="Times New Roman" w:cs="Times New Roman"/>
                <w:sz w:val="20"/>
                <w:szCs w:val="20"/>
              </w:rPr>
              <w:t>201</w:t>
            </w:r>
            <w:r w:rsidR="006847BA">
              <w:rPr>
                <w:rFonts w:ascii="Times New Roman" w:hAnsi="Times New Roman" w:cs="Times New Roman"/>
                <w:sz w:val="20"/>
                <w:szCs w:val="20"/>
              </w:rPr>
              <w:t>3</w:t>
            </w:r>
          </w:p>
        </w:tc>
      </w:tr>
      <w:tr w:rsidR="00086998" w:rsidRPr="00086998" w:rsidTr="00086998">
        <w:tc>
          <w:tcPr>
            <w:tcW w:w="2605" w:type="dxa"/>
            <w:shd w:val="clear" w:color="auto" w:fill="F2F2F2" w:themeFill="background1" w:themeFillShade="F2"/>
          </w:tcPr>
          <w:p w:rsidR="00086998" w:rsidRPr="00086998" w:rsidRDefault="00086998" w:rsidP="00086998">
            <w:pPr>
              <w:spacing w:line="276" w:lineRule="auto"/>
              <w:rPr>
                <w:rFonts w:ascii="Times New Roman" w:hAnsi="Times New Roman" w:cs="Times New Roman"/>
                <w:sz w:val="20"/>
                <w:szCs w:val="20"/>
              </w:rPr>
            </w:pPr>
            <w:r w:rsidRPr="00086998">
              <w:rPr>
                <w:rFonts w:ascii="Times New Roman" w:hAnsi="Times New Roman" w:cs="Times New Roman"/>
                <w:sz w:val="20"/>
                <w:szCs w:val="20"/>
              </w:rPr>
              <w:t>Country:</w:t>
            </w:r>
          </w:p>
        </w:tc>
        <w:tc>
          <w:tcPr>
            <w:tcW w:w="1980" w:type="dxa"/>
          </w:tcPr>
          <w:p w:rsidR="00086998" w:rsidRPr="00086998" w:rsidRDefault="009271E5" w:rsidP="00086998">
            <w:pPr>
              <w:spacing w:line="276" w:lineRule="auto"/>
              <w:rPr>
                <w:rFonts w:ascii="Times New Roman" w:hAnsi="Times New Roman" w:cs="Times New Roman"/>
                <w:sz w:val="20"/>
                <w:szCs w:val="20"/>
              </w:rPr>
            </w:pPr>
            <w:r>
              <w:rPr>
                <w:rFonts w:ascii="Times New Roman" w:hAnsi="Times New Roman" w:cs="Times New Roman"/>
                <w:sz w:val="20"/>
                <w:szCs w:val="20"/>
              </w:rPr>
              <w:t>Bangladesh</w:t>
            </w:r>
          </w:p>
        </w:tc>
        <w:tc>
          <w:tcPr>
            <w:tcW w:w="2160" w:type="dxa"/>
            <w:shd w:val="clear" w:color="auto" w:fill="F2F2F2" w:themeFill="background1" w:themeFillShade="F2"/>
          </w:tcPr>
          <w:p w:rsidR="00086998" w:rsidRPr="00086998" w:rsidRDefault="00086998" w:rsidP="00086998">
            <w:pPr>
              <w:spacing w:line="276" w:lineRule="auto"/>
              <w:rPr>
                <w:rFonts w:ascii="Times New Roman" w:hAnsi="Times New Roman" w:cs="Times New Roman"/>
                <w:sz w:val="20"/>
                <w:szCs w:val="20"/>
              </w:rPr>
            </w:pPr>
            <w:r w:rsidRPr="00086998">
              <w:rPr>
                <w:rFonts w:ascii="Times New Roman" w:hAnsi="Times New Roman" w:cs="Times New Roman"/>
                <w:sz w:val="20"/>
                <w:szCs w:val="20"/>
              </w:rPr>
              <w:t>Date project manager hired:</w:t>
            </w:r>
          </w:p>
        </w:tc>
        <w:tc>
          <w:tcPr>
            <w:tcW w:w="2605" w:type="dxa"/>
          </w:tcPr>
          <w:p w:rsidR="00086998" w:rsidRPr="00423693" w:rsidRDefault="000312AB" w:rsidP="00086998">
            <w:pPr>
              <w:spacing w:line="276" w:lineRule="auto"/>
              <w:rPr>
                <w:rFonts w:ascii="Times New Roman" w:hAnsi="Times New Roman" w:cs="Times New Roman"/>
                <w:sz w:val="20"/>
                <w:szCs w:val="20"/>
              </w:rPr>
            </w:pPr>
            <w:r w:rsidRPr="00423693">
              <w:rPr>
                <w:rFonts w:ascii="Times New Roman" w:hAnsi="Times New Roman" w:cs="Times New Roman"/>
                <w:sz w:val="20"/>
                <w:szCs w:val="20"/>
              </w:rPr>
              <w:t>Dec. 2014</w:t>
            </w:r>
          </w:p>
        </w:tc>
      </w:tr>
      <w:tr w:rsidR="00086998" w:rsidRPr="00086998" w:rsidTr="00086998">
        <w:tc>
          <w:tcPr>
            <w:tcW w:w="2605" w:type="dxa"/>
            <w:shd w:val="clear" w:color="auto" w:fill="F2F2F2" w:themeFill="background1" w:themeFillShade="F2"/>
          </w:tcPr>
          <w:p w:rsidR="00086998" w:rsidRPr="00086998" w:rsidRDefault="00086998" w:rsidP="00086998">
            <w:pPr>
              <w:spacing w:line="276" w:lineRule="auto"/>
              <w:rPr>
                <w:rFonts w:ascii="Times New Roman" w:hAnsi="Times New Roman" w:cs="Times New Roman"/>
                <w:sz w:val="20"/>
                <w:szCs w:val="20"/>
              </w:rPr>
            </w:pPr>
            <w:r w:rsidRPr="00086998">
              <w:rPr>
                <w:rFonts w:ascii="Times New Roman" w:hAnsi="Times New Roman" w:cs="Times New Roman"/>
                <w:sz w:val="20"/>
                <w:szCs w:val="20"/>
              </w:rPr>
              <w:t>Region:</w:t>
            </w:r>
          </w:p>
        </w:tc>
        <w:tc>
          <w:tcPr>
            <w:tcW w:w="1980" w:type="dxa"/>
          </w:tcPr>
          <w:p w:rsidR="00086998" w:rsidRPr="00086998" w:rsidRDefault="009271E5" w:rsidP="00086998">
            <w:pPr>
              <w:spacing w:line="276" w:lineRule="auto"/>
              <w:rPr>
                <w:rFonts w:ascii="Times New Roman" w:hAnsi="Times New Roman" w:cs="Times New Roman"/>
                <w:sz w:val="20"/>
                <w:szCs w:val="20"/>
              </w:rPr>
            </w:pPr>
            <w:r>
              <w:rPr>
                <w:rFonts w:ascii="Times New Roman" w:hAnsi="Times New Roman" w:cs="Times New Roman"/>
                <w:sz w:val="20"/>
                <w:szCs w:val="20"/>
              </w:rPr>
              <w:t>Asia</w:t>
            </w:r>
          </w:p>
        </w:tc>
        <w:tc>
          <w:tcPr>
            <w:tcW w:w="2160" w:type="dxa"/>
            <w:shd w:val="clear" w:color="auto" w:fill="F2F2F2" w:themeFill="background1" w:themeFillShade="F2"/>
          </w:tcPr>
          <w:p w:rsidR="00086998" w:rsidRPr="00086998" w:rsidRDefault="00086998" w:rsidP="00086998">
            <w:pPr>
              <w:spacing w:line="276" w:lineRule="auto"/>
              <w:rPr>
                <w:rFonts w:ascii="Times New Roman" w:hAnsi="Times New Roman" w:cs="Times New Roman"/>
                <w:sz w:val="20"/>
                <w:szCs w:val="20"/>
              </w:rPr>
            </w:pPr>
            <w:r w:rsidRPr="00086998">
              <w:rPr>
                <w:rFonts w:ascii="Times New Roman" w:hAnsi="Times New Roman" w:cs="Times New Roman"/>
                <w:sz w:val="20"/>
                <w:szCs w:val="20"/>
              </w:rPr>
              <w:t>Inception Workshop date:</w:t>
            </w:r>
          </w:p>
        </w:tc>
        <w:tc>
          <w:tcPr>
            <w:tcW w:w="2605" w:type="dxa"/>
          </w:tcPr>
          <w:p w:rsidR="00086998" w:rsidRPr="00423693" w:rsidRDefault="000312AB" w:rsidP="00086998">
            <w:pPr>
              <w:spacing w:line="276" w:lineRule="auto"/>
              <w:rPr>
                <w:rFonts w:ascii="Times New Roman" w:hAnsi="Times New Roman" w:cs="Times New Roman"/>
                <w:sz w:val="20"/>
                <w:szCs w:val="20"/>
              </w:rPr>
            </w:pPr>
            <w:r w:rsidRPr="00423693">
              <w:rPr>
                <w:rFonts w:ascii="Times New Roman" w:hAnsi="Times New Roman" w:cs="Times New Roman"/>
                <w:sz w:val="20"/>
                <w:szCs w:val="20"/>
              </w:rPr>
              <w:t>March 5</w:t>
            </w:r>
            <w:r w:rsidR="00086998" w:rsidRPr="00423693">
              <w:rPr>
                <w:rFonts w:ascii="Times New Roman" w:hAnsi="Times New Roman" w:cs="Times New Roman"/>
                <w:sz w:val="20"/>
                <w:szCs w:val="20"/>
              </w:rPr>
              <w:t>, 2015</w:t>
            </w:r>
          </w:p>
        </w:tc>
      </w:tr>
      <w:tr w:rsidR="00086998" w:rsidRPr="00086998" w:rsidTr="00086998">
        <w:tc>
          <w:tcPr>
            <w:tcW w:w="2605" w:type="dxa"/>
            <w:shd w:val="clear" w:color="auto" w:fill="F2F2F2" w:themeFill="background1" w:themeFillShade="F2"/>
          </w:tcPr>
          <w:p w:rsidR="00086998" w:rsidRPr="00086998" w:rsidRDefault="00086998" w:rsidP="00086998">
            <w:pPr>
              <w:spacing w:line="276" w:lineRule="auto"/>
              <w:rPr>
                <w:rFonts w:ascii="Times New Roman" w:hAnsi="Times New Roman" w:cs="Times New Roman"/>
                <w:sz w:val="20"/>
                <w:szCs w:val="20"/>
              </w:rPr>
            </w:pPr>
            <w:r w:rsidRPr="00086998">
              <w:rPr>
                <w:rFonts w:ascii="Times New Roman" w:hAnsi="Times New Roman" w:cs="Times New Roman"/>
                <w:sz w:val="20"/>
                <w:szCs w:val="20"/>
              </w:rPr>
              <w:t>Focal Area:</w:t>
            </w:r>
          </w:p>
        </w:tc>
        <w:tc>
          <w:tcPr>
            <w:tcW w:w="1980" w:type="dxa"/>
          </w:tcPr>
          <w:p w:rsidR="00086998" w:rsidRPr="00086998" w:rsidRDefault="00086998" w:rsidP="00086998">
            <w:pPr>
              <w:spacing w:line="276" w:lineRule="auto"/>
              <w:rPr>
                <w:rFonts w:ascii="Times New Roman" w:hAnsi="Times New Roman" w:cs="Times New Roman"/>
                <w:sz w:val="20"/>
                <w:szCs w:val="20"/>
              </w:rPr>
            </w:pPr>
            <w:r w:rsidRPr="00086998">
              <w:rPr>
                <w:rFonts w:ascii="Times New Roman" w:hAnsi="Times New Roman" w:cs="Times New Roman"/>
                <w:sz w:val="20"/>
                <w:szCs w:val="20"/>
              </w:rPr>
              <w:t>CCM (climate change mitigation)</w:t>
            </w:r>
          </w:p>
        </w:tc>
        <w:tc>
          <w:tcPr>
            <w:tcW w:w="2160" w:type="dxa"/>
            <w:shd w:val="clear" w:color="auto" w:fill="F2F2F2" w:themeFill="background1" w:themeFillShade="F2"/>
          </w:tcPr>
          <w:p w:rsidR="00086998" w:rsidRPr="00086998" w:rsidRDefault="00086998" w:rsidP="00086998">
            <w:pPr>
              <w:spacing w:line="276" w:lineRule="auto"/>
              <w:rPr>
                <w:rFonts w:ascii="Times New Roman" w:hAnsi="Times New Roman" w:cs="Times New Roman"/>
                <w:sz w:val="20"/>
                <w:szCs w:val="20"/>
              </w:rPr>
            </w:pPr>
            <w:r w:rsidRPr="00086998">
              <w:rPr>
                <w:rFonts w:ascii="Times New Roman" w:hAnsi="Times New Roman" w:cs="Times New Roman"/>
                <w:sz w:val="20"/>
                <w:szCs w:val="20"/>
              </w:rPr>
              <w:t>Midterm Review completion date:</w:t>
            </w:r>
          </w:p>
        </w:tc>
        <w:tc>
          <w:tcPr>
            <w:tcW w:w="2605" w:type="dxa"/>
          </w:tcPr>
          <w:p w:rsidR="00086998" w:rsidRPr="00423693" w:rsidRDefault="00626F1A" w:rsidP="00086998">
            <w:pPr>
              <w:spacing w:line="276" w:lineRule="auto"/>
              <w:rPr>
                <w:rFonts w:ascii="Times New Roman" w:hAnsi="Times New Roman" w:cs="Times New Roman"/>
                <w:sz w:val="20"/>
                <w:szCs w:val="20"/>
              </w:rPr>
            </w:pPr>
            <w:r w:rsidRPr="00423693">
              <w:rPr>
                <w:rFonts w:ascii="Times New Roman" w:hAnsi="Times New Roman" w:cs="Times New Roman"/>
                <w:sz w:val="20"/>
                <w:szCs w:val="20"/>
              </w:rPr>
              <w:t xml:space="preserve">Nov. </w:t>
            </w:r>
            <w:r w:rsidR="006847BA">
              <w:rPr>
                <w:rFonts w:ascii="Times New Roman" w:hAnsi="Times New Roman" w:cs="Times New Roman"/>
                <w:sz w:val="20"/>
                <w:szCs w:val="20"/>
              </w:rPr>
              <w:t>12</w:t>
            </w:r>
            <w:r w:rsidRPr="00423693">
              <w:rPr>
                <w:rFonts w:ascii="Times New Roman" w:hAnsi="Times New Roman" w:cs="Times New Roman"/>
                <w:sz w:val="20"/>
                <w:szCs w:val="20"/>
              </w:rPr>
              <w:t>, 2017</w:t>
            </w:r>
          </w:p>
        </w:tc>
      </w:tr>
      <w:tr w:rsidR="00086998" w:rsidRPr="00086998" w:rsidTr="00086998">
        <w:tc>
          <w:tcPr>
            <w:tcW w:w="2605" w:type="dxa"/>
            <w:shd w:val="clear" w:color="auto" w:fill="F2F2F2" w:themeFill="background1" w:themeFillShade="F2"/>
          </w:tcPr>
          <w:p w:rsidR="00086998" w:rsidRPr="00086998" w:rsidRDefault="00086998" w:rsidP="00086998">
            <w:pPr>
              <w:spacing w:line="276" w:lineRule="auto"/>
              <w:rPr>
                <w:rFonts w:ascii="Times New Roman" w:hAnsi="Times New Roman" w:cs="Times New Roman"/>
                <w:sz w:val="20"/>
                <w:szCs w:val="20"/>
              </w:rPr>
            </w:pPr>
            <w:r w:rsidRPr="00086998">
              <w:rPr>
                <w:rFonts w:ascii="Times New Roman" w:hAnsi="Times New Roman" w:cs="Times New Roman"/>
                <w:sz w:val="20"/>
                <w:szCs w:val="20"/>
              </w:rPr>
              <w:t>GEF Focal Area Strategic Objective:</w:t>
            </w:r>
          </w:p>
        </w:tc>
        <w:tc>
          <w:tcPr>
            <w:tcW w:w="1980" w:type="dxa"/>
          </w:tcPr>
          <w:p w:rsidR="00086998" w:rsidRPr="00086998" w:rsidRDefault="001F2B11" w:rsidP="001F2B11">
            <w:pPr>
              <w:spacing w:line="276" w:lineRule="auto"/>
              <w:rPr>
                <w:rFonts w:ascii="Times New Roman" w:hAnsi="Times New Roman" w:cs="Times New Roman"/>
                <w:sz w:val="20"/>
                <w:szCs w:val="20"/>
              </w:rPr>
            </w:pPr>
            <w:r>
              <w:rPr>
                <w:rFonts w:ascii="Times New Roman" w:hAnsi="Times New Roman" w:cs="Times New Roman"/>
                <w:sz w:val="20"/>
                <w:szCs w:val="20"/>
              </w:rPr>
              <w:t>CCM-3</w:t>
            </w:r>
            <w:r w:rsidR="00086998" w:rsidRPr="00086998">
              <w:rPr>
                <w:rFonts w:ascii="Times New Roman" w:hAnsi="Times New Roman" w:cs="Times New Roman"/>
                <w:sz w:val="20"/>
                <w:szCs w:val="20"/>
              </w:rPr>
              <w:t xml:space="preserve">: </w:t>
            </w:r>
            <w:r>
              <w:rPr>
                <w:rFonts w:ascii="Times New Roman" w:hAnsi="Times New Roman" w:cs="Times New Roman"/>
                <w:sz w:val="20"/>
                <w:szCs w:val="20"/>
              </w:rPr>
              <w:t>Promotion of Investment in RE Technologies</w:t>
            </w:r>
          </w:p>
        </w:tc>
        <w:tc>
          <w:tcPr>
            <w:tcW w:w="2160" w:type="dxa"/>
            <w:shd w:val="clear" w:color="auto" w:fill="F2F2F2" w:themeFill="background1" w:themeFillShade="F2"/>
          </w:tcPr>
          <w:p w:rsidR="00086998" w:rsidRPr="00086998" w:rsidRDefault="00086998" w:rsidP="00086998">
            <w:pPr>
              <w:spacing w:line="276" w:lineRule="auto"/>
              <w:rPr>
                <w:rFonts w:ascii="Times New Roman" w:hAnsi="Times New Roman" w:cs="Times New Roman"/>
                <w:sz w:val="20"/>
                <w:szCs w:val="20"/>
              </w:rPr>
            </w:pPr>
            <w:r w:rsidRPr="00086998">
              <w:rPr>
                <w:rFonts w:ascii="Times New Roman" w:hAnsi="Times New Roman" w:cs="Times New Roman"/>
                <w:sz w:val="20"/>
                <w:szCs w:val="20"/>
              </w:rPr>
              <w:t>Planned project closing date:</w:t>
            </w:r>
          </w:p>
        </w:tc>
        <w:tc>
          <w:tcPr>
            <w:tcW w:w="2605" w:type="dxa"/>
          </w:tcPr>
          <w:p w:rsidR="00086998" w:rsidRPr="00423693" w:rsidRDefault="006847BA" w:rsidP="00086998">
            <w:pPr>
              <w:spacing w:line="276" w:lineRule="auto"/>
              <w:rPr>
                <w:rFonts w:ascii="Times New Roman" w:hAnsi="Times New Roman" w:cs="Times New Roman"/>
                <w:sz w:val="20"/>
                <w:szCs w:val="20"/>
              </w:rPr>
            </w:pPr>
            <w:r>
              <w:rPr>
                <w:rFonts w:ascii="Times New Roman" w:hAnsi="Times New Roman" w:cs="Times New Roman"/>
                <w:sz w:val="20"/>
                <w:szCs w:val="20"/>
              </w:rPr>
              <w:t>Dec</w:t>
            </w:r>
            <w:r w:rsidR="002324EA" w:rsidRPr="00423693">
              <w:rPr>
                <w:rFonts w:ascii="Times New Roman" w:hAnsi="Times New Roman" w:cs="Times New Roman"/>
                <w:sz w:val="20"/>
                <w:szCs w:val="20"/>
              </w:rPr>
              <w:t xml:space="preserve">. </w:t>
            </w:r>
            <w:r>
              <w:rPr>
                <w:rFonts w:ascii="Times New Roman" w:hAnsi="Times New Roman" w:cs="Times New Roman"/>
                <w:sz w:val="20"/>
                <w:szCs w:val="20"/>
              </w:rPr>
              <w:t xml:space="preserve">31, </w:t>
            </w:r>
            <w:r w:rsidR="002324EA" w:rsidRPr="00423693">
              <w:rPr>
                <w:rFonts w:ascii="Times New Roman" w:hAnsi="Times New Roman" w:cs="Times New Roman"/>
                <w:sz w:val="20"/>
                <w:szCs w:val="20"/>
              </w:rPr>
              <w:t>201</w:t>
            </w:r>
            <w:r>
              <w:rPr>
                <w:rFonts w:ascii="Times New Roman" w:hAnsi="Times New Roman" w:cs="Times New Roman"/>
                <w:sz w:val="20"/>
                <w:szCs w:val="20"/>
              </w:rPr>
              <w:t>8</w:t>
            </w:r>
          </w:p>
        </w:tc>
      </w:tr>
      <w:tr w:rsidR="00086998" w:rsidRPr="00086998" w:rsidTr="00086998">
        <w:tc>
          <w:tcPr>
            <w:tcW w:w="2605" w:type="dxa"/>
            <w:shd w:val="clear" w:color="auto" w:fill="F2F2F2" w:themeFill="background1" w:themeFillShade="F2"/>
          </w:tcPr>
          <w:p w:rsidR="00086998" w:rsidRPr="00086998" w:rsidRDefault="00086998" w:rsidP="00086998">
            <w:pPr>
              <w:spacing w:line="276" w:lineRule="auto"/>
              <w:rPr>
                <w:rFonts w:ascii="Times New Roman" w:hAnsi="Times New Roman" w:cs="Times New Roman"/>
                <w:sz w:val="20"/>
                <w:szCs w:val="20"/>
              </w:rPr>
            </w:pPr>
            <w:r w:rsidRPr="00086998">
              <w:rPr>
                <w:rFonts w:ascii="Times New Roman" w:hAnsi="Times New Roman" w:cs="Times New Roman"/>
                <w:sz w:val="20"/>
                <w:szCs w:val="20"/>
              </w:rPr>
              <w:t>Trust Fund:</w:t>
            </w:r>
          </w:p>
        </w:tc>
        <w:tc>
          <w:tcPr>
            <w:tcW w:w="1980" w:type="dxa"/>
          </w:tcPr>
          <w:p w:rsidR="00086998" w:rsidRPr="00086998" w:rsidRDefault="00086998" w:rsidP="00086998">
            <w:pPr>
              <w:spacing w:line="276" w:lineRule="auto"/>
              <w:rPr>
                <w:rFonts w:ascii="Times New Roman" w:hAnsi="Times New Roman" w:cs="Times New Roman"/>
                <w:sz w:val="20"/>
                <w:szCs w:val="20"/>
              </w:rPr>
            </w:pPr>
            <w:r w:rsidRPr="00086998">
              <w:rPr>
                <w:rFonts w:ascii="Times New Roman" w:hAnsi="Times New Roman" w:cs="Times New Roman"/>
                <w:sz w:val="20"/>
                <w:szCs w:val="20"/>
              </w:rPr>
              <w:t>GEF TF</w:t>
            </w:r>
          </w:p>
        </w:tc>
        <w:tc>
          <w:tcPr>
            <w:tcW w:w="2160" w:type="dxa"/>
            <w:shd w:val="clear" w:color="auto" w:fill="F2F2F2" w:themeFill="background1" w:themeFillShade="F2"/>
          </w:tcPr>
          <w:p w:rsidR="00086998" w:rsidRPr="00086998" w:rsidRDefault="00086998" w:rsidP="00086998">
            <w:pPr>
              <w:spacing w:line="276" w:lineRule="auto"/>
              <w:rPr>
                <w:rFonts w:ascii="Times New Roman" w:hAnsi="Times New Roman" w:cs="Times New Roman"/>
                <w:sz w:val="20"/>
                <w:szCs w:val="20"/>
              </w:rPr>
            </w:pPr>
            <w:r w:rsidRPr="00086998">
              <w:rPr>
                <w:rFonts w:ascii="Times New Roman" w:hAnsi="Times New Roman" w:cs="Times New Roman"/>
                <w:sz w:val="20"/>
                <w:szCs w:val="20"/>
              </w:rPr>
              <w:t>If revised, proposed op. closing date:</w:t>
            </w:r>
          </w:p>
        </w:tc>
        <w:tc>
          <w:tcPr>
            <w:tcW w:w="2605" w:type="dxa"/>
          </w:tcPr>
          <w:p w:rsidR="00086998" w:rsidRPr="00423693" w:rsidRDefault="006847BA" w:rsidP="00086998">
            <w:pPr>
              <w:spacing w:line="276" w:lineRule="auto"/>
              <w:rPr>
                <w:rFonts w:ascii="Times New Roman" w:hAnsi="Times New Roman" w:cs="Times New Roman"/>
                <w:sz w:val="20"/>
                <w:szCs w:val="20"/>
              </w:rPr>
            </w:pPr>
            <w:r>
              <w:rPr>
                <w:rFonts w:ascii="Times New Roman" w:hAnsi="Times New Roman" w:cs="Times New Roman"/>
                <w:sz w:val="20"/>
                <w:szCs w:val="20"/>
              </w:rPr>
              <w:t>Dec</w:t>
            </w:r>
            <w:r w:rsidR="002324EA" w:rsidRPr="00423693">
              <w:rPr>
                <w:rFonts w:ascii="Times New Roman" w:hAnsi="Times New Roman" w:cs="Times New Roman"/>
                <w:sz w:val="20"/>
                <w:szCs w:val="20"/>
              </w:rPr>
              <w:t xml:space="preserve">. </w:t>
            </w:r>
            <w:r>
              <w:rPr>
                <w:rFonts w:ascii="Times New Roman" w:hAnsi="Times New Roman" w:cs="Times New Roman"/>
                <w:sz w:val="20"/>
                <w:szCs w:val="20"/>
              </w:rPr>
              <w:t xml:space="preserve">31, </w:t>
            </w:r>
            <w:r w:rsidR="002324EA" w:rsidRPr="00423693">
              <w:rPr>
                <w:rFonts w:ascii="Times New Roman" w:hAnsi="Times New Roman" w:cs="Times New Roman"/>
                <w:sz w:val="20"/>
                <w:szCs w:val="20"/>
              </w:rPr>
              <w:t>20</w:t>
            </w:r>
            <w:r>
              <w:rPr>
                <w:rFonts w:ascii="Times New Roman" w:hAnsi="Times New Roman" w:cs="Times New Roman"/>
                <w:sz w:val="20"/>
                <w:szCs w:val="20"/>
              </w:rPr>
              <w:t>19</w:t>
            </w:r>
            <w:r w:rsidR="00626F1A" w:rsidRPr="00423693">
              <w:rPr>
                <w:rFonts w:ascii="Times New Roman" w:hAnsi="Times New Roman" w:cs="Times New Roman"/>
                <w:sz w:val="20"/>
                <w:szCs w:val="20"/>
              </w:rPr>
              <w:t xml:space="preserve">, </w:t>
            </w:r>
            <w:r w:rsidR="00423693">
              <w:rPr>
                <w:rFonts w:ascii="Times New Roman" w:hAnsi="Times New Roman" w:cs="Times New Roman"/>
                <w:sz w:val="20"/>
                <w:szCs w:val="20"/>
              </w:rPr>
              <w:t>i</w:t>
            </w:r>
            <w:r w:rsidR="00423693" w:rsidRPr="00423693">
              <w:rPr>
                <w:rFonts w:ascii="Times New Roman" w:hAnsi="Times New Roman" w:cs="Times New Roman"/>
                <w:i/>
                <w:sz w:val="20"/>
                <w:szCs w:val="20"/>
              </w:rPr>
              <w:t xml:space="preserve">f needed and </w:t>
            </w:r>
            <w:r w:rsidR="00626F1A" w:rsidRPr="00423693">
              <w:rPr>
                <w:rFonts w:ascii="Times New Roman" w:hAnsi="Times New Roman" w:cs="Times New Roman"/>
                <w:i/>
                <w:sz w:val="20"/>
                <w:szCs w:val="20"/>
              </w:rPr>
              <w:t>pending acceptable progress by Feb. 28, 2018</w:t>
            </w:r>
          </w:p>
        </w:tc>
      </w:tr>
      <w:tr w:rsidR="00086998" w:rsidRPr="00086998" w:rsidTr="00086998">
        <w:tc>
          <w:tcPr>
            <w:tcW w:w="2605" w:type="dxa"/>
            <w:shd w:val="clear" w:color="auto" w:fill="F2F2F2" w:themeFill="background1" w:themeFillShade="F2"/>
          </w:tcPr>
          <w:p w:rsidR="00086998" w:rsidRPr="00086998" w:rsidRDefault="00086998" w:rsidP="00086998">
            <w:pPr>
              <w:spacing w:line="276" w:lineRule="auto"/>
              <w:rPr>
                <w:rFonts w:ascii="Times New Roman" w:hAnsi="Times New Roman" w:cs="Times New Roman"/>
                <w:sz w:val="20"/>
                <w:szCs w:val="20"/>
              </w:rPr>
            </w:pPr>
            <w:r w:rsidRPr="00086998">
              <w:rPr>
                <w:rFonts w:ascii="Times New Roman" w:hAnsi="Times New Roman" w:cs="Times New Roman"/>
                <w:sz w:val="20"/>
                <w:szCs w:val="20"/>
              </w:rPr>
              <w:t>Executing Agency/ Implementing Partner:</w:t>
            </w:r>
          </w:p>
        </w:tc>
        <w:tc>
          <w:tcPr>
            <w:tcW w:w="6745" w:type="dxa"/>
            <w:gridSpan w:val="3"/>
          </w:tcPr>
          <w:p w:rsidR="00086998" w:rsidRPr="001F2B11" w:rsidRDefault="00626F1A" w:rsidP="00086998">
            <w:pPr>
              <w:spacing w:line="276" w:lineRule="auto"/>
              <w:rPr>
                <w:rFonts w:ascii="Times New Roman" w:hAnsi="Times New Roman" w:cs="Times New Roman"/>
                <w:sz w:val="20"/>
                <w:szCs w:val="20"/>
                <w:highlight w:val="yellow"/>
              </w:rPr>
            </w:pPr>
            <w:r w:rsidRPr="00626F1A">
              <w:rPr>
                <w:rFonts w:ascii="Times New Roman" w:hAnsi="Times New Roman" w:cs="Times New Roman"/>
                <w:sz w:val="20"/>
                <w:szCs w:val="20"/>
              </w:rPr>
              <w:t>The Power Division of Ministry of Power Energy and Mineral Resources (MoPEMR)</w:t>
            </w:r>
          </w:p>
        </w:tc>
      </w:tr>
      <w:tr w:rsidR="00086998" w:rsidRPr="00086998" w:rsidTr="00086998">
        <w:tc>
          <w:tcPr>
            <w:tcW w:w="2605" w:type="dxa"/>
            <w:shd w:val="clear" w:color="auto" w:fill="F2F2F2" w:themeFill="background1" w:themeFillShade="F2"/>
          </w:tcPr>
          <w:p w:rsidR="00086998" w:rsidRPr="00086998" w:rsidRDefault="00086998" w:rsidP="00086998">
            <w:pPr>
              <w:spacing w:line="276" w:lineRule="auto"/>
              <w:rPr>
                <w:rFonts w:ascii="Times New Roman" w:hAnsi="Times New Roman" w:cs="Times New Roman"/>
                <w:sz w:val="20"/>
                <w:szCs w:val="20"/>
              </w:rPr>
            </w:pPr>
            <w:r w:rsidRPr="00086998">
              <w:rPr>
                <w:rFonts w:ascii="Times New Roman" w:hAnsi="Times New Roman" w:cs="Times New Roman"/>
                <w:sz w:val="20"/>
                <w:szCs w:val="20"/>
              </w:rPr>
              <w:t>Other Execution Partners:</w:t>
            </w:r>
          </w:p>
        </w:tc>
        <w:tc>
          <w:tcPr>
            <w:tcW w:w="6745" w:type="dxa"/>
            <w:gridSpan w:val="3"/>
          </w:tcPr>
          <w:p w:rsidR="00086998" w:rsidRPr="001F2B11" w:rsidRDefault="00626F1A" w:rsidP="00086998">
            <w:pPr>
              <w:spacing w:line="276" w:lineRule="auto"/>
              <w:rPr>
                <w:rFonts w:ascii="Times New Roman" w:hAnsi="Times New Roman" w:cs="Times New Roman"/>
                <w:sz w:val="20"/>
                <w:szCs w:val="20"/>
                <w:highlight w:val="yellow"/>
              </w:rPr>
            </w:pPr>
            <w:r w:rsidRPr="00626F1A">
              <w:rPr>
                <w:rFonts w:ascii="Times New Roman" w:hAnsi="Times New Roman" w:cs="Times New Roman"/>
                <w:sz w:val="20"/>
                <w:szCs w:val="20"/>
              </w:rPr>
              <w:t>Sustainable and Renewable Energy Development Authority (SREDA)</w:t>
            </w:r>
          </w:p>
        </w:tc>
      </w:tr>
      <w:tr w:rsidR="00086998" w:rsidRPr="00086998" w:rsidTr="00086998">
        <w:tc>
          <w:tcPr>
            <w:tcW w:w="2605" w:type="dxa"/>
            <w:shd w:val="clear" w:color="auto" w:fill="000000" w:themeFill="text1"/>
          </w:tcPr>
          <w:p w:rsidR="00086998" w:rsidRPr="00086998" w:rsidRDefault="00086998" w:rsidP="00086998">
            <w:pPr>
              <w:spacing w:line="276" w:lineRule="auto"/>
              <w:rPr>
                <w:rFonts w:ascii="Times New Roman" w:hAnsi="Times New Roman" w:cs="Times New Roman"/>
                <w:color w:val="FFFFFF" w:themeColor="background1"/>
                <w:sz w:val="20"/>
                <w:szCs w:val="20"/>
              </w:rPr>
            </w:pPr>
            <w:r w:rsidRPr="00086998">
              <w:rPr>
                <w:rFonts w:ascii="Times New Roman" w:hAnsi="Times New Roman" w:cs="Times New Roman"/>
                <w:color w:val="FFFFFF" w:themeColor="background1"/>
                <w:sz w:val="20"/>
                <w:szCs w:val="20"/>
              </w:rPr>
              <w:t>Project Financing (USD)</w:t>
            </w:r>
          </w:p>
        </w:tc>
        <w:tc>
          <w:tcPr>
            <w:tcW w:w="1980" w:type="dxa"/>
            <w:shd w:val="clear" w:color="auto" w:fill="F2F2F2" w:themeFill="background1" w:themeFillShade="F2"/>
          </w:tcPr>
          <w:p w:rsidR="00086998" w:rsidRPr="00086998" w:rsidRDefault="00086998" w:rsidP="00086998">
            <w:pPr>
              <w:spacing w:line="276" w:lineRule="auto"/>
              <w:rPr>
                <w:rFonts w:ascii="Times New Roman" w:hAnsi="Times New Roman" w:cs="Times New Roman"/>
                <w:i/>
                <w:sz w:val="20"/>
                <w:szCs w:val="20"/>
                <w:u w:val="single"/>
              </w:rPr>
            </w:pPr>
            <w:r w:rsidRPr="00086998">
              <w:rPr>
                <w:rFonts w:ascii="Times New Roman" w:hAnsi="Times New Roman" w:cs="Times New Roman"/>
                <w:i/>
                <w:sz w:val="20"/>
                <w:szCs w:val="20"/>
                <w:u w:val="single"/>
              </w:rPr>
              <w:t xml:space="preserve">at CEO Endorsement (USD) </w:t>
            </w:r>
            <w:r w:rsidR="008A35A2">
              <w:rPr>
                <w:rFonts w:ascii="Times New Roman" w:hAnsi="Times New Roman" w:cs="Times New Roman"/>
                <w:i/>
                <w:sz w:val="20"/>
                <w:szCs w:val="20"/>
                <w:u w:val="single"/>
              </w:rPr>
              <w:t>–</w:t>
            </w:r>
            <w:r w:rsidRPr="00086998">
              <w:rPr>
                <w:rFonts w:ascii="Times New Roman" w:hAnsi="Times New Roman" w:cs="Times New Roman"/>
                <w:i/>
                <w:sz w:val="20"/>
                <w:szCs w:val="20"/>
                <w:u w:val="single"/>
              </w:rPr>
              <w:t xml:space="preserve"> expected</w:t>
            </w:r>
          </w:p>
        </w:tc>
        <w:tc>
          <w:tcPr>
            <w:tcW w:w="2160" w:type="dxa"/>
            <w:shd w:val="clear" w:color="auto" w:fill="F2F2F2" w:themeFill="background1" w:themeFillShade="F2"/>
          </w:tcPr>
          <w:p w:rsidR="00086998" w:rsidRPr="00086998" w:rsidRDefault="00086998" w:rsidP="00086998">
            <w:pPr>
              <w:spacing w:line="276" w:lineRule="auto"/>
              <w:rPr>
                <w:rFonts w:ascii="Times New Roman" w:hAnsi="Times New Roman" w:cs="Times New Roman"/>
                <w:i/>
                <w:sz w:val="20"/>
                <w:szCs w:val="20"/>
                <w:u w:val="single"/>
              </w:rPr>
            </w:pPr>
            <w:r w:rsidRPr="00086998">
              <w:rPr>
                <w:rFonts w:ascii="Times New Roman" w:hAnsi="Times New Roman" w:cs="Times New Roman"/>
                <w:i/>
                <w:sz w:val="20"/>
                <w:szCs w:val="20"/>
                <w:u w:val="single"/>
              </w:rPr>
              <w:t xml:space="preserve">at Midterm Review (USD) </w:t>
            </w:r>
            <w:r w:rsidR="00D51EEC">
              <w:rPr>
                <w:rFonts w:ascii="Times New Roman" w:hAnsi="Times New Roman" w:cs="Times New Roman"/>
                <w:i/>
                <w:sz w:val="20"/>
                <w:szCs w:val="20"/>
                <w:u w:val="single"/>
              </w:rPr>
              <w:t>–</w:t>
            </w:r>
            <w:r w:rsidRPr="00086998">
              <w:rPr>
                <w:rFonts w:ascii="Times New Roman" w:hAnsi="Times New Roman" w:cs="Times New Roman"/>
                <w:i/>
                <w:sz w:val="20"/>
                <w:szCs w:val="20"/>
                <w:u w:val="single"/>
              </w:rPr>
              <w:t xml:space="preserve"> expected</w:t>
            </w:r>
          </w:p>
        </w:tc>
        <w:tc>
          <w:tcPr>
            <w:tcW w:w="2605" w:type="dxa"/>
            <w:shd w:val="clear" w:color="auto" w:fill="F2F2F2" w:themeFill="background1" w:themeFillShade="F2"/>
          </w:tcPr>
          <w:p w:rsidR="00086998" w:rsidRPr="00086998" w:rsidRDefault="00086998" w:rsidP="00086998">
            <w:pPr>
              <w:spacing w:line="276" w:lineRule="auto"/>
              <w:rPr>
                <w:rFonts w:ascii="Times New Roman" w:hAnsi="Times New Roman" w:cs="Times New Roman"/>
                <w:i/>
                <w:sz w:val="20"/>
                <w:szCs w:val="20"/>
                <w:u w:val="single"/>
              </w:rPr>
            </w:pPr>
            <w:r w:rsidRPr="00086998">
              <w:rPr>
                <w:rFonts w:ascii="Times New Roman" w:hAnsi="Times New Roman" w:cs="Times New Roman"/>
                <w:i/>
                <w:sz w:val="20"/>
                <w:szCs w:val="20"/>
                <w:u w:val="single"/>
              </w:rPr>
              <w:t>at Midterm Review (USD) – expenditures realized</w:t>
            </w:r>
          </w:p>
        </w:tc>
      </w:tr>
      <w:tr w:rsidR="00086998" w:rsidRPr="00086998" w:rsidTr="00086998">
        <w:tc>
          <w:tcPr>
            <w:tcW w:w="2605" w:type="dxa"/>
            <w:shd w:val="clear" w:color="auto" w:fill="F2F2F2" w:themeFill="background1" w:themeFillShade="F2"/>
          </w:tcPr>
          <w:p w:rsidR="00086998" w:rsidRPr="00086998" w:rsidRDefault="00086998" w:rsidP="00086998">
            <w:pPr>
              <w:spacing w:line="276" w:lineRule="auto"/>
              <w:rPr>
                <w:rFonts w:ascii="Times New Roman" w:hAnsi="Times New Roman" w:cs="Times New Roman"/>
                <w:sz w:val="20"/>
                <w:szCs w:val="20"/>
              </w:rPr>
            </w:pPr>
            <w:r w:rsidRPr="00086998">
              <w:rPr>
                <w:rFonts w:ascii="Times New Roman" w:hAnsi="Times New Roman" w:cs="Times New Roman"/>
                <w:sz w:val="20"/>
                <w:szCs w:val="20"/>
              </w:rPr>
              <w:t>[1] GEF Financing:</w:t>
            </w:r>
          </w:p>
        </w:tc>
        <w:tc>
          <w:tcPr>
            <w:tcW w:w="1980" w:type="dxa"/>
          </w:tcPr>
          <w:p w:rsidR="00086998" w:rsidRPr="000312AB" w:rsidRDefault="000312AB" w:rsidP="00086998">
            <w:pPr>
              <w:spacing w:line="276" w:lineRule="auto"/>
              <w:rPr>
                <w:rFonts w:ascii="Times New Roman" w:hAnsi="Times New Roman" w:cs="Times New Roman"/>
                <w:sz w:val="20"/>
                <w:szCs w:val="20"/>
              </w:rPr>
            </w:pPr>
            <w:r w:rsidRPr="000312AB">
              <w:rPr>
                <w:rFonts w:ascii="Times New Roman" w:hAnsi="Times New Roman" w:cs="Times New Roman"/>
                <w:sz w:val="20"/>
                <w:szCs w:val="20"/>
              </w:rPr>
              <w:t>$4,077,272</w:t>
            </w:r>
          </w:p>
        </w:tc>
        <w:tc>
          <w:tcPr>
            <w:tcW w:w="2160" w:type="dxa"/>
          </w:tcPr>
          <w:p w:rsidR="00086998" w:rsidRPr="000312AB" w:rsidRDefault="000312AB" w:rsidP="00086998">
            <w:pPr>
              <w:spacing w:line="276" w:lineRule="auto"/>
              <w:rPr>
                <w:rFonts w:ascii="Times New Roman" w:hAnsi="Times New Roman" w:cs="Times New Roman"/>
                <w:sz w:val="20"/>
                <w:szCs w:val="20"/>
              </w:rPr>
            </w:pPr>
            <w:r w:rsidRPr="000312AB">
              <w:rPr>
                <w:rFonts w:ascii="Times New Roman" w:hAnsi="Times New Roman" w:cs="Times New Roman"/>
                <w:sz w:val="20"/>
                <w:szCs w:val="20"/>
              </w:rPr>
              <w:t>$4,077,272</w:t>
            </w:r>
          </w:p>
        </w:tc>
        <w:tc>
          <w:tcPr>
            <w:tcW w:w="2605" w:type="dxa"/>
          </w:tcPr>
          <w:p w:rsidR="00086998" w:rsidRPr="000312AB" w:rsidRDefault="000312AB" w:rsidP="00086998">
            <w:pPr>
              <w:spacing w:line="276" w:lineRule="auto"/>
              <w:rPr>
                <w:rFonts w:ascii="Times New Roman" w:hAnsi="Times New Roman" w:cs="Times New Roman"/>
                <w:sz w:val="20"/>
                <w:szCs w:val="20"/>
              </w:rPr>
            </w:pPr>
            <w:r w:rsidRPr="000312AB">
              <w:rPr>
                <w:rFonts w:ascii="Times New Roman" w:hAnsi="Times New Roman" w:cs="Times New Roman"/>
                <w:sz w:val="20"/>
                <w:szCs w:val="20"/>
              </w:rPr>
              <w:t>$623,933 (as of 1/08</w:t>
            </w:r>
            <w:r w:rsidR="00086998" w:rsidRPr="000312AB">
              <w:rPr>
                <w:rFonts w:ascii="Times New Roman" w:hAnsi="Times New Roman" w:cs="Times New Roman"/>
                <w:sz w:val="20"/>
                <w:szCs w:val="20"/>
              </w:rPr>
              <w:t>/17)</w:t>
            </w:r>
          </w:p>
        </w:tc>
      </w:tr>
      <w:tr w:rsidR="00086998" w:rsidRPr="00086998" w:rsidTr="00086998">
        <w:tc>
          <w:tcPr>
            <w:tcW w:w="2605" w:type="dxa"/>
            <w:shd w:val="clear" w:color="auto" w:fill="F2F2F2" w:themeFill="background1" w:themeFillShade="F2"/>
          </w:tcPr>
          <w:p w:rsidR="00086998" w:rsidRPr="00086998" w:rsidRDefault="00086998" w:rsidP="00086998">
            <w:pPr>
              <w:spacing w:line="276" w:lineRule="auto"/>
              <w:rPr>
                <w:rFonts w:ascii="Times New Roman" w:hAnsi="Times New Roman" w:cs="Times New Roman"/>
                <w:sz w:val="20"/>
                <w:szCs w:val="20"/>
              </w:rPr>
            </w:pPr>
            <w:r w:rsidRPr="00086998">
              <w:rPr>
                <w:rFonts w:ascii="Times New Roman" w:hAnsi="Times New Roman" w:cs="Times New Roman"/>
                <w:sz w:val="20"/>
                <w:szCs w:val="20"/>
              </w:rPr>
              <w:t>[2] UNDP Contribution:</w:t>
            </w:r>
          </w:p>
        </w:tc>
        <w:tc>
          <w:tcPr>
            <w:tcW w:w="1980" w:type="dxa"/>
          </w:tcPr>
          <w:p w:rsidR="00086998" w:rsidRPr="00F47432" w:rsidRDefault="000312AB" w:rsidP="00086998">
            <w:pPr>
              <w:spacing w:line="276" w:lineRule="auto"/>
              <w:rPr>
                <w:rFonts w:ascii="Times New Roman" w:hAnsi="Times New Roman" w:cs="Times New Roman"/>
                <w:sz w:val="20"/>
                <w:szCs w:val="20"/>
              </w:rPr>
            </w:pPr>
            <w:r w:rsidRPr="00F47432">
              <w:rPr>
                <w:rFonts w:ascii="Times New Roman" w:hAnsi="Times New Roman" w:cs="Times New Roman"/>
                <w:sz w:val="20"/>
                <w:szCs w:val="20"/>
              </w:rPr>
              <w:t>$5,000,000</w:t>
            </w:r>
          </w:p>
        </w:tc>
        <w:tc>
          <w:tcPr>
            <w:tcW w:w="2160" w:type="dxa"/>
          </w:tcPr>
          <w:p w:rsidR="00086998" w:rsidRPr="00F47432" w:rsidRDefault="000312AB" w:rsidP="00086998">
            <w:pPr>
              <w:spacing w:line="276" w:lineRule="auto"/>
              <w:rPr>
                <w:rFonts w:ascii="Times New Roman" w:hAnsi="Times New Roman" w:cs="Times New Roman"/>
                <w:sz w:val="20"/>
                <w:szCs w:val="20"/>
              </w:rPr>
            </w:pPr>
            <w:r w:rsidRPr="00F47432">
              <w:rPr>
                <w:rFonts w:ascii="Times New Roman" w:hAnsi="Times New Roman" w:cs="Times New Roman"/>
                <w:sz w:val="20"/>
                <w:szCs w:val="20"/>
              </w:rPr>
              <w:t>$0.0</w:t>
            </w:r>
          </w:p>
        </w:tc>
        <w:tc>
          <w:tcPr>
            <w:tcW w:w="2605" w:type="dxa"/>
          </w:tcPr>
          <w:p w:rsidR="00086998" w:rsidRPr="00F47432" w:rsidRDefault="00F47432" w:rsidP="00086998">
            <w:pPr>
              <w:spacing w:line="276" w:lineRule="auto"/>
              <w:rPr>
                <w:rFonts w:ascii="Times New Roman" w:hAnsi="Times New Roman" w:cs="Times New Roman"/>
                <w:sz w:val="20"/>
                <w:szCs w:val="20"/>
              </w:rPr>
            </w:pPr>
            <w:r w:rsidRPr="00F47432">
              <w:rPr>
                <w:rFonts w:ascii="Times New Roman" w:hAnsi="Times New Roman" w:cs="Times New Roman"/>
                <w:sz w:val="20"/>
                <w:szCs w:val="20"/>
              </w:rPr>
              <w:t>$0.0</w:t>
            </w:r>
            <w:r w:rsidR="00086998" w:rsidRPr="00F47432">
              <w:rPr>
                <w:rFonts w:ascii="Times New Roman" w:hAnsi="Times New Roman" w:cs="Times New Roman"/>
                <w:sz w:val="20"/>
                <w:szCs w:val="20"/>
              </w:rPr>
              <w:t xml:space="preserve"> (as of 13/09/17)</w:t>
            </w:r>
          </w:p>
        </w:tc>
      </w:tr>
      <w:tr w:rsidR="00086998" w:rsidRPr="00086998" w:rsidTr="00086998">
        <w:tc>
          <w:tcPr>
            <w:tcW w:w="2605" w:type="dxa"/>
            <w:shd w:val="clear" w:color="auto" w:fill="F2F2F2" w:themeFill="background1" w:themeFillShade="F2"/>
          </w:tcPr>
          <w:p w:rsidR="00086998" w:rsidRPr="00086998" w:rsidRDefault="00086998" w:rsidP="00086998">
            <w:pPr>
              <w:spacing w:line="276" w:lineRule="auto"/>
              <w:rPr>
                <w:rFonts w:ascii="Times New Roman" w:hAnsi="Times New Roman" w:cs="Times New Roman"/>
                <w:sz w:val="20"/>
                <w:szCs w:val="20"/>
              </w:rPr>
            </w:pPr>
            <w:r w:rsidRPr="00086998">
              <w:rPr>
                <w:rFonts w:ascii="Times New Roman" w:hAnsi="Times New Roman" w:cs="Times New Roman"/>
                <w:sz w:val="20"/>
                <w:szCs w:val="20"/>
              </w:rPr>
              <w:t>[3] Government:</w:t>
            </w:r>
          </w:p>
        </w:tc>
        <w:tc>
          <w:tcPr>
            <w:tcW w:w="1980" w:type="dxa"/>
          </w:tcPr>
          <w:p w:rsidR="00086998" w:rsidRPr="00125374" w:rsidRDefault="00125374" w:rsidP="00086998">
            <w:pPr>
              <w:spacing w:line="276" w:lineRule="auto"/>
              <w:rPr>
                <w:rFonts w:ascii="Times New Roman" w:hAnsi="Times New Roman" w:cs="Times New Roman"/>
                <w:sz w:val="20"/>
                <w:szCs w:val="20"/>
              </w:rPr>
            </w:pPr>
            <w:r w:rsidRPr="00125374">
              <w:rPr>
                <w:rFonts w:ascii="Times New Roman" w:hAnsi="Times New Roman" w:cs="Times New Roman"/>
                <w:sz w:val="20"/>
                <w:szCs w:val="20"/>
              </w:rPr>
              <w:t>$21,150</w:t>
            </w:r>
            <w:r w:rsidR="00086998" w:rsidRPr="00125374">
              <w:rPr>
                <w:rFonts w:ascii="Times New Roman" w:hAnsi="Times New Roman" w:cs="Times New Roman"/>
                <w:sz w:val="20"/>
                <w:szCs w:val="20"/>
              </w:rPr>
              <w:t>,000</w:t>
            </w:r>
          </w:p>
        </w:tc>
        <w:tc>
          <w:tcPr>
            <w:tcW w:w="2160" w:type="dxa"/>
          </w:tcPr>
          <w:p w:rsidR="00086998" w:rsidRPr="00125374" w:rsidRDefault="00125374" w:rsidP="00086998">
            <w:pPr>
              <w:spacing w:line="276" w:lineRule="auto"/>
              <w:rPr>
                <w:rFonts w:ascii="Times New Roman" w:hAnsi="Times New Roman" w:cs="Times New Roman"/>
                <w:sz w:val="20"/>
                <w:szCs w:val="20"/>
              </w:rPr>
            </w:pPr>
            <w:r w:rsidRPr="00125374">
              <w:rPr>
                <w:rFonts w:ascii="Times New Roman" w:hAnsi="Times New Roman" w:cs="Times New Roman"/>
                <w:sz w:val="20"/>
                <w:szCs w:val="20"/>
              </w:rPr>
              <w:t>$21,150,000</w:t>
            </w:r>
          </w:p>
        </w:tc>
        <w:tc>
          <w:tcPr>
            <w:tcW w:w="2605" w:type="dxa"/>
          </w:tcPr>
          <w:p w:rsidR="00086998" w:rsidRPr="00125374" w:rsidRDefault="00125374" w:rsidP="00086998">
            <w:pPr>
              <w:spacing w:line="276" w:lineRule="auto"/>
              <w:rPr>
                <w:rFonts w:ascii="Times New Roman" w:hAnsi="Times New Roman" w:cs="Times New Roman"/>
                <w:sz w:val="20"/>
                <w:szCs w:val="20"/>
              </w:rPr>
            </w:pPr>
            <w:r w:rsidRPr="00125374">
              <w:rPr>
                <w:rFonts w:ascii="Times New Roman" w:hAnsi="Times New Roman" w:cs="Times New Roman"/>
                <w:sz w:val="20"/>
                <w:szCs w:val="20"/>
              </w:rPr>
              <w:t xml:space="preserve">$1,000,000 </w:t>
            </w:r>
            <w:r w:rsidRPr="00125374">
              <w:rPr>
                <w:rFonts w:ascii="Times New Roman" w:hAnsi="Times New Roman" w:cs="Times New Roman"/>
                <w:i/>
                <w:sz w:val="20"/>
                <w:szCs w:val="20"/>
              </w:rPr>
              <w:t>for SREDA office renovation</w:t>
            </w:r>
          </w:p>
        </w:tc>
      </w:tr>
      <w:tr w:rsidR="00086998" w:rsidRPr="00086998" w:rsidTr="00086998">
        <w:tc>
          <w:tcPr>
            <w:tcW w:w="2605" w:type="dxa"/>
            <w:shd w:val="clear" w:color="auto" w:fill="F2F2F2" w:themeFill="background1" w:themeFillShade="F2"/>
          </w:tcPr>
          <w:p w:rsidR="00086998" w:rsidRPr="00086998" w:rsidRDefault="00086998" w:rsidP="00125374">
            <w:pPr>
              <w:spacing w:line="276" w:lineRule="auto"/>
              <w:rPr>
                <w:rFonts w:ascii="Times New Roman" w:hAnsi="Times New Roman" w:cs="Times New Roman"/>
                <w:sz w:val="20"/>
                <w:szCs w:val="20"/>
              </w:rPr>
            </w:pPr>
            <w:r w:rsidRPr="00086998">
              <w:rPr>
                <w:rFonts w:ascii="Times New Roman" w:hAnsi="Times New Roman" w:cs="Times New Roman"/>
                <w:sz w:val="20"/>
                <w:szCs w:val="20"/>
              </w:rPr>
              <w:t xml:space="preserve">[4] </w:t>
            </w:r>
            <w:r w:rsidR="00125374">
              <w:rPr>
                <w:rFonts w:ascii="Times New Roman" w:hAnsi="Times New Roman" w:cs="Times New Roman"/>
                <w:sz w:val="20"/>
                <w:szCs w:val="20"/>
              </w:rPr>
              <w:t>GIZ</w:t>
            </w:r>
          </w:p>
        </w:tc>
        <w:tc>
          <w:tcPr>
            <w:tcW w:w="1980" w:type="dxa"/>
          </w:tcPr>
          <w:p w:rsidR="00086998" w:rsidRPr="00125374" w:rsidRDefault="00086998" w:rsidP="00086998">
            <w:pPr>
              <w:spacing w:line="276" w:lineRule="auto"/>
              <w:rPr>
                <w:rFonts w:ascii="Times New Roman" w:hAnsi="Times New Roman" w:cs="Times New Roman"/>
                <w:sz w:val="20"/>
                <w:szCs w:val="20"/>
              </w:rPr>
            </w:pPr>
            <w:r w:rsidRPr="00125374">
              <w:rPr>
                <w:rFonts w:ascii="Times New Roman" w:hAnsi="Times New Roman" w:cs="Times New Roman"/>
                <w:sz w:val="20"/>
                <w:szCs w:val="20"/>
              </w:rPr>
              <w:t>$</w:t>
            </w:r>
            <w:r w:rsidR="00125374" w:rsidRPr="00125374">
              <w:rPr>
                <w:rFonts w:ascii="Times New Roman" w:hAnsi="Times New Roman" w:cs="Times New Roman"/>
                <w:sz w:val="20"/>
                <w:szCs w:val="20"/>
              </w:rPr>
              <w:t>250,000</w:t>
            </w:r>
          </w:p>
        </w:tc>
        <w:tc>
          <w:tcPr>
            <w:tcW w:w="2160" w:type="dxa"/>
          </w:tcPr>
          <w:p w:rsidR="00086998" w:rsidRPr="00125374" w:rsidRDefault="00125374" w:rsidP="00086998">
            <w:pPr>
              <w:spacing w:line="276" w:lineRule="auto"/>
              <w:rPr>
                <w:rFonts w:ascii="Times New Roman" w:hAnsi="Times New Roman" w:cs="Times New Roman"/>
                <w:sz w:val="20"/>
                <w:szCs w:val="20"/>
              </w:rPr>
            </w:pPr>
            <w:r w:rsidRPr="00125374">
              <w:rPr>
                <w:rFonts w:ascii="Times New Roman" w:hAnsi="Times New Roman" w:cs="Times New Roman"/>
                <w:sz w:val="20"/>
                <w:szCs w:val="20"/>
              </w:rPr>
              <w:t>$0.0</w:t>
            </w:r>
          </w:p>
        </w:tc>
        <w:tc>
          <w:tcPr>
            <w:tcW w:w="2605" w:type="dxa"/>
          </w:tcPr>
          <w:p w:rsidR="00086998" w:rsidRPr="00125374" w:rsidRDefault="00125374" w:rsidP="00086998">
            <w:pPr>
              <w:spacing w:line="276" w:lineRule="auto"/>
              <w:rPr>
                <w:rFonts w:ascii="Times New Roman" w:hAnsi="Times New Roman" w:cs="Times New Roman"/>
                <w:sz w:val="20"/>
                <w:szCs w:val="20"/>
              </w:rPr>
            </w:pPr>
            <w:r w:rsidRPr="00125374">
              <w:rPr>
                <w:rFonts w:ascii="Times New Roman" w:hAnsi="Times New Roman" w:cs="Times New Roman"/>
                <w:sz w:val="20"/>
                <w:szCs w:val="20"/>
              </w:rPr>
              <w:t>$0.0</w:t>
            </w:r>
          </w:p>
        </w:tc>
      </w:tr>
      <w:tr w:rsidR="00125374" w:rsidRPr="00086998" w:rsidTr="00086998">
        <w:tc>
          <w:tcPr>
            <w:tcW w:w="2605" w:type="dxa"/>
            <w:shd w:val="clear" w:color="auto" w:fill="F2F2F2" w:themeFill="background1" w:themeFillShade="F2"/>
          </w:tcPr>
          <w:p w:rsidR="00125374" w:rsidRPr="00086998" w:rsidRDefault="00125374" w:rsidP="00086998">
            <w:pPr>
              <w:spacing w:line="276" w:lineRule="auto"/>
              <w:rPr>
                <w:rFonts w:ascii="Times New Roman" w:hAnsi="Times New Roman" w:cs="Times New Roman"/>
                <w:sz w:val="20"/>
                <w:szCs w:val="20"/>
              </w:rPr>
            </w:pPr>
            <w:r>
              <w:rPr>
                <w:rFonts w:ascii="Times New Roman" w:hAnsi="Times New Roman" w:cs="Times New Roman"/>
                <w:sz w:val="20"/>
                <w:szCs w:val="20"/>
              </w:rPr>
              <w:t>[5] Clean Energy Alternatives</w:t>
            </w:r>
          </w:p>
        </w:tc>
        <w:tc>
          <w:tcPr>
            <w:tcW w:w="1980" w:type="dxa"/>
          </w:tcPr>
          <w:p w:rsidR="00125374" w:rsidRPr="00125374" w:rsidRDefault="00125374" w:rsidP="00086998">
            <w:pPr>
              <w:spacing w:line="276" w:lineRule="auto"/>
              <w:rPr>
                <w:rFonts w:ascii="Times New Roman" w:hAnsi="Times New Roman" w:cs="Times New Roman"/>
                <w:sz w:val="20"/>
                <w:szCs w:val="20"/>
              </w:rPr>
            </w:pPr>
            <w:r w:rsidRPr="00125374">
              <w:rPr>
                <w:rFonts w:ascii="Times New Roman" w:hAnsi="Times New Roman" w:cs="Times New Roman"/>
                <w:sz w:val="20"/>
                <w:szCs w:val="20"/>
              </w:rPr>
              <w:t>$200,000</w:t>
            </w:r>
          </w:p>
        </w:tc>
        <w:tc>
          <w:tcPr>
            <w:tcW w:w="2160" w:type="dxa"/>
          </w:tcPr>
          <w:p w:rsidR="00125374" w:rsidRPr="00125374" w:rsidRDefault="00125374" w:rsidP="00086998">
            <w:pPr>
              <w:spacing w:line="276" w:lineRule="auto"/>
              <w:rPr>
                <w:rFonts w:ascii="Times New Roman" w:hAnsi="Times New Roman" w:cs="Times New Roman"/>
                <w:sz w:val="20"/>
                <w:szCs w:val="20"/>
              </w:rPr>
            </w:pPr>
            <w:r w:rsidRPr="00125374">
              <w:rPr>
                <w:rFonts w:ascii="Times New Roman" w:hAnsi="Times New Roman" w:cs="Times New Roman"/>
                <w:sz w:val="20"/>
                <w:szCs w:val="20"/>
              </w:rPr>
              <w:t>$0.0</w:t>
            </w:r>
          </w:p>
        </w:tc>
        <w:tc>
          <w:tcPr>
            <w:tcW w:w="2605" w:type="dxa"/>
          </w:tcPr>
          <w:p w:rsidR="00125374" w:rsidRPr="00125374" w:rsidRDefault="00125374" w:rsidP="00086998">
            <w:pPr>
              <w:spacing w:line="276" w:lineRule="auto"/>
              <w:rPr>
                <w:rFonts w:ascii="Times New Roman" w:hAnsi="Times New Roman" w:cs="Times New Roman"/>
                <w:sz w:val="20"/>
                <w:szCs w:val="20"/>
              </w:rPr>
            </w:pPr>
            <w:r w:rsidRPr="00125374">
              <w:rPr>
                <w:rFonts w:ascii="Times New Roman" w:hAnsi="Times New Roman" w:cs="Times New Roman"/>
                <w:sz w:val="20"/>
                <w:szCs w:val="20"/>
              </w:rPr>
              <w:t>$0.0</w:t>
            </w:r>
          </w:p>
        </w:tc>
      </w:tr>
      <w:tr w:rsidR="00125374" w:rsidRPr="00086998" w:rsidTr="00086998">
        <w:tc>
          <w:tcPr>
            <w:tcW w:w="2605" w:type="dxa"/>
            <w:shd w:val="clear" w:color="auto" w:fill="F2F2F2" w:themeFill="background1" w:themeFillShade="F2"/>
          </w:tcPr>
          <w:p w:rsidR="00125374" w:rsidRPr="00086998" w:rsidRDefault="00125374" w:rsidP="00086998">
            <w:pPr>
              <w:spacing w:line="276" w:lineRule="auto"/>
              <w:rPr>
                <w:rFonts w:ascii="Times New Roman" w:hAnsi="Times New Roman" w:cs="Times New Roman"/>
                <w:sz w:val="20"/>
                <w:szCs w:val="20"/>
              </w:rPr>
            </w:pPr>
            <w:r>
              <w:rPr>
                <w:rFonts w:ascii="Times New Roman" w:hAnsi="Times New Roman" w:cs="Times New Roman"/>
                <w:sz w:val="20"/>
                <w:szCs w:val="20"/>
              </w:rPr>
              <w:t>[6] Tianjin MIE Co.</w:t>
            </w:r>
          </w:p>
        </w:tc>
        <w:tc>
          <w:tcPr>
            <w:tcW w:w="1980" w:type="dxa"/>
          </w:tcPr>
          <w:p w:rsidR="00125374" w:rsidRPr="00125374" w:rsidRDefault="00125374" w:rsidP="00086998">
            <w:pPr>
              <w:spacing w:line="276" w:lineRule="auto"/>
              <w:rPr>
                <w:rFonts w:ascii="Times New Roman" w:hAnsi="Times New Roman" w:cs="Times New Roman"/>
                <w:sz w:val="20"/>
                <w:szCs w:val="20"/>
              </w:rPr>
            </w:pPr>
            <w:r w:rsidRPr="00125374">
              <w:rPr>
                <w:rFonts w:ascii="Times New Roman" w:hAnsi="Times New Roman" w:cs="Times New Roman"/>
                <w:sz w:val="20"/>
                <w:szCs w:val="20"/>
              </w:rPr>
              <w:t>$20,000,000</w:t>
            </w:r>
          </w:p>
        </w:tc>
        <w:tc>
          <w:tcPr>
            <w:tcW w:w="2160" w:type="dxa"/>
          </w:tcPr>
          <w:p w:rsidR="00125374" w:rsidRPr="00125374" w:rsidRDefault="00125374" w:rsidP="00086998">
            <w:pPr>
              <w:spacing w:line="276" w:lineRule="auto"/>
              <w:rPr>
                <w:rFonts w:ascii="Times New Roman" w:hAnsi="Times New Roman" w:cs="Times New Roman"/>
                <w:sz w:val="20"/>
                <w:szCs w:val="20"/>
              </w:rPr>
            </w:pPr>
            <w:r w:rsidRPr="00125374">
              <w:rPr>
                <w:rFonts w:ascii="Times New Roman" w:hAnsi="Times New Roman" w:cs="Times New Roman"/>
                <w:sz w:val="20"/>
                <w:szCs w:val="20"/>
              </w:rPr>
              <w:t>$0.0</w:t>
            </w:r>
          </w:p>
        </w:tc>
        <w:tc>
          <w:tcPr>
            <w:tcW w:w="2605" w:type="dxa"/>
          </w:tcPr>
          <w:p w:rsidR="00125374" w:rsidRPr="00125374" w:rsidRDefault="00125374" w:rsidP="00086998">
            <w:pPr>
              <w:spacing w:line="276" w:lineRule="auto"/>
              <w:rPr>
                <w:rFonts w:ascii="Times New Roman" w:hAnsi="Times New Roman" w:cs="Times New Roman"/>
                <w:sz w:val="20"/>
                <w:szCs w:val="20"/>
              </w:rPr>
            </w:pPr>
            <w:r w:rsidRPr="00125374">
              <w:rPr>
                <w:rFonts w:ascii="Times New Roman" w:hAnsi="Times New Roman" w:cs="Times New Roman"/>
                <w:sz w:val="20"/>
                <w:szCs w:val="20"/>
              </w:rPr>
              <w:t>$0.0</w:t>
            </w:r>
          </w:p>
        </w:tc>
      </w:tr>
      <w:tr w:rsidR="00125374" w:rsidRPr="00086998" w:rsidTr="00086998">
        <w:tc>
          <w:tcPr>
            <w:tcW w:w="2605" w:type="dxa"/>
            <w:shd w:val="clear" w:color="auto" w:fill="F2F2F2" w:themeFill="background1" w:themeFillShade="F2"/>
          </w:tcPr>
          <w:p w:rsidR="00125374" w:rsidRDefault="00125374" w:rsidP="00086998">
            <w:pPr>
              <w:spacing w:line="276" w:lineRule="auto"/>
              <w:rPr>
                <w:rFonts w:ascii="Times New Roman" w:hAnsi="Times New Roman" w:cs="Times New Roman"/>
                <w:sz w:val="20"/>
                <w:szCs w:val="20"/>
              </w:rPr>
            </w:pPr>
            <w:r>
              <w:rPr>
                <w:rFonts w:ascii="Times New Roman" w:hAnsi="Times New Roman" w:cs="Times New Roman"/>
                <w:sz w:val="20"/>
                <w:szCs w:val="20"/>
              </w:rPr>
              <w:t>[7] Private Sector</w:t>
            </w:r>
          </w:p>
        </w:tc>
        <w:tc>
          <w:tcPr>
            <w:tcW w:w="1980" w:type="dxa"/>
          </w:tcPr>
          <w:p w:rsidR="00125374" w:rsidRPr="00125374" w:rsidRDefault="00125374" w:rsidP="00086998">
            <w:pPr>
              <w:spacing w:line="276" w:lineRule="auto"/>
              <w:rPr>
                <w:rFonts w:ascii="Times New Roman" w:hAnsi="Times New Roman" w:cs="Times New Roman"/>
                <w:sz w:val="20"/>
                <w:szCs w:val="20"/>
              </w:rPr>
            </w:pPr>
            <w:r w:rsidRPr="00125374">
              <w:rPr>
                <w:rFonts w:ascii="Times New Roman" w:hAnsi="Times New Roman" w:cs="Times New Roman"/>
                <w:sz w:val="20"/>
                <w:szCs w:val="20"/>
              </w:rPr>
              <w:t>$3,000,000</w:t>
            </w:r>
          </w:p>
        </w:tc>
        <w:tc>
          <w:tcPr>
            <w:tcW w:w="2160" w:type="dxa"/>
          </w:tcPr>
          <w:p w:rsidR="00125374" w:rsidRPr="00125374" w:rsidRDefault="00125374" w:rsidP="00086998">
            <w:pPr>
              <w:spacing w:line="276" w:lineRule="auto"/>
              <w:rPr>
                <w:rFonts w:ascii="Times New Roman" w:hAnsi="Times New Roman" w:cs="Times New Roman"/>
                <w:sz w:val="20"/>
                <w:szCs w:val="20"/>
              </w:rPr>
            </w:pPr>
            <w:r w:rsidRPr="00125374">
              <w:rPr>
                <w:rFonts w:ascii="Times New Roman" w:hAnsi="Times New Roman" w:cs="Times New Roman"/>
                <w:sz w:val="20"/>
                <w:szCs w:val="20"/>
              </w:rPr>
              <w:t>$3,000,000</w:t>
            </w:r>
          </w:p>
        </w:tc>
        <w:tc>
          <w:tcPr>
            <w:tcW w:w="2605" w:type="dxa"/>
          </w:tcPr>
          <w:p w:rsidR="00125374" w:rsidRPr="001F2B11" w:rsidRDefault="00125374" w:rsidP="00086998">
            <w:pPr>
              <w:spacing w:line="276" w:lineRule="auto"/>
              <w:rPr>
                <w:rFonts w:ascii="Times New Roman" w:hAnsi="Times New Roman" w:cs="Times New Roman"/>
                <w:sz w:val="20"/>
                <w:szCs w:val="20"/>
                <w:highlight w:val="yellow"/>
              </w:rPr>
            </w:pPr>
            <w:r w:rsidRPr="00125374">
              <w:rPr>
                <w:rFonts w:ascii="Times New Roman" w:hAnsi="Times New Roman" w:cs="Times New Roman"/>
                <w:sz w:val="20"/>
                <w:szCs w:val="20"/>
              </w:rPr>
              <w:t>$0.0</w:t>
            </w:r>
          </w:p>
        </w:tc>
      </w:tr>
      <w:tr w:rsidR="00086998" w:rsidRPr="00086998" w:rsidTr="00086998">
        <w:tc>
          <w:tcPr>
            <w:tcW w:w="2605" w:type="dxa"/>
            <w:shd w:val="clear" w:color="auto" w:fill="F2F2F2" w:themeFill="background1" w:themeFillShade="F2"/>
          </w:tcPr>
          <w:p w:rsidR="00086998" w:rsidRPr="00086998" w:rsidRDefault="00125374" w:rsidP="00086998">
            <w:pPr>
              <w:spacing w:line="276" w:lineRule="auto"/>
              <w:rPr>
                <w:rFonts w:ascii="Times New Roman" w:hAnsi="Times New Roman" w:cs="Times New Roman"/>
                <w:sz w:val="20"/>
                <w:szCs w:val="20"/>
              </w:rPr>
            </w:pPr>
            <w:r>
              <w:rPr>
                <w:rFonts w:ascii="Times New Roman" w:hAnsi="Times New Roman" w:cs="Times New Roman"/>
                <w:sz w:val="20"/>
                <w:szCs w:val="20"/>
              </w:rPr>
              <w:t>[8</w:t>
            </w:r>
            <w:r w:rsidR="00086998" w:rsidRPr="00086998">
              <w:rPr>
                <w:rFonts w:ascii="Times New Roman" w:hAnsi="Times New Roman" w:cs="Times New Roman"/>
                <w:sz w:val="20"/>
                <w:szCs w:val="20"/>
              </w:rPr>
              <w:t>] Total Co-financing [2+3+4+5</w:t>
            </w:r>
            <w:r>
              <w:rPr>
                <w:rFonts w:ascii="Times New Roman" w:hAnsi="Times New Roman" w:cs="Times New Roman"/>
                <w:sz w:val="20"/>
                <w:szCs w:val="20"/>
              </w:rPr>
              <w:t>+6+7</w:t>
            </w:r>
            <w:r w:rsidR="00086998" w:rsidRPr="00086998">
              <w:rPr>
                <w:rFonts w:ascii="Times New Roman" w:hAnsi="Times New Roman" w:cs="Times New Roman"/>
                <w:sz w:val="20"/>
                <w:szCs w:val="20"/>
              </w:rPr>
              <w:t>]:</w:t>
            </w:r>
          </w:p>
        </w:tc>
        <w:tc>
          <w:tcPr>
            <w:tcW w:w="1980" w:type="dxa"/>
          </w:tcPr>
          <w:p w:rsidR="00086998" w:rsidRPr="00125374" w:rsidRDefault="00125374" w:rsidP="00086998">
            <w:pPr>
              <w:spacing w:line="276" w:lineRule="auto"/>
              <w:rPr>
                <w:rFonts w:ascii="Times New Roman" w:hAnsi="Times New Roman" w:cs="Times New Roman"/>
                <w:sz w:val="20"/>
                <w:szCs w:val="20"/>
              </w:rPr>
            </w:pPr>
            <w:r w:rsidRPr="00125374">
              <w:rPr>
                <w:rFonts w:ascii="Times New Roman" w:hAnsi="Times New Roman" w:cs="Times New Roman"/>
                <w:sz w:val="20"/>
                <w:szCs w:val="20"/>
              </w:rPr>
              <w:t>$49,600,000</w:t>
            </w:r>
          </w:p>
        </w:tc>
        <w:tc>
          <w:tcPr>
            <w:tcW w:w="2160" w:type="dxa"/>
          </w:tcPr>
          <w:p w:rsidR="00086998" w:rsidRPr="00125374" w:rsidRDefault="00125374" w:rsidP="00086998">
            <w:pPr>
              <w:spacing w:line="276" w:lineRule="auto"/>
              <w:rPr>
                <w:rFonts w:ascii="Times New Roman" w:hAnsi="Times New Roman" w:cs="Times New Roman"/>
                <w:sz w:val="20"/>
                <w:szCs w:val="20"/>
              </w:rPr>
            </w:pPr>
            <w:r>
              <w:rPr>
                <w:rFonts w:ascii="Times New Roman" w:hAnsi="Times New Roman" w:cs="Times New Roman"/>
                <w:sz w:val="20"/>
                <w:szCs w:val="20"/>
              </w:rPr>
              <w:t>$24,150,000</w:t>
            </w:r>
          </w:p>
        </w:tc>
        <w:tc>
          <w:tcPr>
            <w:tcW w:w="2605" w:type="dxa"/>
          </w:tcPr>
          <w:p w:rsidR="00086998" w:rsidRPr="00125374" w:rsidRDefault="00125374" w:rsidP="00086998">
            <w:pPr>
              <w:spacing w:line="276" w:lineRule="auto"/>
              <w:rPr>
                <w:rFonts w:ascii="Times New Roman" w:hAnsi="Times New Roman" w:cs="Times New Roman"/>
                <w:sz w:val="20"/>
                <w:szCs w:val="20"/>
              </w:rPr>
            </w:pPr>
            <w:r>
              <w:rPr>
                <w:rFonts w:ascii="Times New Roman" w:hAnsi="Times New Roman" w:cs="Times New Roman"/>
                <w:sz w:val="20"/>
                <w:szCs w:val="20"/>
              </w:rPr>
              <w:t>$1,000,000</w:t>
            </w:r>
          </w:p>
        </w:tc>
      </w:tr>
      <w:tr w:rsidR="00086998" w:rsidRPr="00086998" w:rsidTr="00086998">
        <w:tc>
          <w:tcPr>
            <w:tcW w:w="2605" w:type="dxa"/>
            <w:shd w:val="clear" w:color="auto" w:fill="F2F2F2" w:themeFill="background1" w:themeFillShade="F2"/>
          </w:tcPr>
          <w:p w:rsidR="00086998" w:rsidRPr="00086998" w:rsidRDefault="00086998" w:rsidP="00086998">
            <w:pPr>
              <w:spacing w:line="276" w:lineRule="auto"/>
              <w:rPr>
                <w:rFonts w:ascii="Times New Roman" w:hAnsi="Times New Roman" w:cs="Times New Roman"/>
                <w:sz w:val="20"/>
                <w:szCs w:val="20"/>
              </w:rPr>
            </w:pPr>
            <w:r w:rsidRPr="00086998">
              <w:rPr>
                <w:rFonts w:ascii="Times New Roman" w:hAnsi="Times New Roman" w:cs="Times New Roman"/>
                <w:sz w:val="20"/>
                <w:szCs w:val="20"/>
              </w:rPr>
              <w:t>TOTAL PROJECT COSTS (</w:t>
            </w:r>
            <w:r w:rsidRPr="00086998">
              <w:rPr>
                <w:rFonts w:ascii="Times New Roman" w:hAnsi="Times New Roman" w:cs="Times New Roman"/>
                <w:i/>
                <w:sz w:val="20"/>
                <w:szCs w:val="20"/>
              </w:rPr>
              <w:t>OR EXPENDITURES</w:t>
            </w:r>
            <w:r w:rsidR="00125374">
              <w:rPr>
                <w:rFonts w:ascii="Times New Roman" w:hAnsi="Times New Roman" w:cs="Times New Roman"/>
                <w:sz w:val="20"/>
                <w:szCs w:val="20"/>
              </w:rPr>
              <w:t>) [1+8</w:t>
            </w:r>
            <w:r w:rsidRPr="00086998">
              <w:rPr>
                <w:rFonts w:ascii="Times New Roman" w:hAnsi="Times New Roman" w:cs="Times New Roman"/>
                <w:sz w:val="20"/>
                <w:szCs w:val="20"/>
              </w:rPr>
              <w:t>]</w:t>
            </w:r>
          </w:p>
        </w:tc>
        <w:tc>
          <w:tcPr>
            <w:tcW w:w="1980" w:type="dxa"/>
          </w:tcPr>
          <w:p w:rsidR="00086998" w:rsidRPr="00125374" w:rsidRDefault="00125374" w:rsidP="00086998">
            <w:pPr>
              <w:spacing w:line="276" w:lineRule="auto"/>
              <w:rPr>
                <w:rFonts w:ascii="Times New Roman" w:hAnsi="Times New Roman" w:cs="Times New Roman"/>
                <w:sz w:val="20"/>
                <w:szCs w:val="20"/>
              </w:rPr>
            </w:pPr>
            <w:r>
              <w:rPr>
                <w:rFonts w:ascii="Times New Roman" w:hAnsi="Times New Roman" w:cs="Times New Roman"/>
                <w:sz w:val="20"/>
                <w:szCs w:val="20"/>
              </w:rPr>
              <w:t>$53,676,272</w:t>
            </w:r>
          </w:p>
        </w:tc>
        <w:tc>
          <w:tcPr>
            <w:tcW w:w="2160" w:type="dxa"/>
          </w:tcPr>
          <w:p w:rsidR="00086998" w:rsidRPr="00125374" w:rsidRDefault="00125374" w:rsidP="00086998">
            <w:pPr>
              <w:spacing w:line="276" w:lineRule="auto"/>
              <w:rPr>
                <w:rFonts w:ascii="Times New Roman" w:hAnsi="Times New Roman" w:cs="Times New Roman"/>
                <w:sz w:val="20"/>
                <w:szCs w:val="20"/>
              </w:rPr>
            </w:pPr>
            <w:r>
              <w:rPr>
                <w:rFonts w:ascii="Times New Roman" w:hAnsi="Times New Roman" w:cs="Times New Roman"/>
                <w:sz w:val="20"/>
                <w:szCs w:val="20"/>
              </w:rPr>
              <w:t>$28,227,272</w:t>
            </w:r>
          </w:p>
        </w:tc>
        <w:tc>
          <w:tcPr>
            <w:tcW w:w="2605" w:type="dxa"/>
          </w:tcPr>
          <w:p w:rsidR="00086998" w:rsidRPr="00125374" w:rsidRDefault="00125374" w:rsidP="00086998">
            <w:pPr>
              <w:spacing w:line="276" w:lineRule="auto"/>
              <w:rPr>
                <w:rFonts w:ascii="Times New Roman" w:hAnsi="Times New Roman" w:cs="Times New Roman"/>
                <w:sz w:val="20"/>
                <w:szCs w:val="20"/>
              </w:rPr>
            </w:pPr>
            <w:r>
              <w:rPr>
                <w:rFonts w:ascii="Times New Roman" w:hAnsi="Times New Roman" w:cs="Times New Roman"/>
                <w:sz w:val="20"/>
                <w:szCs w:val="20"/>
              </w:rPr>
              <w:t>$1,623,933</w:t>
            </w:r>
          </w:p>
        </w:tc>
      </w:tr>
    </w:tbl>
    <w:p w:rsidR="00086998" w:rsidRPr="00086998" w:rsidRDefault="00086998" w:rsidP="00086998">
      <w:pPr>
        <w:spacing w:line="276" w:lineRule="auto"/>
        <w:rPr>
          <w:rFonts w:ascii="Times New Roman" w:hAnsi="Times New Roman"/>
          <w:sz w:val="24"/>
          <w:szCs w:val="24"/>
        </w:rPr>
      </w:pPr>
    </w:p>
    <w:p w:rsidR="00086998" w:rsidRPr="00086998" w:rsidRDefault="00086998" w:rsidP="00086998">
      <w:pPr>
        <w:rPr>
          <w:rFonts w:ascii="Times New Roman" w:hAnsi="Times New Roman"/>
          <w:sz w:val="24"/>
          <w:szCs w:val="24"/>
        </w:rPr>
      </w:pPr>
      <w:r w:rsidRPr="00086998">
        <w:rPr>
          <w:rFonts w:ascii="Times New Roman" w:hAnsi="Times New Roman"/>
          <w:sz w:val="24"/>
          <w:szCs w:val="24"/>
        </w:rPr>
        <w:br w:type="page"/>
      </w:r>
    </w:p>
    <w:p w:rsidR="00086998" w:rsidRPr="00086998" w:rsidRDefault="00086998" w:rsidP="00086998">
      <w:pPr>
        <w:spacing w:line="276" w:lineRule="auto"/>
        <w:jc w:val="center"/>
        <w:rPr>
          <w:rFonts w:ascii="Times New Roman" w:hAnsi="Times New Roman"/>
          <w:b/>
          <w:sz w:val="40"/>
          <w:szCs w:val="40"/>
        </w:rPr>
      </w:pPr>
      <w:r w:rsidRPr="00086998">
        <w:rPr>
          <w:rFonts w:ascii="Times New Roman" w:hAnsi="Times New Roman"/>
          <w:b/>
          <w:sz w:val="40"/>
          <w:szCs w:val="40"/>
        </w:rPr>
        <w:lastRenderedPageBreak/>
        <w:t>Acronyms, Abbreviations, and Other Definitions</w:t>
      </w:r>
    </w:p>
    <w:p w:rsidR="00086998" w:rsidRPr="00086998" w:rsidRDefault="00086998" w:rsidP="00086998">
      <w:pPr>
        <w:spacing w:line="276" w:lineRule="auto"/>
        <w:rPr>
          <w:rFonts w:ascii="Times New Roman" w:hAnsi="Times New Roman"/>
          <w:sz w:val="24"/>
        </w:rPr>
      </w:pPr>
    </w:p>
    <w:p w:rsidR="00086998" w:rsidRDefault="00FF1BF5" w:rsidP="00086998">
      <w:pPr>
        <w:spacing w:line="276" w:lineRule="auto"/>
        <w:rPr>
          <w:rFonts w:ascii="Times New Roman" w:hAnsi="Times New Roman"/>
          <w:sz w:val="24"/>
        </w:rPr>
      </w:pPr>
      <w:r>
        <w:rPr>
          <w:rFonts w:ascii="Times New Roman" w:hAnsi="Times New Roman"/>
          <w:b/>
          <w:sz w:val="24"/>
        </w:rPr>
        <w:t>ADB</w:t>
      </w:r>
      <w:r>
        <w:rPr>
          <w:rFonts w:ascii="Times New Roman" w:hAnsi="Times New Roman"/>
          <w:sz w:val="24"/>
        </w:rPr>
        <w:t xml:space="preserve"> – Asian Development Bank</w:t>
      </w:r>
    </w:p>
    <w:p w:rsidR="00F36792" w:rsidRDefault="00F36792" w:rsidP="00086998">
      <w:pPr>
        <w:spacing w:line="276" w:lineRule="auto"/>
        <w:rPr>
          <w:rFonts w:ascii="Times New Roman" w:hAnsi="Times New Roman"/>
          <w:sz w:val="24"/>
        </w:rPr>
      </w:pPr>
      <w:r w:rsidRPr="00F36792">
        <w:rPr>
          <w:rFonts w:ascii="Times New Roman" w:hAnsi="Times New Roman"/>
          <w:b/>
          <w:sz w:val="24"/>
        </w:rPr>
        <w:t>ACD</w:t>
      </w:r>
      <w:r>
        <w:rPr>
          <w:rFonts w:ascii="Times New Roman" w:hAnsi="Times New Roman"/>
          <w:sz w:val="24"/>
        </w:rPr>
        <w:t xml:space="preserve"> – Assistant Country Director: a senior role in a UNDP CO</w:t>
      </w:r>
    </w:p>
    <w:p w:rsidR="00647DA6" w:rsidRDefault="00647DA6" w:rsidP="00086998">
      <w:pPr>
        <w:spacing w:line="276" w:lineRule="auto"/>
        <w:rPr>
          <w:rFonts w:ascii="Times New Roman" w:hAnsi="Times New Roman"/>
          <w:sz w:val="24"/>
        </w:rPr>
      </w:pPr>
      <w:r w:rsidRPr="00647DA6">
        <w:rPr>
          <w:rFonts w:ascii="Times New Roman" w:hAnsi="Times New Roman"/>
          <w:b/>
          <w:sz w:val="24"/>
        </w:rPr>
        <w:t xml:space="preserve">BDT </w:t>
      </w:r>
      <w:r>
        <w:rPr>
          <w:rFonts w:ascii="Times New Roman" w:hAnsi="Times New Roman"/>
          <w:sz w:val="24"/>
        </w:rPr>
        <w:t>– Bangladeshi Taka: currency of Bangladesh. There are roughly 80 BDT to the USD</w:t>
      </w:r>
      <w:r w:rsidR="0047017E">
        <w:rPr>
          <w:rFonts w:ascii="Times New Roman" w:hAnsi="Times New Roman"/>
          <w:sz w:val="24"/>
        </w:rPr>
        <w:t xml:space="preserve"> (83 BDT to the USD at the time this report was prepared)</w:t>
      </w:r>
      <w:r>
        <w:rPr>
          <w:rFonts w:ascii="Times New Roman" w:hAnsi="Times New Roman"/>
          <w:sz w:val="24"/>
        </w:rPr>
        <w:t>.</w:t>
      </w:r>
    </w:p>
    <w:p w:rsidR="0061114A" w:rsidRDefault="0061114A" w:rsidP="00086998">
      <w:pPr>
        <w:spacing w:line="276" w:lineRule="auto"/>
        <w:rPr>
          <w:rFonts w:ascii="Times New Roman" w:hAnsi="Times New Roman"/>
          <w:sz w:val="24"/>
        </w:rPr>
      </w:pPr>
      <w:r w:rsidRPr="0061114A">
        <w:rPr>
          <w:rFonts w:ascii="Times New Roman" w:hAnsi="Times New Roman"/>
          <w:b/>
          <w:sz w:val="24"/>
        </w:rPr>
        <w:t>BGEF</w:t>
      </w:r>
      <w:r>
        <w:rPr>
          <w:rFonts w:ascii="Times New Roman" w:hAnsi="Times New Roman"/>
          <w:sz w:val="24"/>
        </w:rPr>
        <w:t xml:space="preserve"> – Bright Green Energy Foundation: A foundation in Bangladesh active in the PV field. The organization has provided a number of ideas to SREPGen for its project redesign.</w:t>
      </w:r>
    </w:p>
    <w:p w:rsidR="00FD5CAD" w:rsidRDefault="00FD5CAD" w:rsidP="00086998">
      <w:pPr>
        <w:spacing w:line="276" w:lineRule="auto"/>
        <w:rPr>
          <w:rFonts w:ascii="Times New Roman" w:hAnsi="Times New Roman"/>
          <w:sz w:val="24"/>
        </w:rPr>
      </w:pPr>
      <w:r w:rsidRPr="00FD5CAD">
        <w:rPr>
          <w:rFonts w:ascii="Times New Roman" w:hAnsi="Times New Roman"/>
          <w:b/>
          <w:sz w:val="24"/>
        </w:rPr>
        <w:t>BOO</w:t>
      </w:r>
      <w:r>
        <w:rPr>
          <w:rFonts w:ascii="Times New Roman" w:hAnsi="Times New Roman"/>
          <w:sz w:val="24"/>
        </w:rPr>
        <w:t xml:space="preserve"> –</w:t>
      </w:r>
      <w:r w:rsidR="0047017E">
        <w:rPr>
          <w:rFonts w:ascii="Times New Roman" w:hAnsi="Times New Roman"/>
          <w:sz w:val="24"/>
        </w:rPr>
        <w:t xml:space="preserve"> b</w:t>
      </w:r>
      <w:r>
        <w:rPr>
          <w:rFonts w:ascii="Times New Roman" w:hAnsi="Times New Roman"/>
          <w:sz w:val="24"/>
        </w:rPr>
        <w:t xml:space="preserve">uild </w:t>
      </w:r>
      <w:r w:rsidR="0047017E">
        <w:rPr>
          <w:rFonts w:ascii="Times New Roman" w:hAnsi="Times New Roman"/>
          <w:sz w:val="24"/>
        </w:rPr>
        <w:t>wwn o</w:t>
      </w:r>
      <w:r>
        <w:rPr>
          <w:rFonts w:ascii="Times New Roman" w:hAnsi="Times New Roman"/>
          <w:sz w:val="24"/>
        </w:rPr>
        <w:t>perate</w:t>
      </w:r>
    </w:p>
    <w:p w:rsidR="00FD5CAD" w:rsidRDefault="00FD5CAD" w:rsidP="00086998">
      <w:pPr>
        <w:spacing w:line="276" w:lineRule="auto"/>
        <w:rPr>
          <w:rFonts w:ascii="Times New Roman" w:hAnsi="Times New Roman"/>
          <w:sz w:val="24"/>
        </w:rPr>
      </w:pPr>
      <w:r w:rsidRPr="00FD5CAD">
        <w:rPr>
          <w:rFonts w:ascii="Times New Roman" w:hAnsi="Times New Roman"/>
          <w:b/>
          <w:sz w:val="24"/>
        </w:rPr>
        <w:t xml:space="preserve">BPDB </w:t>
      </w:r>
      <w:r>
        <w:rPr>
          <w:rFonts w:ascii="Times New Roman" w:hAnsi="Times New Roman"/>
          <w:sz w:val="24"/>
        </w:rPr>
        <w:t>– Bangladesh Power Development Board</w:t>
      </w:r>
    </w:p>
    <w:p w:rsidR="00FD5CAD" w:rsidRPr="00086998" w:rsidRDefault="00FD5CAD" w:rsidP="00086998">
      <w:pPr>
        <w:spacing w:line="276" w:lineRule="auto"/>
        <w:rPr>
          <w:rFonts w:ascii="Times New Roman" w:hAnsi="Times New Roman"/>
          <w:sz w:val="24"/>
        </w:rPr>
      </w:pPr>
      <w:r w:rsidRPr="00FD5CAD">
        <w:rPr>
          <w:rFonts w:ascii="Times New Roman" w:hAnsi="Times New Roman"/>
          <w:b/>
          <w:sz w:val="24"/>
        </w:rPr>
        <w:t xml:space="preserve">BSTI </w:t>
      </w:r>
      <w:r>
        <w:rPr>
          <w:rFonts w:ascii="Times New Roman" w:hAnsi="Times New Roman"/>
          <w:sz w:val="24"/>
        </w:rPr>
        <w:t>– Bangladesh S</w:t>
      </w:r>
      <w:r w:rsidR="0047017E">
        <w:rPr>
          <w:rFonts w:ascii="Times New Roman" w:hAnsi="Times New Roman"/>
          <w:sz w:val="24"/>
        </w:rPr>
        <w:t>tandards and Testing Institute</w:t>
      </w:r>
    </w:p>
    <w:p w:rsidR="00086998" w:rsidRDefault="00086998" w:rsidP="00086998">
      <w:pPr>
        <w:spacing w:line="276" w:lineRule="auto"/>
        <w:rPr>
          <w:rFonts w:ascii="Times New Roman" w:hAnsi="Times New Roman"/>
          <w:sz w:val="24"/>
        </w:rPr>
      </w:pPr>
      <w:r w:rsidRPr="00086998">
        <w:rPr>
          <w:rFonts w:ascii="Times New Roman" w:hAnsi="Times New Roman"/>
          <w:b/>
          <w:sz w:val="24"/>
        </w:rPr>
        <w:t xml:space="preserve">CER </w:t>
      </w:r>
      <w:r w:rsidRPr="00086998">
        <w:rPr>
          <w:rFonts w:ascii="Times New Roman" w:hAnsi="Times New Roman"/>
          <w:sz w:val="24"/>
        </w:rPr>
        <w:t>– GEF CEO Endorsement Request. A project design document submitted along with the project document to the GEF once full project design has been completed.</w:t>
      </w:r>
    </w:p>
    <w:p w:rsidR="00D51EEC" w:rsidRDefault="00D51EEC" w:rsidP="00086998">
      <w:pPr>
        <w:spacing w:line="276" w:lineRule="auto"/>
        <w:rPr>
          <w:rFonts w:ascii="Times New Roman" w:hAnsi="Times New Roman"/>
          <w:sz w:val="24"/>
        </w:rPr>
      </w:pPr>
      <w:r w:rsidRPr="00D51EEC">
        <w:rPr>
          <w:rFonts w:ascii="Times New Roman" w:hAnsi="Times New Roman"/>
          <w:b/>
          <w:sz w:val="24"/>
        </w:rPr>
        <w:t>CCM</w:t>
      </w:r>
      <w:r>
        <w:rPr>
          <w:rFonts w:ascii="Times New Roman" w:hAnsi="Times New Roman"/>
          <w:sz w:val="24"/>
        </w:rPr>
        <w:t xml:space="preserve"> – Climate Change Mitigation: the category of GEF project in which SREPGen falls.</w:t>
      </w:r>
    </w:p>
    <w:p w:rsidR="00401242" w:rsidRDefault="00401242" w:rsidP="00086998">
      <w:pPr>
        <w:spacing w:line="276" w:lineRule="auto"/>
        <w:rPr>
          <w:rFonts w:ascii="Times New Roman" w:hAnsi="Times New Roman"/>
          <w:sz w:val="24"/>
        </w:rPr>
      </w:pPr>
      <w:r w:rsidRPr="00401242">
        <w:rPr>
          <w:rFonts w:ascii="Times New Roman" w:hAnsi="Times New Roman"/>
          <w:b/>
          <w:sz w:val="24"/>
        </w:rPr>
        <w:t>CLASP</w:t>
      </w:r>
      <w:r>
        <w:rPr>
          <w:rFonts w:ascii="Times New Roman" w:hAnsi="Times New Roman"/>
          <w:sz w:val="24"/>
        </w:rPr>
        <w:t xml:space="preserve"> – a US based non-profit that focuses on improving the energy and environmental performance of appliances and equipment.</w:t>
      </w:r>
    </w:p>
    <w:p w:rsidR="00A82A8B" w:rsidRDefault="00A82A8B" w:rsidP="00086998">
      <w:pPr>
        <w:spacing w:line="276" w:lineRule="auto"/>
        <w:rPr>
          <w:rFonts w:ascii="Times New Roman" w:hAnsi="Times New Roman"/>
          <w:sz w:val="24"/>
        </w:rPr>
      </w:pPr>
      <w:r w:rsidRPr="00A82A8B">
        <w:rPr>
          <w:rFonts w:ascii="Times New Roman" w:hAnsi="Times New Roman"/>
          <w:b/>
          <w:sz w:val="24"/>
        </w:rPr>
        <w:t>Clean Energy Associates</w:t>
      </w:r>
      <w:r>
        <w:rPr>
          <w:rFonts w:ascii="Times New Roman" w:hAnsi="Times New Roman"/>
          <w:sz w:val="24"/>
        </w:rPr>
        <w:t>: An organization original intended to provide USD200,000 in co-financing to SREPGen and be active in the project’s rice husk power generation work. By the time of the MTR, the company had not been involved in the project and is said to no longer be active in Bangladesh.</w:t>
      </w:r>
    </w:p>
    <w:p w:rsidR="00FD5CAD" w:rsidRDefault="00FD5CAD" w:rsidP="00086998">
      <w:pPr>
        <w:spacing w:line="276" w:lineRule="auto"/>
        <w:rPr>
          <w:rFonts w:ascii="Times New Roman" w:hAnsi="Times New Roman"/>
          <w:sz w:val="24"/>
        </w:rPr>
      </w:pPr>
      <w:r w:rsidRPr="00FD5CAD">
        <w:rPr>
          <w:rFonts w:ascii="Times New Roman" w:hAnsi="Times New Roman"/>
          <w:b/>
          <w:sz w:val="24"/>
        </w:rPr>
        <w:t>CO</w:t>
      </w:r>
      <w:r w:rsidRPr="00FD5CAD">
        <w:rPr>
          <w:rFonts w:ascii="Times New Roman" w:hAnsi="Times New Roman"/>
          <w:b/>
          <w:sz w:val="24"/>
          <w:vertAlign w:val="subscript"/>
        </w:rPr>
        <w:t>2</w:t>
      </w:r>
      <w:r w:rsidRPr="00FD5CAD">
        <w:rPr>
          <w:rFonts w:ascii="Times New Roman" w:hAnsi="Times New Roman"/>
          <w:b/>
          <w:sz w:val="24"/>
        </w:rPr>
        <w:t xml:space="preserve"> </w:t>
      </w:r>
      <w:r>
        <w:rPr>
          <w:rFonts w:ascii="Times New Roman" w:hAnsi="Times New Roman"/>
          <w:sz w:val="24"/>
        </w:rPr>
        <w:t>– carbon dioxide</w:t>
      </w:r>
    </w:p>
    <w:p w:rsidR="00647DA6" w:rsidRDefault="00647DA6" w:rsidP="00086998">
      <w:pPr>
        <w:spacing w:line="276" w:lineRule="auto"/>
        <w:rPr>
          <w:rFonts w:ascii="Times New Roman" w:hAnsi="Times New Roman"/>
          <w:sz w:val="24"/>
        </w:rPr>
      </w:pPr>
      <w:r w:rsidRPr="00647DA6">
        <w:rPr>
          <w:rFonts w:ascii="Times New Roman" w:hAnsi="Times New Roman"/>
          <w:b/>
          <w:sz w:val="24"/>
        </w:rPr>
        <w:t>DC</w:t>
      </w:r>
      <w:r>
        <w:rPr>
          <w:rFonts w:ascii="Times New Roman" w:hAnsi="Times New Roman"/>
          <w:sz w:val="24"/>
        </w:rPr>
        <w:t xml:space="preserve"> – direct current</w:t>
      </w:r>
    </w:p>
    <w:p w:rsidR="00647DA6" w:rsidRDefault="00647DA6" w:rsidP="00086998">
      <w:pPr>
        <w:spacing w:line="276" w:lineRule="auto"/>
        <w:rPr>
          <w:rFonts w:ascii="Times New Roman" w:hAnsi="Times New Roman"/>
          <w:sz w:val="24"/>
        </w:rPr>
      </w:pPr>
      <w:r w:rsidRPr="00647DA6">
        <w:rPr>
          <w:rFonts w:ascii="Times New Roman" w:hAnsi="Times New Roman"/>
          <w:b/>
          <w:sz w:val="24"/>
        </w:rPr>
        <w:t>EE</w:t>
      </w:r>
      <w:r>
        <w:rPr>
          <w:rFonts w:ascii="Times New Roman" w:hAnsi="Times New Roman"/>
          <w:sz w:val="24"/>
        </w:rPr>
        <w:t xml:space="preserve"> –</w:t>
      </w:r>
      <w:r w:rsidR="0047017E">
        <w:rPr>
          <w:rFonts w:ascii="Times New Roman" w:hAnsi="Times New Roman"/>
          <w:sz w:val="24"/>
        </w:rPr>
        <w:t xml:space="preserve"> e</w:t>
      </w:r>
      <w:r>
        <w:rPr>
          <w:rFonts w:ascii="Times New Roman" w:hAnsi="Times New Roman"/>
          <w:sz w:val="24"/>
        </w:rPr>
        <w:t xml:space="preserve">nergy </w:t>
      </w:r>
      <w:r w:rsidR="0047017E">
        <w:rPr>
          <w:rFonts w:ascii="Times New Roman" w:hAnsi="Times New Roman"/>
          <w:sz w:val="24"/>
        </w:rPr>
        <w:t>e</w:t>
      </w:r>
      <w:r>
        <w:rPr>
          <w:rFonts w:ascii="Times New Roman" w:hAnsi="Times New Roman"/>
          <w:sz w:val="24"/>
        </w:rPr>
        <w:t>fficiency</w:t>
      </w:r>
    </w:p>
    <w:p w:rsidR="006F4A95" w:rsidRPr="00086998" w:rsidRDefault="006F4A95" w:rsidP="00086998">
      <w:pPr>
        <w:spacing w:line="276" w:lineRule="auto"/>
        <w:rPr>
          <w:rFonts w:ascii="Times New Roman" w:hAnsi="Times New Roman"/>
          <w:sz w:val="24"/>
        </w:rPr>
      </w:pPr>
      <w:r w:rsidRPr="006F4A95">
        <w:rPr>
          <w:rFonts w:ascii="Times New Roman" w:hAnsi="Times New Roman"/>
          <w:b/>
          <w:sz w:val="24"/>
        </w:rPr>
        <w:t>EE&amp;C</w:t>
      </w:r>
      <w:r>
        <w:rPr>
          <w:rFonts w:ascii="Times New Roman" w:hAnsi="Times New Roman"/>
          <w:sz w:val="24"/>
        </w:rPr>
        <w:t xml:space="preserve"> –</w:t>
      </w:r>
      <w:r w:rsidR="0047017E">
        <w:rPr>
          <w:rFonts w:ascii="Times New Roman" w:hAnsi="Times New Roman"/>
          <w:sz w:val="24"/>
        </w:rPr>
        <w:t xml:space="preserve"> e</w:t>
      </w:r>
      <w:r>
        <w:rPr>
          <w:rFonts w:ascii="Times New Roman" w:hAnsi="Times New Roman"/>
          <w:sz w:val="24"/>
        </w:rPr>
        <w:t xml:space="preserve">nergy </w:t>
      </w:r>
      <w:r w:rsidR="0047017E">
        <w:rPr>
          <w:rFonts w:ascii="Times New Roman" w:hAnsi="Times New Roman"/>
          <w:sz w:val="24"/>
        </w:rPr>
        <w:t>efficiency and c</w:t>
      </w:r>
      <w:r>
        <w:rPr>
          <w:rFonts w:ascii="Times New Roman" w:hAnsi="Times New Roman"/>
          <w:sz w:val="24"/>
        </w:rPr>
        <w:t>onservation</w:t>
      </w:r>
    </w:p>
    <w:p w:rsidR="00086998" w:rsidRPr="00086998" w:rsidRDefault="00086998" w:rsidP="00086998">
      <w:pPr>
        <w:spacing w:line="276" w:lineRule="auto"/>
        <w:rPr>
          <w:rFonts w:ascii="Times New Roman" w:hAnsi="Times New Roman"/>
          <w:sz w:val="24"/>
        </w:rPr>
      </w:pPr>
      <w:r w:rsidRPr="00086998">
        <w:rPr>
          <w:rFonts w:ascii="Times New Roman" w:hAnsi="Times New Roman"/>
          <w:b/>
          <w:sz w:val="24"/>
        </w:rPr>
        <w:t xml:space="preserve">EOP </w:t>
      </w:r>
      <w:r w:rsidRPr="00086998">
        <w:rPr>
          <w:rFonts w:ascii="Times New Roman" w:hAnsi="Times New Roman"/>
          <w:sz w:val="24"/>
        </w:rPr>
        <w:t>– end of project</w:t>
      </w:r>
    </w:p>
    <w:p w:rsidR="00086998" w:rsidRPr="00086998" w:rsidRDefault="00086998" w:rsidP="00086998">
      <w:pPr>
        <w:spacing w:line="276" w:lineRule="auto"/>
        <w:rPr>
          <w:rFonts w:ascii="Times New Roman" w:hAnsi="Times New Roman"/>
          <w:sz w:val="24"/>
        </w:rPr>
      </w:pPr>
      <w:r w:rsidRPr="00086998">
        <w:rPr>
          <w:rFonts w:ascii="Times New Roman" w:hAnsi="Times New Roman"/>
          <w:b/>
          <w:sz w:val="24"/>
        </w:rPr>
        <w:t>GEF</w:t>
      </w:r>
      <w:r w:rsidRPr="00086998">
        <w:rPr>
          <w:rFonts w:ascii="Times New Roman" w:hAnsi="Times New Roman"/>
          <w:sz w:val="24"/>
        </w:rPr>
        <w:t xml:space="preserve"> – Global Environment Facility. Core</w:t>
      </w:r>
      <w:r w:rsidR="0047017E">
        <w:rPr>
          <w:rFonts w:ascii="Times New Roman" w:hAnsi="Times New Roman"/>
          <w:sz w:val="24"/>
        </w:rPr>
        <w:t xml:space="preserve"> funding source of this project</w:t>
      </w:r>
    </w:p>
    <w:p w:rsidR="00086998" w:rsidRPr="00086998" w:rsidRDefault="00086998" w:rsidP="00086998">
      <w:pPr>
        <w:spacing w:line="276" w:lineRule="auto"/>
        <w:rPr>
          <w:rFonts w:ascii="Times New Roman" w:hAnsi="Times New Roman"/>
          <w:sz w:val="24"/>
        </w:rPr>
      </w:pPr>
      <w:r w:rsidRPr="00086998">
        <w:rPr>
          <w:rFonts w:ascii="Times New Roman" w:hAnsi="Times New Roman"/>
          <w:b/>
          <w:sz w:val="24"/>
        </w:rPr>
        <w:t>GHG –</w:t>
      </w:r>
      <w:r w:rsidRPr="00086998">
        <w:rPr>
          <w:rFonts w:ascii="Times New Roman" w:hAnsi="Times New Roman"/>
          <w:sz w:val="24"/>
        </w:rPr>
        <w:t xml:space="preserve"> greenhouse gas</w:t>
      </w:r>
    </w:p>
    <w:p w:rsidR="00086998" w:rsidRDefault="00086998" w:rsidP="00086998">
      <w:pPr>
        <w:spacing w:line="276" w:lineRule="auto"/>
        <w:rPr>
          <w:rFonts w:ascii="Times New Roman" w:hAnsi="Times New Roman"/>
          <w:sz w:val="24"/>
        </w:rPr>
      </w:pPr>
      <w:r w:rsidRPr="00086998">
        <w:rPr>
          <w:rFonts w:ascii="Times New Roman" w:hAnsi="Times New Roman"/>
          <w:b/>
          <w:sz w:val="24"/>
        </w:rPr>
        <w:t>GHG ER –</w:t>
      </w:r>
      <w:r w:rsidRPr="00086998">
        <w:rPr>
          <w:rFonts w:ascii="Times New Roman" w:hAnsi="Times New Roman"/>
          <w:sz w:val="24"/>
        </w:rPr>
        <w:t xml:space="preserve"> greenhouse gas emission reduction</w:t>
      </w:r>
    </w:p>
    <w:p w:rsidR="00D51EEC" w:rsidRDefault="00D51EEC" w:rsidP="00086998">
      <w:pPr>
        <w:spacing w:line="276" w:lineRule="auto"/>
        <w:rPr>
          <w:rFonts w:ascii="Times New Roman" w:hAnsi="Times New Roman"/>
          <w:sz w:val="24"/>
        </w:rPr>
      </w:pPr>
      <w:r w:rsidRPr="00D51EEC">
        <w:rPr>
          <w:rFonts w:ascii="Times New Roman" w:hAnsi="Times New Roman"/>
          <w:b/>
          <w:sz w:val="24"/>
        </w:rPr>
        <w:t>GIZ –</w:t>
      </w:r>
      <w:r>
        <w:rPr>
          <w:rFonts w:ascii="Times New Roman" w:hAnsi="Times New Roman"/>
          <w:sz w:val="24"/>
        </w:rPr>
        <w:t xml:space="preserve"> German development organization</w:t>
      </w:r>
    </w:p>
    <w:p w:rsidR="00D51EEC" w:rsidRDefault="00D51EEC" w:rsidP="00086998">
      <w:pPr>
        <w:spacing w:line="276" w:lineRule="auto"/>
        <w:rPr>
          <w:rFonts w:ascii="Times New Roman" w:hAnsi="Times New Roman"/>
          <w:sz w:val="24"/>
        </w:rPr>
      </w:pPr>
      <w:r w:rsidRPr="00D51EEC">
        <w:rPr>
          <w:rFonts w:ascii="Times New Roman" w:hAnsi="Times New Roman"/>
          <w:b/>
          <w:sz w:val="24"/>
        </w:rPr>
        <w:t>GOB</w:t>
      </w:r>
      <w:r>
        <w:rPr>
          <w:rFonts w:ascii="Times New Roman" w:hAnsi="Times New Roman"/>
          <w:sz w:val="24"/>
        </w:rPr>
        <w:t xml:space="preserve"> – Government of Bangladesh</w:t>
      </w:r>
    </w:p>
    <w:p w:rsidR="00647DA6" w:rsidRDefault="00647DA6" w:rsidP="00086998">
      <w:pPr>
        <w:spacing w:line="276" w:lineRule="auto"/>
        <w:rPr>
          <w:rFonts w:ascii="Times New Roman" w:hAnsi="Times New Roman"/>
          <w:sz w:val="24"/>
        </w:rPr>
      </w:pPr>
      <w:r w:rsidRPr="00647DA6">
        <w:rPr>
          <w:rFonts w:ascii="Times New Roman" w:hAnsi="Times New Roman"/>
          <w:b/>
          <w:sz w:val="24"/>
        </w:rPr>
        <w:t>IDCOL</w:t>
      </w:r>
      <w:r>
        <w:rPr>
          <w:rFonts w:ascii="Times New Roman" w:hAnsi="Times New Roman"/>
          <w:sz w:val="24"/>
        </w:rPr>
        <w:t xml:space="preserve"> – Infrastr</w:t>
      </w:r>
      <w:r w:rsidR="0047017E">
        <w:rPr>
          <w:rFonts w:ascii="Times New Roman" w:hAnsi="Times New Roman"/>
          <w:sz w:val="24"/>
        </w:rPr>
        <w:t>ucture Development Company, Ltd:</w:t>
      </w:r>
      <w:r>
        <w:rPr>
          <w:rFonts w:ascii="Times New Roman" w:hAnsi="Times New Roman"/>
          <w:sz w:val="24"/>
        </w:rPr>
        <w:t xml:space="preserve"> A state-owned company in Bangladesh that has played a central role in the distribution of SHSs</w:t>
      </w:r>
      <w:r w:rsidR="0065555F">
        <w:rPr>
          <w:rFonts w:ascii="Times New Roman" w:hAnsi="Times New Roman"/>
          <w:sz w:val="24"/>
        </w:rPr>
        <w:t xml:space="preserve"> in the country,</w:t>
      </w:r>
      <w:r>
        <w:rPr>
          <w:rFonts w:ascii="Times New Roman" w:hAnsi="Times New Roman"/>
          <w:sz w:val="24"/>
        </w:rPr>
        <w:t xml:space="preserve"> with partial subsidies from a number of different donors. IDCOL monitors standards of equipment sold and works through a number of qualified IDCOL distributors.</w:t>
      </w:r>
    </w:p>
    <w:p w:rsidR="006F4A95" w:rsidRPr="00086998" w:rsidRDefault="006F4A95" w:rsidP="00086998">
      <w:pPr>
        <w:spacing w:line="276" w:lineRule="auto"/>
        <w:rPr>
          <w:rFonts w:ascii="Times New Roman" w:hAnsi="Times New Roman"/>
          <w:sz w:val="24"/>
        </w:rPr>
      </w:pPr>
      <w:r w:rsidRPr="006F4A95">
        <w:rPr>
          <w:rFonts w:ascii="Times New Roman" w:hAnsi="Times New Roman"/>
          <w:b/>
          <w:sz w:val="24"/>
        </w:rPr>
        <w:t>INDC</w:t>
      </w:r>
      <w:r>
        <w:rPr>
          <w:rFonts w:ascii="Times New Roman" w:hAnsi="Times New Roman"/>
          <w:sz w:val="24"/>
        </w:rPr>
        <w:t xml:space="preserve"> – Intended National</w:t>
      </w:r>
      <w:r w:rsidR="0065555F">
        <w:rPr>
          <w:rFonts w:ascii="Times New Roman" w:hAnsi="Times New Roman"/>
          <w:sz w:val="24"/>
        </w:rPr>
        <w:t>ly</w:t>
      </w:r>
      <w:r>
        <w:rPr>
          <w:rFonts w:ascii="Times New Roman" w:hAnsi="Times New Roman"/>
          <w:sz w:val="24"/>
        </w:rPr>
        <w:t xml:space="preserve"> Determined Contributions (target GHG ERs that countries signing the Climate Change Convention have been asked to state)</w:t>
      </w:r>
    </w:p>
    <w:p w:rsidR="00086998" w:rsidRDefault="00086998" w:rsidP="00086998">
      <w:pPr>
        <w:spacing w:line="276" w:lineRule="auto"/>
        <w:rPr>
          <w:rFonts w:ascii="Times New Roman" w:hAnsi="Times New Roman"/>
          <w:sz w:val="24"/>
        </w:rPr>
      </w:pPr>
      <w:r w:rsidRPr="00086998">
        <w:rPr>
          <w:rFonts w:ascii="Times New Roman" w:hAnsi="Times New Roman"/>
          <w:b/>
          <w:sz w:val="24"/>
        </w:rPr>
        <w:t>IP –</w:t>
      </w:r>
      <w:r w:rsidR="0065555F">
        <w:rPr>
          <w:rFonts w:ascii="Times New Roman" w:hAnsi="Times New Roman"/>
          <w:sz w:val="24"/>
        </w:rPr>
        <w:t xml:space="preserve"> Implementing Partner:</w:t>
      </w:r>
      <w:r w:rsidRPr="00086998">
        <w:rPr>
          <w:rFonts w:ascii="Times New Roman" w:hAnsi="Times New Roman"/>
          <w:sz w:val="24"/>
        </w:rPr>
        <w:t xml:space="preserve"> In a nationally implemented UNDP-GEF project, the government agency responsible for implementation.</w:t>
      </w:r>
    </w:p>
    <w:p w:rsidR="00647DA6" w:rsidRDefault="00647DA6" w:rsidP="00086998">
      <w:pPr>
        <w:spacing w:line="276" w:lineRule="auto"/>
        <w:rPr>
          <w:rFonts w:ascii="Times New Roman" w:hAnsi="Times New Roman"/>
          <w:sz w:val="24"/>
        </w:rPr>
      </w:pPr>
      <w:r w:rsidRPr="00647DA6">
        <w:rPr>
          <w:rFonts w:ascii="Times New Roman" w:hAnsi="Times New Roman"/>
          <w:b/>
          <w:sz w:val="24"/>
        </w:rPr>
        <w:t>JICA</w:t>
      </w:r>
      <w:r>
        <w:rPr>
          <w:rFonts w:ascii="Times New Roman" w:hAnsi="Times New Roman"/>
          <w:sz w:val="24"/>
        </w:rPr>
        <w:t xml:space="preserve"> – Japan International Cooperation Agency</w:t>
      </w:r>
    </w:p>
    <w:p w:rsidR="00502ED3" w:rsidRDefault="00502ED3" w:rsidP="00086998">
      <w:pPr>
        <w:spacing w:line="276" w:lineRule="auto"/>
        <w:rPr>
          <w:rFonts w:ascii="Times New Roman" w:hAnsi="Times New Roman"/>
          <w:sz w:val="24"/>
        </w:rPr>
      </w:pPr>
      <w:r w:rsidRPr="00502ED3">
        <w:rPr>
          <w:rFonts w:ascii="Times New Roman" w:hAnsi="Times New Roman"/>
          <w:b/>
          <w:sz w:val="24"/>
        </w:rPr>
        <w:t>JS</w:t>
      </w:r>
      <w:r>
        <w:rPr>
          <w:rFonts w:ascii="Times New Roman" w:hAnsi="Times New Roman"/>
          <w:sz w:val="24"/>
        </w:rPr>
        <w:t xml:space="preserve"> – joint secretary</w:t>
      </w:r>
    </w:p>
    <w:p w:rsidR="0061114A" w:rsidRDefault="0061114A" w:rsidP="00086998">
      <w:pPr>
        <w:spacing w:line="276" w:lineRule="auto"/>
        <w:rPr>
          <w:rFonts w:ascii="Times New Roman" w:hAnsi="Times New Roman"/>
          <w:sz w:val="24"/>
        </w:rPr>
      </w:pPr>
      <w:r w:rsidRPr="0061114A">
        <w:rPr>
          <w:rFonts w:ascii="Times New Roman" w:hAnsi="Times New Roman"/>
          <w:b/>
          <w:sz w:val="24"/>
        </w:rPr>
        <w:lastRenderedPageBreak/>
        <w:t>kW</w:t>
      </w:r>
      <w:r>
        <w:rPr>
          <w:rFonts w:ascii="Times New Roman" w:hAnsi="Times New Roman"/>
          <w:sz w:val="24"/>
        </w:rPr>
        <w:t xml:space="preserve"> – kilowatt: 1,000 watts</w:t>
      </w:r>
    </w:p>
    <w:p w:rsidR="0061114A" w:rsidRDefault="0061114A" w:rsidP="00086998">
      <w:pPr>
        <w:spacing w:line="276" w:lineRule="auto"/>
        <w:rPr>
          <w:rFonts w:ascii="Times New Roman" w:hAnsi="Times New Roman"/>
          <w:sz w:val="24"/>
        </w:rPr>
      </w:pPr>
      <w:r w:rsidRPr="0061114A">
        <w:rPr>
          <w:rFonts w:ascii="Times New Roman" w:hAnsi="Times New Roman"/>
          <w:b/>
          <w:sz w:val="24"/>
        </w:rPr>
        <w:t>kWh</w:t>
      </w:r>
      <w:r>
        <w:rPr>
          <w:rFonts w:ascii="Times New Roman" w:hAnsi="Times New Roman"/>
          <w:sz w:val="24"/>
        </w:rPr>
        <w:t xml:space="preserve"> – kilowatt hour: may be achieved by 1 k</w:t>
      </w:r>
      <w:r w:rsidR="0065555F">
        <w:rPr>
          <w:rFonts w:ascii="Times New Roman" w:hAnsi="Times New Roman"/>
          <w:sz w:val="24"/>
        </w:rPr>
        <w:t>W of power provided over 1 hour</w:t>
      </w:r>
      <w:r>
        <w:rPr>
          <w:rFonts w:ascii="Times New Roman" w:hAnsi="Times New Roman"/>
          <w:sz w:val="24"/>
        </w:rPr>
        <w:t xml:space="preserve"> of time; a unit of energy commonly used in billing for retail electricity use</w:t>
      </w:r>
    </w:p>
    <w:p w:rsidR="00D51EEC" w:rsidRDefault="00D51EEC" w:rsidP="00086998">
      <w:pPr>
        <w:spacing w:line="276" w:lineRule="auto"/>
        <w:rPr>
          <w:rFonts w:ascii="Times New Roman" w:hAnsi="Times New Roman"/>
          <w:sz w:val="24"/>
        </w:rPr>
      </w:pPr>
      <w:r w:rsidRPr="00D51EEC">
        <w:rPr>
          <w:rFonts w:ascii="Times New Roman" w:hAnsi="Times New Roman"/>
          <w:b/>
          <w:sz w:val="24"/>
        </w:rPr>
        <w:t>M&amp;E</w:t>
      </w:r>
      <w:r>
        <w:rPr>
          <w:rFonts w:ascii="Times New Roman" w:hAnsi="Times New Roman"/>
          <w:sz w:val="24"/>
        </w:rPr>
        <w:t xml:space="preserve"> – monitoring and evaluation</w:t>
      </w:r>
    </w:p>
    <w:p w:rsidR="00647DA6" w:rsidRDefault="00647DA6" w:rsidP="00086998">
      <w:pPr>
        <w:spacing w:line="276" w:lineRule="auto"/>
        <w:rPr>
          <w:rFonts w:ascii="Times New Roman" w:hAnsi="Times New Roman"/>
          <w:sz w:val="24"/>
        </w:rPr>
      </w:pPr>
      <w:r w:rsidRPr="00647DA6">
        <w:rPr>
          <w:rFonts w:ascii="Times New Roman" w:hAnsi="Times New Roman"/>
          <w:b/>
          <w:sz w:val="24"/>
        </w:rPr>
        <w:t>mini-grid</w:t>
      </w:r>
      <w:r>
        <w:rPr>
          <w:rFonts w:ascii="Times New Roman" w:hAnsi="Times New Roman"/>
          <w:sz w:val="24"/>
        </w:rPr>
        <w:t>: an small electric grid as compared to the main national grid. In the case of Bangladesh, a PV mini-grid refers to a system that provides electricity to roughly 1,000 households.</w:t>
      </w:r>
    </w:p>
    <w:p w:rsidR="00D51EEC" w:rsidRPr="00086998" w:rsidRDefault="00D51EEC" w:rsidP="00086998">
      <w:pPr>
        <w:spacing w:line="276" w:lineRule="auto"/>
        <w:rPr>
          <w:rFonts w:ascii="Times New Roman" w:hAnsi="Times New Roman"/>
          <w:sz w:val="24"/>
        </w:rPr>
      </w:pPr>
      <w:r w:rsidRPr="00D51EEC">
        <w:rPr>
          <w:rFonts w:ascii="Times New Roman" w:hAnsi="Times New Roman"/>
          <w:b/>
          <w:sz w:val="24"/>
        </w:rPr>
        <w:t>MOPEMR</w:t>
      </w:r>
      <w:r>
        <w:rPr>
          <w:rFonts w:ascii="Times New Roman" w:hAnsi="Times New Roman"/>
          <w:sz w:val="24"/>
        </w:rPr>
        <w:t xml:space="preserve"> – Ministry of Power, Energy, and Mineral Resources of Bangladesh: the Implementing Partner of the project being reviewed.</w:t>
      </w:r>
    </w:p>
    <w:p w:rsidR="00086998" w:rsidRDefault="00086998" w:rsidP="00086998">
      <w:pPr>
        <w:spacing w:line="276" w:lineRule="auto"/>
        <w:rPr>
          <w:rFonts w:ascii="Times New Roman" w:eastAsia="SimSun" w:hAnsi="Times New Roman" w:cs="Times New Roman"/>
          <w:sz w:val="24"/>
        </w:rPr>
      </w:pPr>
      <w:r w:rsidRPr="00086998">
        <w:rPr>
          <w:rFonts w:ascii="Times New Roman" w:hAnsi="Times New Roman"/>
          <w:b/>
          <w:sz w:val="24"/>
        </w:rPr>
        <w:t>MTR –</w:t>
      </w:r>
      <w:r w:rsidRPr="00086998">
        <w:rPr>
          <w:rFonts w:ascii="Times New Roman" w:hAnsi="Times New Roman"/>
          <w:sz w:val="24"/>
        </w:rPr>
        <w:t xml:space="preserve"> </w:t>
      </w:r>
      <w:r w:rsidR="0065555F">
        <w:rPr>
          <w:rFonts w:ascii="Times New Roman" w:eastAsia="SimSun" w:hAnsi="Times New Roman" w:cs="Times New Roman"/>
          <w:sz w:val="24"/>
        </w:rPr>
        <w:t>midterm review:</w:t>
      </w:r>
      <w:r w:rsidRPr="00086998">
        <w:rPr>
          <w:rFonts w:ascii="Times New Roman" w:eastAsia="SimSun" w:hAnsi="Times New Roman" w:cs="Times New Roman"/>
          <w:sz w:val="24"/>
        </w:rPr>
        <w:t xml:space="preserve"> An evaluation of a project taking place midway through its lifetime.</w:t>
      </w:r>
    </w:p>
    <w:p w:rsidR="0061114A" w:rsidRDefault="0061114A" w:rsidP="00086998">
      <w:pPr>
        <w:spacing w:line="276" w:lineRule="auto"/>
        <w:rPr>
          <w:rFonts w:ascii="Times New Roman" w:eastAsia="SimSun" w:hAnsi="Times New Roman" w:cs="Times New Roman"/>
          <w:sz w:val="24"/>
        </w:rPr>
      </w:pPr>
      <w:r w:rsidRPr="0061114A">
        <w:rPr>
          <w:rFonts w:ascii="Times New Roman" w:eastAsia="SimSun" w:hAnsi="Times New Roman" w:cs="Times New Roman"/>
          <w:b/>
          <w:sz w:val="24"/>
        </w:rPr>
        <w:t>MW</w:t>
      </w:r>
      <w:r>
        <w:rPr>
          <w:rFonts w:ascii="Times New Roman" w:eastAsia="SimSun" w:hAnsi="Times New Roman" w:cs="Times New Roman"/>
          <w:sz w:val="24"/>
        </w:rPr>
        <w:t xml:space="preserve"> – megawatt: 1 million watts or 1,000 kilowatts, a unit of power</w:t>
      </w:r>
    </w:p>
    <w:p w:rsidR="0061114A" w:rsidRDefault="0061114A" w:rsidP="00086998">
      <w:pPr>
        <w:spacing w:line="276" w:lineRule="auto"/>
        <w:rPr>
          <w:rFonts w:ascii="Times New Roman" w:eastAsia="SimSun" w:hAnsi="Times New Roman" w:cs="Times New Roman"/>
          <w:sz w:val="24"/>
        </w:rPr>
      </w:pPr>
      <w:r w:rsidRPr="0061114A">
        <w:rPr>
          <w:rFonts w:ascii="Times New Roman" w:eastAsia="SimSun" w:hAnsi="Times New Roman" w:cs="Times New Roman"/>
          <w:b/>
          <w:sz w:val="24"/>
        </w:rPr>
        <w:t>MWh</w:t>
      </w:r>
      <w:r>
        <w:rPr>
          <w:rFonts w:ascii="Times New Roman" w:eastAsia="SimSun" w:hAnsi="Times New Roman" w:cs="Times New Roman"/>
          <w:sz w:val="24"/>
        </w:rPr>
        <w:t xml:space="preserve"> – megawatt hour: may be achieved by 1 MW provided over 1 hour of time; a unit of energy</w:t>
      </w:r>
    </w:p>
    <w:p w:rsidR="00D51EEC" w:rsidRPr="00086998" w:rsidRDefault="00647DA6" w:rsidP="00086998">
      <w:pPr>
        <w:spacing w:line="276" w:lineRule="auto"/>
        <w:rPr>
          <w:rFonts w:ascii="Times New Roman" w:eastAsia="SimSun" w:hAnsi="Times New Roman" w:cs="Times New Roman"/>
          <w:sz w:val="24"/>
        </w:rPr>
      </w:pPr>
      <w:r w:rsidRPr="00647DA6">
        <w:rPr>
          <w:rFonts w:ascii="Times New Roman" w:eastAsia="SimSun" w:hAnsi="Times New Roman" w:cs="Times New Roman"/>
          <w:b/>
          <w:sz w:val="24"/>
        </w:rPr>
        <w:t>n</w:t>
      </w:r>
      <w:r w:rsidR="00D51EEC" w:rsidRPr="00647DA6">
        <w:rPr>
          <w:rFonts w:ascii="Times New Roman" w:eastAsia="SimSun" w:hAnsi="Times New Roman" w:cs="Times New Roman"/>
          <w:b/>
          <w:sz w:val="24"/>
        </w:rPr>
        <w:t>ano-grid</w:t>
      </w:r>
      <w:r w:rsidR="00D51EEC">
        <w:rPr>
          <w:rFonts w:ascii="Times New Roman" w:eastAsia="SimSun" w:hAnsi="Times New Roman" w:cs="Times New Roman"/>
          <w:sz w:val="24"/>
        </w:rPr>
        <w:t xml:space="preserve">: a small electric grid: In the case of SREPGen, a PV nano-grid refers to a </w:t>
      </w:r>
      <w:r>
        <w:rPr>
          <w:rFonts w:ascii="Times New Roman" w:eastAsia="SimSun" w:hAnsi="Times New Roman" w:cs="Times New Roman"/>
          <w:sz w:val="24"/>
        </w:rPr>
        <w:t>system providing PV power to a group of households, generally on the scale of 20 to perhaps 60 or more households. It is to be distinguished from a PV mini-grid, which in the context of Bangladesh refers to a system that serves roughly 1,000 households.</w:t>
      </w:r>
    </w:p>
    <w:p w:rsidR="00086998" w:rsidRDefault="00086998" w:rsidP="00086998">
      <w:pPr>
        <w:spacing w:line="276" w:lineRule="auto"/>
        <w:rPr>
          <w:rFonts w:ascii="Times New Roman" w:eastAsia="SimSun" w:hAnsi="Times New Roman" w:cs="Times New Roman"/>
          <w:sz w:val="24"/>
        </w:rPr>
      </w:pPr>
      <w:r w:rsidRPr="00086998">
        <w:rPr>
          <w:rFonts w:ascii="Times New Roman" w:eastAsia="SimSun" w:hAnsi="Times New Roman" w:cs="Times New Roman"/>
          <w:b/>
          <w:sz w:val="24"/>
        </w:rPr>
        <w:t xml:space="preserve">NPD – </w:t>
      </w:r>
      <w:r w:rsidRPr="00086998">
        <w:rPr>
          <w:rFonts w:ascii="Times New Roman" w:eastAsia="SimSun" w:hAnsi="Times New Roman" w:cs="Times New Roman"/>
          <w:sz w:val="24"/>
        </w:rPr>
        <w:t>National Project Director. For nationally implemented UNDP projects, a government official responsible for overseeing implementation and providing guidance to the project team.</w:t>
      </w:r>
    </w:p>
    <w:p w:rsidR="00647DA6" w:rsidRPr="00086998" w:rsidRDefault="00647DA6" w:rsidP="00086998">
      <w:pPr>
        <w:spacing w:line="276" w:lineRule="auto"/>
        <w:rPr>
          <w:rFonts w:ascii="Times New Roman" w:eastAsia="SimSun" w:hAnsi="Times New Roman" w:cs="Times New Roman"/>
          <w:sz w:val="24"/>
        </w:rPr>
      </w:pPr>
      <w:r w:rsidRPr="00647DA6">
        <w:rPr>
          <w:rFonts w:ascii="Times New Roman" w:eastAsia="SimSun" w:hAnsi="Times New Roman" w:cs="Times New Roman"/>
          <w:b/>
          <w:sz w:val="24"/>
        </w:rPr>
        <w:t>pay-as-you-go</w:t>
      </w:r>
      <w:r>
        <w:rPr>
          <w:rFonts w:ascii="Times New Roman" w:eastAsia="SimSun" w:hAnsi="Times New Roman" w:cs="Times New Roman"/>
          <w:sz w:val="24"/>
        </w:rPr>
        <w:t xml:space="preserve">: With regard to SHSs and pico-PV systems, refers to a technology that enables the buyer to make </w:t>
      </w:r>
      <w:r w:rsidR="00A82A8B">
        <w:rPr>
          <w:rFonts w:ascii="Times New Roman" w:eastAsia="SimSun" w:hAnsi="Times New Roman" w:cs="Times New Roman"/>
          <w:sz w:val="24"/>
        </w:rPr>
        <w:t>monthly installment payments to purchase</w:t>
      </w:r>
      <w:r>
        <w:rPr>
          <w:rFonts w:ascii="Times New Roman" w:eastAsia="SimSun" w:hAnsi="Times New Roman" w:cs="Times New Roman"/>
          <w:sz w:val="24"/>
        </w:rPr>
        <w:t xml:space="preserve"> a system they are using by topping up a SIM card similar to that used for cell phones.</w:t>
      </w:r>
    </w:p>
    <w:p w:rsidR="00086998" w:rsidRPr="00086998" w:rsidRDefault="00086998" w:rsidP="00086998">
      <w:pPr>
        <w:spacing w:line="276" w:lineRule="auto"/>
        <w:rPr>
          <w:rFonts w:ascii="Times New Roman" w:eastAsia="SimSun" w:hAnsi="Times New Roman" w:cs="Times New Roman"/>
          <w:sz w:val="24"/>
        </w:rPr>
      </w:pPr>
      <w:r w:rsidRPr="00086998">
        <w:rPr>
          <w:rFonts w:ascii="Times New Roman" w:eastAsia="SimSun" w:hAnsi="Times New Roman" w:cs="Times New Roman"/>
          <w:b/>
          <w:sz w:val="24"/>
        </w:rPr>
        <w:t>PIF</w:t>
      </w:r>
      <w:r w:rsidRPr="00086998">
        <w:rPr>
          <w:rFonts w:ascii="Times New Roman" w:eastAsia="SimSun" w:hAnsi="Times New Roman" w:cs="Times New Roman"/>
          <w:sz w:val="24"/>
        </w:rPr>
        <w:t>: initial proposal for a GEF project. The PIF is a rough concept document. Once approved, the GEF allocates funds for the project, but full project design must be completed and cleared (via submission of ProDoc and CER) before funds can be released.</w:t>
      </w:r>
    </w:p>
    <w:p w:rsidR="00086998" w:rsidRDefault="00086998" w:rsidP="00086998">
      <w:pPr>
        <w:spacing w:line="276" w:lineRule="auto"/>
        <w:rPr>
          <w:rFonts w:ascii="Times New Roman" w:eastAsia="SimSun" w:hAnsi="Times New Roman" w:cs="Times New Roman"/>
          <w:sz w:val="24"/>
        </w:rPr>
      </w:pPr>
      <w:r w:rsidRPr="00086998">
        <w:rPr>
          <w:rFonts w:ascii="Times New Roman" w:eastAsia="SimSun" w:hAnsi="Times New Roman" w:cs="Times New Roman"/>
          <w:b/>
          <w:sz w:val="24"/>
        </w:rPr>
        <w:t>PIR</w:t>
      </w:r>
      <w:r w:rsidRPr="00086998">
        <w:rPr>
          <w:rFonts w:ascii="Times New Roman" w:eastAsia="SimSun" w:hAnsi="Times New Roman" w:cs="Times New Roman"/>
          <w:sz w:val="24"/>
        </w:rPr>
        <w:t xml:space="preserve"> – Project Implementation Review. A template document that is prepared mid-year each year for active UNDP-GEF projects. The document reviews progress towards results and quality of implementation. It includes an update on the status of each project indicator. </w:t>
      </w:r>
    </w:p>
    <w:p w:rsidR="00647DA6" w:rsidRPr="00086998" w:rsidRDefault="00647DA6" w:rsidP="00086998">
      <w:pPr>
        <w:spacing w:line="276" w:lineRule="auto"/>
        <w:rPr>
          <w:rFonts w:ascii="Times New Roman" w:eastAsia="SimSun" w:hAnsi="Times New Roman" w:cs="Times New Roman"/>
          <w:sz w:val="24"/>
        </w:rPr>
      </w:pPr>
      <w:r w:rsidRPr="00647DA6">
        <w:rPr>
          <w:rFonts w:ascii="Times New Roman" w:eastAsia="SimSun" w:hAnsi="Times New Roman" w:cs="Times New Roman"/>
          <w:b/>
          <w:sz w:val="24"/>
        </w:rPr>
        <w:t xml:space="preserve">pico-solar: </w:t>
      </w:r>
      <w:r>
        <w:rPr>
          <w:rFonts w:ascii="Times New Roman" w:eastAsia="SimSun" w:hAnsi="Times New Roman" w:cs="Times New Roman"/>
          <w:sz w:val="24"/>
        </w:rPr>
        <w:t>refers to pico-solar system</w:t>
      </w:r>
      <w:r w:rsidR="00A82A8B">
        <w:rPr>
          <w:rFonts w:ascii="Times New Roman" w:eastAsia="SimSun" w:hAnsi="Times New Roman" w:cs="Times New Roman"/>
          <w:sz w:val="24"/>
        </w:rPr>
        <w:t>, a PV system</w:t>
      </w:r>
      <w:r>
        <w:rPr>
          <w:rFonts w:ascii="Times New Roman" w:eastAsia="SimSun" w:hAnsi="Times New Roman" w:cs="Times New Roman"/>
          <w:sz w:val="24"/>
        </w:rPr>
        <w:t xml:space="preserve"> of perhaps 10 W that provides the user with a few lights and place to charge a cell phone. Pico-solar systems tend to be smaller than SHSs as they use lithium ion batteries</w:t>
      </w:r>
      <w:r w:rsidR="00A82A8B">
        <w:rPr>
          <w:rFonts w:ascii="Times New Roman" w:eastAsia="SimSun" w:hAnsi="Times New Roman" w:cs="Times New Roman"/>
          <w:sz w:val="24"/>
        </w:rPr>
        <w:t xml:space="preserve"> instead of lead acid batteries</w:t>
      </w:r>
      <w:r>
        <w:rPr>
          <w:rFonts w:ascii="Times New Roman" w:eastAsia="SimSun" w:hAnsi="Times New Roman" w:cs="Times New Roman"/>
          <w:sz w:val="24"/>
        </w:rPr>
        <w:t xml:space="preserve">. The price is low, though the battery capacity is generally less than </w:t>
      </w:r>
      <w:r w:rsidR="00A82A8B">
        <w:rPr>
          <w:rFonts w:ascii="Times New Roman" w:eastAsia="SimSun" w:hAnsi="Times New Roman" w:cs="Times New Roman"/>
          <w:sz w:val="24"/>
        </w:rPr>
        <w:t xml:space="preserve">that of </w:t>
      </w:r>
      <w:r>
        <w:rPr>
          <w:rFonts w:ascii="Times New Roman" w:eastAsia="SimSun" w:hAnsi="Times New Roman" w:cs="Times New Roman"/>
          <w:sz w:val="24"/>
        </w:rPr>
        <w:t>SHSs.</w:t>
      </w:r>
    </w:p>
    <w:p w:rsidR="00086998" w:rsidRPr="00086998" w:rsidRDefault="00086998" w:rsidP="00086998">
      <w:pPr>
        <w:spacing w:line="276" w:lineRule="auto"/>
        <w:rPr>
          <w:rFonts w:ascii="Times New Roman" w:eastAsia="SimSun" w:hAnsi="Times New Roman" w:cs="Times New Roman"/>
          <w:sz w:val="24"/>
        </w:rPr>
      </w:pPr>
      <w:r w:rsidRPr="00086998">
        <w:rPr>
          <w:rFonts w:ascii="Times New Roman" w:eastAsia="SimSun" w:hAnsi="Times New Roman" w:cs="Times New Roman"/>
          <w:b/>
          <w:sz w:val="24"/>
        </w:rPr>
        <w:t>PM –</w:t>
      </w:r>
      <w:r w:rsidRPr="00086998">
        <w:rPr>
          <w:rFonts w:ascii="Times New Roman" w:eastAsia="SimSun" w:hAnsi="Times New Roman" w:cs="Times New Roman"/>
          <w:sz w:val="24"/>
        </w:rPr>
        <w:t xml:space="preserve"> project manager. For the</w:t>
      </w:r>
      <w:r w:rsidR="00FF1BF5">
        <w:rPr>
          <w:rFonts w:ascii="Times New Roman" w:eastAsia="SimSun" w:hAnsi="Times New Roman" w:cs="Times New Roman"/>
          <w:sz w:val="24"/>
        </w:rPr>
        <w:t xml:space="preserve"> SREPGen,</w:t>
      </w:r>
      <w:r w:rsidRPr="00086998">
        <w:rPr>
          <w:rFonts w:ascii="Times New Roman" w:eastAsia="SimSun" w:hAnsi="Times New Roman" w:cs="Times New Roman"/>
          <w:sz w:val="24"/>
        </w:rPr>
        <w:t xml:space="preserve"> the person leading the project team and responsible for day to day implementation.</w:t>
      </w:r>
    </w:p>
    <w:p w:rsidR="00086998" w:rsidRPr="00086998" w:rsidRDefault="00086998" w:rsidP="00086998">
      <w:pPr>
        <w:spacing w:line="276" w:lineRule="auto"/>
        <w:rPr>
          <w:rFonts w:ascii="Times New Roman" w:eastAsia="SimSun" w:hAnsi="Times New Roman" w:cs="Times New Roman"/>
          <w:sz w:val="24"/>
        </w:rPr>
      </w:pPr>
      <w:r w:rsidRPr="00086998">
        <w:rPr>
          <w:rFonts w:ascii="Times New Roman" w:eastAsia="SimSun" w:hAnsi="Times New Roman" w:cs="Times New Roman"/>
          <w:b/>
          <w:sz w:val="24"/>
        </w:rPr>
        <w:t>PMO</w:t>
      </w:r>
      <w:r w:rsidRPr="00086998">
        <w:rPr>
          <w:rFonts w:ascii="Times New Roman" w:eastAsia="SimSun" w:hAnsi="Times New Roman" w:cs="Times New Roman"/>
          <w:sz w:val="24"/>
        </w:rPr>
        <w:t xml:space="preserve"> – Prime Minister’s Office</w:t>
      </w:r>
    </w:p>
    <w:p w:rsidR="00086998" w:rsidRPr="00086998" w:rsidRDefault="00086998" w:rsidP="00086998">
      <w:pPr>
        <w:spacing w:line="276" w:lineRule="auto"/>
        <w:rPr>
          <w:rFonts w:ascii="Times New Roman" w:eastAsia="SimSun" w:hAnsi="Times New Roman" w:cs="Times New Roman"/>
          <w:sz w:val="24"/>
        </w:rPr>
      </w:pPr>
      <w:r w:rsidRPr="00086998">
        <w:rPr>
          <w:rFonts w:ascii="Times New Roman" w:eastAsia="SimSun" w:hAnsi="Times New Roman" w:cs="Times New Roman"/>
          <w:b/>
          <w:sz w:val="24"/>
        </w:rPr>
        <w:t>PMU</w:t>
      </w:r>
      <w:r w:rsidRPr="00086998">
        <w:rPr>
          <w:rFonts w:ascii="Times New Roman" w:eastAsia="SimSun" w:hAnsi="Times New Roman" w:cs="Times New Roman"/>
          <w:sz w:val="24"/>
        </w:rPr>
        <w:t xml:space="preserve"> – Project Management </w:t>
      </w:r>
      <w:r w:rsidR="00FF1BF5">
        <w:rPr>
          <w:rFonts w:ascii="Times New Roman" w:eastAsia="SimSun" w:hAnsi="Times New Roman" w:cs="Times New Roman"/>
          <w:sz w:val="24"/>
        </w:rPr>
        <w:t>Unit. In the case of the SREPGen, the PMU consists of three</w:t>
      </w:r>
      <w:r w:rsidRPr="00086998">
        <w:rPr>
          <w:rFonts w:ascii="Times New Roman" w:eastAsia="SimSun" w:hAnsi="Times New Roman" w:cs="Times New Roman"/>
          <w:sz w:val="24"/>
        </w:rPr>
        <w:t xml:space="preserve"> full-time </w:t>
      </w:r>
      <w:r w:rsidR="00FF1BF5">
        <w:rPr>
          <w:rFonts w:ascii="Times New Roman" w:eastAsia="SimSun" w:hAnsi="Times New Roman" w:cs="Times New Roman"/>
          <w:sz w:val="24"/>
        </w:rPr>
        <w:t>persons: the Project Manager, the Monitoring and Evaluation Officer, and the</w:t>
      </w:r>
      <w:r w:rsidR="00A82A8B">
        <w:rPr>
          <w:rFonts w:ascii="Times New Roman" w:eastAsia="SimSun" w:hAnsi="Times New Roman" w:cs="Times New Roman"/>
          <w:sz w:val="24"/>
        </w:rPr>
        <w:t xml:space="preserve"> Finance and Administrative</w:t>
      </w:r>
      <w:r w:rsidRPr="00086998">
        <w:rPr>
          <w:rFonts w:ascii="Times New Roman" w:eastAsia="SimSun" w:hAnsi="Times New Roman" w:cs="Times New Roman"/>
          <w:sz w:val="24"/>
        </w:rPr>
        <w:t xml:space="preserve"> </w:t>
      </w:r>
      <w:r w:rsidR="00FF1BF5">
        <w:rPr>
          <w:rFonts w:ascii="Times New Roman" w:eastAsia="SimSun" w:hAnsi="Times New Roman" w:cs="Times New Roman"/>
          <w:sz w:val="24"/>
        </w:rPr>
        <w:t>Officer.</w:t>
      </w:r>
    </w:p>
    <w:p w:rsidR="00086998" w:rsidRDefault="00086998" w:rsidP="00086998">
      <w:pPr>
        <w:spacing w:line="276" w:lineRule="auto"/>
        <w:rPr>
          <w:rFonts w:ascii="Times New Roman" w:eastAsia="SimSun" w:hAnsi="Times New Roman" w:cs="Times New Roman"/>
          <w:sz w:val="24"/>
        </w:rPr>
      </w:pPr>
      <w:r w:rsidRPr="00086998">
        <w:rPr>
          <w:rFonts w:ascii="Times New Roman" w:eastAsia="SimSun" w:hAnsi="Times New Roman" w:cs="Times New Roman"/>
          <w:b/>
          <w:sz w:val="24"/>
        </w:rPr>
        <w:lastRenderedPageBreak/>
        <w:t>PPG –</w:t>
      </w:r>
      <w:r w:rsidRPr="00086998">
        <w:rPr>
          <w:rFonts w:ascii="Times New Roman" w:eastAsia="SimSun" w:hAnsi="Times New Roman" w:cs="Times New Roman"/>
          <w:sz w:val="24"/>
        </w:rPr>
        <w:t xml:space="preserve"> project preparation grant. Grant for design of GEF projects. The PPG phase is the phase during which this grant is used to prepare a full project document on the basis of the approved project concept.</w:t>
      </w:r>
    </w:p>
    <w:p w:rsidR="00FD5CAD" w:rsidRPr="00086998" w:rsidRDefault="00FD5CAD" w:rsidP="00086998">
      <w:pPr>
        <w:spacing w:line="276" w:lineRule="auto"/>
        <w:rPr>
          <w:rFonts w:ascii="Times New Roman" w:eastAsia="SimSun" w:hAnsi="Times New Roman" w:cs="Times New Roman"/>
          <w:sz w:val="24"/>
        </w:rPr>
      </w:pPr>
      <w:r w:rsidRPr="00FD5CAD">
        <w:rPr>
          <w:rFonts w:ascii="Times New Roman" w:eastAsia="SimSun" w:hAnsi="Times New Roman" w:cs="Times New Roman"/>
          <w:b/>
          <w:sz w:val="24"/>
        </w:rPr>
        <w:t>PRC</w:t>
      </w:r>
      <w:r>
        <w:rPr>
          <w:rFonts w:ascii="Times New Roman" w:eastAsia="SimSun" w:hAnsi="Times New Roman" w:cs="Times New Roman"/>
          <w:sz w:val="24"/>
        </w:rPr>
        <w:t xml:space="preserve"> – People’s Republic of China</w:t>
      </w:r>
    </w:p>
    <w:p w:rsidR="00086998" w:rsidRDefault="00086998" w:rsidP="00086998">
      <w:pPr>
        <w:spacing w:line="276" w:lineRule="auto"/>
        <w:rPr>
          <w:rFonts w:ascii="Times New Roman" w:eastAsia="SimSun" w:hAnsi="Times New Roman" w:cs="Times New Roman"/>
          <w:sz w:val="24"/>
        </w:rPr>
      </w:pPr>
      <w:r w:rsidRPr="00086998">
        <w:rPr>
          <w:rFonts w:ascii="Times New Roman" w:eastAsia="SimSun" w:hAnsi="Times New Roman" w:cs="Times New Roman"/>
          <w:b/>
          <w:sz w:val="24"/>
        </w:rPr>
        <w:t>ProDoc</w:t>
      </w:r>
      <w:r w:rsidRPr="00086998">
        <w:rPr>
          <w:rFonts w:ascii="Times New Roman" w:eastAsia="SimSun" w:hAnsi="Times New Roman" w:cs="Times New Roman"/>
          <w:sz w:val="24"/>
        </w:rPr>
        <w:t xml:space="preserve"> – Project Document. A full project design document. In the case of UNDP-GEF projects, the ProDoc is submitted to the GEF along with the CER to receive approval of the full project design.</w:t>
      </w:r>
    </w:p>
    <w:p w:rsidR="00071F9F" w:rsidRDefault="00071F9F" w:rsidP="00086998">
      <w:pPr>
        <w:spacing w:line="276" w:lineRule="auto"/>
        <w:rPr>
          <w:rFonts w:ascii="Times New Roman" w:eastAsia="SimSun" w:hAnsi="Times New Roman" w:cs="Times New Roman"/>
          <w:sz w:val="24"/>
        </w:rPr>
      </w:pPr>
      <w:r w:rsidRPr="00071F9F">
        <w:rPr>
          <w:rFonts w:ascii="Times New Roman" w:eastAsia="SimSun" w:hAnsi="Times New Roman" w:cs="Times New Roman"/>
          <w:b/>
          <w:sz w:val="24"/>
        </w:rPr>
        <w:t>PPA</w:t>
      </w:r>
      <w:r>
        <w:rPr>
          <w:rFonts w:ascii="Times New Roman" w:eastAsia="SimSun" w:hAnsi="Times New Roman" w:cs="Times New Roman"/>
          <w:sz w:val="24"/>
        </w:rPr>
        <w:t xml:space="preserve"> – power purchase agreement</w:t>
      </w:r>
    </w:p>
    <w:p w:rsidR="00D51EEC" w:rsidRDefault="00D51EEC" w:rsidP="00086998">
      <w:pPr>
        <w:spacing w:line="276" w:lineRule="auto"/>
        <w:rPr>
          <w:rFonts w:ascii="Times New Roman" w:eastAsia="SimSun" w:hAnsi="Times New Roman" w:cs="Times New Roman"/>
          <w:sz w:val="24"/>
        </w:rPr>
      </w:pPr>
      <w:r w:rsidRPr="00647DA6">
        <w:rPr>
          <w:rFonts w:ascii="Times New Roman" w:eastAsia="SimSun" w:hAnsi="Times New Roman" w:cs="Times New Roman"/>
          <w:b/>
          <w:sz w:val="24"/>
        </w:rPr>
        <w:t>PSC</w:t>
      </w:r>
      <w:r>
        <w:rPr>
          <w:rFonts w:ascii="Times New Roman" w:eastAsia="SimSun" w:hAnsi="Times New Roman" w:cs="Times New Roman"/>
          <w:sz w:val="24"/>
        </w:rPr>
        <w:t xml:space="preserve"> – Project Steering Committee: for a UNDP-GEF project, a group of individuals representing key organizations relevant to the project: The PSC is responsible for oversight and high-level M&amp;E of the project.</w:t>
      </w:r>
    </w:p>
    <w:p w:rsidR="00D51EEC" w:rsidRDefault="00D51EEC" w:rsidP="00086998">
      <w:pPr>
        <w:spacing w:line="276" w:lineRule="auto"/>
        <w:rPr>
          <w:rFonts w:ascii="Times New Roman" w:eastAsia="SimSun" w:hAnsi="Times New Roman" w:cs="Times New Roman"/>
          <w:sz w:val="24"/>
        </w:rPr>
      </w:pPr>
      <w:r w:rsidRPr="00D51EEC">
        <w:rPr>
          <w:rFonts w:ascii="Times New Roman" w:eastAsia="SimSun" w:hAnsi="Times New Roman" w:cs="Times New Roman"/>
          <w:b/>
          <w:sz w:val="24"/>
        </w:rPr>
        <w:t>PV</w:t>
      </w:r>
      <w:r>
        <w:rPr>
          <w:rFonts w:ascii="Times New Roman" w:eastAsia="SimSun" w:hAnsi="Times New Roman" w:cs="Times New Roman"/>
          <w:sz w:val="24"/>
        </w:rPr>
        <w:t xml:space="preserve"> – photo-voltaic: An effect whereby sunlight stimulates a flow of electrons. PV panels convert the sun</w:t>
      </w:r>
      <w:r w:rsidR="00A82A8B">
        <w:rPr>
          <w:rFonts w:ascii="Times New Roman" w:eastAsia="SimSun" w:hAnsi="Times New Roman" w:cs="Times New Roman"/>
          <w:sz w:val="24"/>
        </w:rPr>
        <w:t>’</w:t>
      </w:r>
      <w:r>
        <w:rPr>
          <w:rFonts w:ascii="Times New Roman" w:eastAsia="SimSun" w:hAnsi="Times New Roman" w:cs="Times New Roman"/>
          <w:sz w:val="24"/>
        </w:rPr>
        <w:t>s energy to electricity and are a key component of SHSs.</w:t>
      </w:r>
    </w:p>
    <w:p w:rsidR="00FD5CAD" w:rsidRDefault="00FD5CAD" w:rsidP="00086998">
      <w:pPr>
        <w:spacing w:line="276" w:lineRule="auto"/>
        <w:rPr>
          <w:rFonts w:ascii="Times New Roman" w:eastAsia="SimSun" w:hAnsi="Times New Roman" w:cs="Times New Roman"/>
          <w:sz w:val="24"/>
        </w:rPr>
      </w:pPr>
      <w:r w:rsidRPr="00FD5CAD">
        <w:rPr>
          <w:rFonts w:ascii="Times New Roman" w:eastAsia="SimSun" w:hAnsi="Times New Roman" w:cs="Times New Roman"/>
          <w:b/>
          <w:sz w:val="24"/>
        </w:rPr>
        <w:t>PVSL</w:t>
      </w:r>
      <w:r>
        <w:rPr>
          <w:rFonts w:ascii="Times New Roman" w:eastAsia="SimSun" w:hAnsi="Times New Roman" w:cs="Times New Roman"/>
          <w:sz w:val="24"/>
        </w:rPr>
        <w:t xml:space="preserve"> – photo-voltaic solar lantern, also known simply as solar lantern (see entry for solar lantern)</w:t>
      </w:r>
    </w:p>
    <w:p w:rsidR="00D51EEC" w:rsidRDefault="00D51EEC" w:rsidP="00086998">
      <w:pPr>
        <w:spacing w:line="276" w:lineRule="auto"/>
        <w:rPr>
          <w:rFonts w:ascii="Times New Roman" w:eastAsia="SimSun" w:hAnsi="Times New Roman" w:cs="Times New Roman"/>
          <w:sz w:val="24"/>
        </w:rPr>
      </w:pPr>
      <w:r w:rsidRPr="00D51EEC">
        <w:rPr>
          <w:rFonts w:ascii="Times New Roman" w:eastAsia="SimSun" w:hAnsi="Times New Roman" w:cs="Times New Roman"/>
          <w:b/>
          <w:sz w:val="24"/>
        </w:rPr>
        <w:t xml:space="preserve">RE </w:t>
      </w:r>
      <w:r>
        <w:rPr>
          <w:rFonts w:ascii="Times New Roman" w:eastAsia="SimSun" w:hAnsi="Times New Roman" w:cs="Times New Roman"/>
          <w:sz w:val="24"/>
        </w:rPr>
        <w:t>– renewable energy</w:t>
      </w:r>
    </w:p>
    <w:p w:rsidR="00FD5CAD" w:rsidRDefault="00FD5CAD" w:rsidP="00086998">
      <w:pPr>
        <w:spacing w:line="276" w:lineRule="auto"/>
        <w:rPr>
          <w:rFonts w:ascii="Times New Roman" w:eastAsia="SimSun" w:hAnsi="Times New Roman" w:cs="Times New Roman"/>
          <w:sz w:val="24"/>
        </w:rPr>
      </w:pPr>
      <w:r w:rsidRPr="00FD5CAD">
        <w:rPr>
          <w:rFonts w:ascii="Times New Roman" w:eastAsia="SimSun" w:hAnsi="Times New Roman" w:cs="Times New Roman"/>
          <w:b/>
          <w:sz w:val="24"/>
        </w:rPr>
        <w:t xml:space="preserve">REB </w:t>
      </w:r>
      <w:r>
        <w:rPr>
          <w:rFonts w:ascii="Times New Roman" w:eastAsia="SimSun" w:hAnsi="Times New Roman" w:cs="Times New Roman"/>
          <w:sz w:val="24"/>
        </w:rPr>
        <w:t>– Rural Electrification Board (of Bangladesh)</w:t>
      </w:r>
    </w:p>
    <w:p w:rsidR="00401242" w:rsidRPr="00086998" w:rsidRDefault="00401242" w:rsidP="00086998">
      <w:pPr>
        <w:spacing w:line="276" w:lineRule="auto"/>
        <w:rPr>
          <w:rFonts w:ascii="Times New Roman" w:eastAsia="SimSun" w:hAnsi="Times New Roman" w:cs="Times New Roman"/>
          <w:sz w:val="24"/>
        </w:rPr>
      </w:pPr>
      <w:r w:rsidRPr="00401242">
        <w:rPr>
          <w:rFonts w:ascii="Times New Roman" w:eastAsia="SimSun" w:hAnsi="Times New Roman" w:cs="Times New Roman"/>
          <w:b/>
          <w:sz w:val="24"/>
        </w:rPr>
        <w:t>RESCO</w:t>
      </w:r>
      <w:r>
        <w:rPr>
          <w:rFonts w:ascii="Times New Roman" w:eastAsia="SimSun" w:hAnsi="Times New Roman" w:cs="Times New Roman"/>
          <w:sz w:val="24"/>
        </w:rPr>
        <w:t xml:space="preserve"> – renewable energy service company; in the context of this project, a RESCO refers to a company responsible for operating and maintaining a PV nano-grid or PV mini-grid and that also collects billing fees from users.</w:t>
      </w:r>
    </w:p>
    <w:p w:rsidR="00086998" w:rsidRPr="00086998" w:rsidRDefault="00086998" w:rsidP="00086998">
      <w:pPr>
        <w:spacing w:line="276" w:lineRule="auto"/>
        <w:rPr>
          <w:rFonts w:ascii="Times New Roman" w:eastAsia="SimSun" w:hAnsi="Times New Roman" w:cs="Times New Roman"/>
          <w:sz w:val="24"/>
        </w:rPr>
      </w:pPr>
      <w:r w:rsidRPr="00086998">
        <w:rPr>
          <w:rFonts w:ascii="Times New Roman" w:eastAsia="SimSun" w:hAnsi="Times New Roman" w:cs="Times New Roman"/>
          <w:b/>
          <w:sz w:val="24"/>
        </w:rPr>
        <w:t xml:space="preserve">RP – </w:t>
      </w:r>
      <w:r w:rsidRPr="00086998">
        <w:rPr>
          <w:rFonts w:ascii="Times New Roman" w:eastAsia="SimSun" w:hAnsi="Times New Roman" w:cs="Times New Roman"/>
          <w:sz w:val="24"/>
        </w:rPr>
        <w:t>Responsible Party: In a nationally implemented UNDP-GEF project, an agency responsible for certain aspects of implementation. In this pro</w:t>
      </w:r>
      <w:r w:rsidR="00A82A8B">
        <w:rPr>
          <w:rFonts w:ascii="Times New Roman" w:eastAsia="SimSun" w:hAnsi="Times New Roman" w:cs="Times New Roman"/>
          <w:sz w:val="24"/>
        </w:rPr>
        <w:t xml:space="preserve">ject, </w:t>
      </w:r>
      <w:r w:rsidR="00FF1BF5">
        <w:rPr>
          <w:rFonts w:ascii="Times New Roman" w:eastAsia="SimSun" w:hAnsi="Times New Roman" w:cs="Times New Roman"/>
          <w:sz w:val="24"/>
        </w:rPr>
        <w:t>SREDA</w:t>
      </w:r>
      <w:r w:rsidRPr="00086998">
        <w:rPr>
          <w:rFonts w:ascii="Times New Roman" w:eastAsia="SimSun" w:hAnsi="Times New Roman" w:cs="Times New Roman"/>
          <w:sz w:val="24"/>
        </w:rPr>
        <w:t xml:space="preserve"> is an RP</w:t>
      </w:r>
      <w:r w:rsidR="00D51EEC">
        <w:rPr>
          <w:rFonts w:ascii="Times New Roman" w:eastAsia="SimSun" w:hAnsi="Times New Roman" w:cs="Times New Roman"/>
          <w:sz w:val="24"/>
        </w:rPr>
        <w:t>, or Implementing Entity</w:t>
      </w:r>
      <w:r w:rsidRPr="00086998">
        <w:rPr>
          <w:rFonts w:ascii="Times New Roman" w:eastAsia="SimSun" w:hAnsi="Times New Roman" w:cs="Times New Roman"/>
          <w:sz w:val="24"/>
        </w:rPr>
        <w:t>.</w:t>
      </w:r>
    </w:p>
    <w:p w:rsidR="00086998" w:rsidRDefault="00086998" w:rsidP="00086998">
      <w:pPr>
        <w:spacing w:line="276" w:lineRule="auto"/>
        <w:rPr>
          <w:rFonts w:ascii="Times New Roman" w:eastAsia="SimSun" w:hAnsi="Times New Roman" w:cs="Times New Roman"/>
          <w:sz w:val="24"/>
        </w:rPr>
      </w:pPr>
      <w:r w:rsidRPr="00086998">
        <w:rPr>
          <w:rFonts w:ascii="Times New Roman" w:eastAsia="SimSun" w:hAnsi="Times New Roman" w:cs="Times New Roman"/>
          <w:b/>
          <w:sz w:val="24"/>
        </w:rPr>
        <w:t>RTA –</w:t>
      </w:r>
      <w:r w:rsidRPr="00086998">
        <w:rPr>
          <w:rFonts w:ascii="Times New Roman" w:eastAsia="SimSun" w:hAnsi="Times New Roman" w:cs="Times New Roman"/>
          <w:sz w:val="24"/>
        </w:rPr>
        <w:t xml:space="preserve"> Regional Technical Advisor. For UNDP-GEF projects</w:t>
      </w:r>
      <w:r w:rsidR="00A82A8B">
        <w:rPr>
          <w:rFonts w:ascii="Times New Roman" w:eastAsia="SimSun" w:hAnsi="Times New Roman" w:cs="Times New Roman"/>
          <w:sz w:val="24"/>
        </w:rPr>
        <w:t>,</w:t>
      </w:r>
      <w:r w:rsidRPr="00086998">
        <w:rPr>
          <w:rFonts w:ascii="Times New Roman" w:eastAsia="SimSun" w:hAnsi="Times New Roman" w:cs="Times New Roman"/>
          <w:sz w:val="24"/>
        </w:rPr>
        <w:t xml:space="preserve"> a regionally-based expert and manager who provides technical and management guidance to the design and implementation of UNDP-GEF projects in focal areas under his or her purview.</w:t>
      </w:r>
    </w:p>
    <w:p w:rsidR="00D51EEC" w:rsidRDefault="00D51EEC" w:rsidP="00086998">
      <w:pPr>
        <w:spacing w:line="276" w:lineRule="auto"/>
        <w:rPr>
          <w:rFonts w:ascii="Times New Roman" w:eastAsia="SimSun" w:hAnsi="Times New Roman" w:cs="Times New Roman"/>
          <w:sz w:val="24"/>
        </w:rPr>
      </w:pPr>
      <w:r w:rsidRPr="00D51EEC">
        <w:rPr>
          <w:rFonts w:ascii="Times New Roman" w:eastAsia="SimSun" w:hAnsi="Times New Roman" w:cs="Times New Roman"/>
          <w:b/>
          <w:sz w:val="24"/>
        </w:rPr>
        <w:t>SHS</w:t>
      </w:r>
      <w:r>
        <w:rPr>
          <w:rFonts w:ascii="Times New Roman" w:eastAsia="SimSun" w:hAnsi="Times New Roman" w:cs="Times New Roman"/>
          <w:sz w:val="24"/>
        </w:rPr>
        <w:t xml:space="preserve"> – solar </w:t>
      </w:r>
      <w:r w:rsidR="00A82A8B">
        <w:rPr>
          <w:rFonts w:ascii="Times New Roman" w:eastAsia="SimSun" w:hAnsi="Times New Roman" w:cs="Times New Roman"/>
          <w:sz w:val="24"/>
        </w:rPr>
        <w:t>home system: A PV system that sit</w:t>
      </w:r>
      <w:r>
        <w:rPr>
          <w:rFonts w:ascii="Times New Roman" w:eastAsia="SimSun" w:hAnsi="Times New Roman" w:cs="Times New Roman"/>
          <w:sz w:val="24"/>
        </w:rPr>
        <w:t xml:space="preserve"> on a rooftop and provides PV power to the associated building.</w:t>
      </w:r>
    </w:p>
    <w:p w:rsidR="00FD5CAD" w:rsidRDefault="00FD5CAD" w:rsidP="00086998">
      <w:pPr>
        <w:spacing w:line="276" w:lineRule="auto"/>
        <w:rPr>
          <w:rFonts w:ascii="Times New Roman" w:eastAsia="SimSun" w:hAnsi="Times New Roman" w:cs="Times New Roman"/>
          <w:sz w:val="24"/>
        </w:rPr>
      </w:pPr>
      <w:r w:rsidRPr="00FD5CAD">
        <w:rPr>
          <w:rFonts w:ascii="Times New Roman" w:eastAsia="SimSun" w:hAnsi="Times New Roman" w:cs="Times New Roman"/>
          <w:b/>
          <w:sz w:val="24"/>
        </w:rPr>
        <w:t>SolarEn Foundation</w:t>
      </w:r>
      <w:r>
        <w:rPr>
          <w:rFonts w:ascii="Times New Roman" w:eastAsia="SimSun" w:hAnsi="Times New Roman" w:cs="Times New Roman"/>
          <w:sz w:val="24"/>
        </w:rPr>
        <w:t>: an IDCOL distributor met durin</w:t>
      </w:r>
      <w:r w:rsidR="00A82A8B">
        <w:rPr>
          <w:rFonts w:ascii="Times New Roman" w:eastAsia="SimSun" w:hAnsi="Times New Roman" w:cs="Times New Roman"/>
          <w:sz w:val="24"/>
        </w:rPr>
        <w:t>g the MTR field trip to Gazipur</w:t>
      </w:r>
    </w:p>
    <w:p w:rsidR="00647DA6" w:rsidRDefault="00647DA6" w:rsidP="00086998">
      <w:pPr>
        <w:spacing w:line="276" w:lineRule="auto"/>
        <w:rPr>
          <w:rFonts w:ascii="Times New Roman" w:eastAsia="SimSun" w:hAnsi="Times New Roman" w:cs="Times New Roman"/>
          <w:sz w:val="24"/>
        </w:rPr>
      </w:pPr>
      <w:r w:rsidRPr="00647DA6">
        <w:rPr>
          <w:rFonts w:ascii="Times New Roman" w:eastAsia="SimSun" w:hAnsi="Times New Roman" w:cs="Times New Roman"/>
          <w:b/>
          <w:sz w:val="24"/>
        </w:rPr>
        <w:t>solar lantern</w:t>
      </w:r>
      <w:r>
        <w:rPr>
          <w:rFonts w:ascii="Times New Roman" w:eastAsia="SimSun" w:hAnsi="Times New Roman" w:cs="Times New Roman"/>
          <w:sz w:val="24"/>
        </w:rPr>
        <w:t>: small, portable solar PV system that provides one light and perhaps</w:t>
      </w:r>
      <w:r w:rsidR="00A82A8B">
        <w:rPr>
          <w:rFonts w:ascii="Times New Roman" w:eastAsia="SimSun" w:hAnsi="Times New Roman" w:cs="Times New Roman"/>
          <w:sz w:val="24"/>
        </w:rPr>
        <w:t xml:space="preserve"> a place to charge a cell phone</w:t>
      </w:r>
    </w:p>
    <w:p w:rsidR="0061114A" w:rsidRDefault="0061114A" w:rsidP="00086998">
      <w:pPr>
        <w:spacing w:line="276" w:lineRule="auto"/>
        <w:rPr>
          <w:rFonts w:ascii="Times New Roman" w:eastAsia="SimSun" w:hAnsi="Times New Roman" w:cs="Times New Roman"/>
          <w:sz w:val="24"/>
        </w:rPr>
      </w:pPr>
      <w:r w:rsidRPr="0061114A">
        <w:rPr>
          <w:rFonts w:ascii="Times New Roman" w:eastAsia="SimSun" w:hAnsi="Times New Roman" w:cs="Times New Roman"/>
          <w:b/>
          <w:sz w:val="24"/>
        </w:rPr>
        <w:t xml:space="preserve">SolShare: </w:t>
      </w:r>
      <w:r w:rsidR="00A82A8B">
        <w:rPr>
          <w:rFonts w:ascii="Times New Roman" w:eastAsia="SimSun" w:hAnsi="Times New Roman" w:cs="Times New Roman"/>
          <w:sz w:val="24"/>
        </w:rPr>
        <w:t>a</w:t>
      </w:r>
      <w:r>
        <w:rPr>
          <w:rFonts w:ascii="Times New Roman" w:eastAsia="SimSun" w:hAnsi="Times New Roman" w:cs="Times New Roman"/>
          <w:sz w:val="24"/>
        </w:rPr>
        <w:t xml:space="preserve"> Bangladesh based company that has demonstrated the first SHS sharing system. The system interconnects neighboring SHSs and allows households to buy and sell electricity fro</w:t>
      </w:r>
      <w:r w:rsidR="00A82A8B">
        <w:rPr>
          <w:rFonts w:ascii="Times New Roman" w:eastAsia="SimSun" w:hAnsi="Times New Roman" w:cs="Times New Roman"/>
          <w:sz w:val="24"/>
        </w:rPr>
        <w:t>m one an</w:t>
      </w:r>
      <w:r>
        <w:rPr>
          <w:rFonts w:ascii="Times New Roman" w:eastAsia="SimSun" w:hAnsi="Times New Roman" w:cs="Times New Roman"/>
          <w:sz w:val="24"/>
        </w:rPr>
        <w:t>other.</w:t>
      </w:r>
    </w:p>
    <w:p w:rsidR="00D51EEC" w:rsidRDefault="00D51EEC" w:rsidP="00086998">
      <w:pPr>
        <w:spacing w:line="276" w:lineRule="auto"/>
        <w:rPr>
          <w:rFonts w:ascii="Times New Roman" w:eastAsia="SimSun" w:hAnsi="Times New Roman" w:cs="Times New Roman"/>
          <w:sz w:val="24"/>
        </w:rPr>
      </w:pPr>
      <w:r w:rsidRPr="00D51EEC">
        <w:rPr>
          <w:rFonts w:ascii="Times New Roman" w:eastAsia="SimSun" w:hAnsi="Times New Roman" w:cs="Times New Roman"/>
          <w:b/>
          <w:sz w:val="24"/>
        </w:rPr>
        <w:t>SREDA</w:t>
      </w:r>
      <w:r>
        <w:rPr>
          <w:rFonts w:ascii="Times New Roman" w:eastAsia="SimSun" w:hAnsi="Times New Roman" w:cs="Times New Roman"/>
          <w:sz w:val="24"/>
        </w:rPr>
        <w:t xml:space="preserve"> – Sustainable and Renewable Energy Development Authority of Bangladesh: the RP or Implementing Entity of the project.</w:t>
      </w:r>
    </w:p>
    <w:p w:rsidR="00FF1BF5" w:rsidRDefault="00FF1BF5" w:rsidP="00086998">
      <w:pPr>
        <w:spacing w:line="276" w:lineRule="auto"/>
        <w:rPr>
          <w:rFonts w:ascii="Times New Roman" w:eastAsia="SimSun" w:hAnsi="Times New Roman" w:cs="Times New Roman"/>
          <w:sz w:val="24"/>
        </w:rPr>
      </w:pPr>
      <w:r w:rsidRPr="00FF1BF5">
        <w:rPr>
          <w:rFonts w:ascii="Times New Roman" w:eastAsia="SimSun" w:hAnsi="Times New Roman" w:cs="Times New Roman"/>
          <w:b/>
          <w:sz w:val="24"/>
        </w:rPr>
        <w:t>SREPGen</w:t>
      </w:r>
      <w:r>
        <w:rPr>
          <w:rFonts w:ascii="Times New Roman" w:eastAsia="SimSun" w:hAnsi="Times New Roman" w:cs="Times New Roman"/>
          <w:sz w:val="24"/>
        </w:rPr>
        <w:t xml:space="preserve"> – Abbreviated name of the project under review. Full name is Development of Sustainable Renewable Energy Power Generation.</w:t>
      </w:r>
    </w:p>
    <w:p w:rsidR="0061114A" w:rsidRDefault="0061114A" w:rsidP="00086998">
      <w:pPr>
        <w:spacing w:line="276" w:lineRule="auto"/>
        <w:rPr>
          <w:rFonts w:ascii="Times New Roman" w:eastAsia="SimSun" w:hAnsi="Times New Roman" w:cs="Times New Roman"/>
          <w:sz w:val="24"/>
        </w:rPr>
      </w:pPr>
      <w:r w:rsidRPr="0061114A">
        <w:rPr>
          <w:rFonts w:ascii="Times New Roman" w:eastAsia="SimSun" w:hAnsi="Times New Roman" w:cs="Times New Roman"/>
          <w:b/>
          <w:sz w:val="24"/>
        </w:rPr>
        <w:t xml:space="preserve">SDGs </w:t>
      </w:r>
      <w:r>
        <w:rPr>
          <w:rFonts w:ascii="Times New Roman" w:eastAsia="SimSun" w:hAnsi="Times New Roman" w:cs="Times New Roman"/>
          <w:sz w:val="24"/>
        </w:rPr>
        <w:t xml:space="preserve">– Sustainable Development Goals: </w:t>
      </w:r>
      <w:r w:rsidRPr="0061114A">
        <w:rPr>
          <w:rFonts w:ascii="Times New Roman" w:eastAsia="SimSun" w:hAnsi="Times New Roman" w:cs="Times New Roman"/>
          <w:sz w:val="24"/>
        </w:rPr>
        <w:t>a universal call to action</w:t>
      </w:r>
      <w:r>
        <w:rPr>
          <w:rFonts w:ascii="Times New Roman" w:eastAsia="SimSun" w:hAnsi="Times New Roman" w:cs="Times New Roman"/>
          <w:sz w:val="24"/>
        </w:rPr>
        <w:t>, coordinated by the United Nations,</w:t>
      </w:r>
      <w:r w:rsidRPr="0061114A">
        <w:rPr>
          <w:rFonts w:ascii="Times New Roman" w:eastAsia="SimSun" w:hAnsi="Times New Roman" w:cs="Times New Roman"/>
          <w:sz w:val="24"/>
        </w:rPr>
        <w:t xml:space="preserve"> to end poverty, protect the planet</w:t>
      </w:r>
      <w:r>
        <w:rPr>
          <w:rFonts w:ascii="Times New Roman" w:eastAsia="SimSun" w:hAnsi="Times New Roman" w:cs="Times New Roman"/>
          <w:sz w:val="24"/>
        </w:rPr>
        <w:t>,</w:t>
      </w:r>
      <w:r w:rsidRPr="0061114A">
        <w:rPr>
          <w:rFonts w:ascii="Times New Roman" w:eastAsia="SimSun" w:hAnsi="Times New Roman" w:cs="Times New Roman"/>
          <w:sz w:val="24"/>
        </w:rPr>
        <w:t xml:space="preserve"> and ensure that all people enjoy peace and prosperity</w:t>
      </w:r>
    </w:p>
    <w:p w:rsidR="00647DA6" w:rsidRDefault="00647DA6" w:rsidP="00086998">
      <w:pPr>
        <w:spacing w:line="276" w:lineRule="auto"/>
        <w:rPr>
          <w:rFonts w:ascii="Times New Roman" w:eastAsia="SimSun" w:hAnsi="Times New Roman" w:cs="Times New Roman"/>
          <w:sz w:val="24"/>
        </w:rPr>
      </w:pPr>
      <w:r w:rsidRPr="00647DA6">
        <w:rPr>
          <w:rFonts w:ascii="Times New Roman" w:eastAsia="SimSun" w:hAnsi="Times New Roman" w:cs="Times New Roman"/>
          <w:b/>
          <w:sz w:val="24"/>
        </w:rPr>
        <w:t>Taka:</w:t>
      </w:r>
      <w:r>
        <w:rPr>
          <w:rFonts w:ascii="Times New Roman" w:eastAsia="SimSun" w:hAnsi="Times New Roman" w:cs="Times New Roman"/>
          <w:sz w:val="24"/>
        </w:rPr>
        <w:t xml:space="preserve"> currency of Bangladesh. There are roughly 80 Taka to the USD.</w:t>
      </w:r>
    </w:p>
    <w:p w:rsidR="00D51EEC" w:rsidRPr="00FF1BF5" w:rsidRDefault="00D51EEC" w:rsidP="00086998">
      <w:pPr>
        <w:spacing w:line="276" w:lineRule="auto"/>
        <w:rPr>
          <w:rFonts w:ascii="Times New Roman" w:eastAsia="SimSun" w:hAnsi="Times New Roman" w:cs="Times New Roman"/>
          <w:b/>
          <w:sz w:val="24"/>
        </w:rPr>
      </w:pPr>
      <w:r w:rsidRPr="00D51EEC">
        <w:rPr>
          <w:rFonts w:ascii="Times New Roman" w:eastAsia="SimSun" w:hAnsi="Times New Roman" w:cs="Times New Roman"/>
          <w:b/>
          <w:sz w:val="24"/>
        </w:rPr>
        <w:lastRenderedPageBreak/>
        <w:t>Tianjin MIE Co – Tianjin Machinery Import and Export Company:</w:t>
      </w:r>
      <w:r>
        <w:rPr>
          <w:rFonts w:ascii="Times New Roman" w:eastAsia="SimSun" w:hAnsi="Times New Roman" w:cs="Times New Roman"/>
          <w:sz w:val="24"/>
        </w:rPr>
        <w:t xml:space="preserve"> A company originally anticipated to provide USD20 million in co-financing to the project. By the time of the MTR, this company had not been involved in the project and was not available for a meeting. It is anticipated this co-financing will not be realized.</w:t>
      </w:r>
    </w:p>
    <w:p w:rsidR="00086998" w:rsidRDefault="00086998" w:rsidP="00086998">
      <w:pPr>
        <w:spacing w:line="276" w:lineRule="auto"/>
        <w:rPr>
          <w:rFonts w:ascii="Times New Roman" w:eastAsia="SimSun" w:hAnsi="Times New Roman" w:cs="Times New Roman"/>
          <w:sz w:val="24"/>
        </w:rPr>
      </w:pPr>
      <w:r w:rsidRPr="00086998">
        <w:rPr>
          <w:rFonts w:ascii="Times New Roman" w:eastAsia="SimSun" w:hAnsi="Times New Roman" w:cs="Times New Roman"/>
          <w:b/>
          <w:sz w:val="24"/>
        </w:rPr>
        <w:t>TOR –</w:t>
      </w:r>
      <w:r w:rsidRPr="00086998">
        <w:rPr>
          <w:rFonts w:ascii="Times New Roman" w:eastAsia="SimSun" w:hAnsi="Times New Roman" w:cs="Times New Roman"/>
          <w:sz w:val="24"/>
        </w:rPr>
        <w:t xml:space="preserve"> terms of reference. A document describing work tasks. Often used to recruit consultants or contracting firms for a project.</w:t>
      </w:r>
    </w:p>
    <w:p w:rsidR="006F4A95" w:rsidRDefault="006F4A95" w:rsidP="00086998">
      <w:pPr>
        <w:spacing w:line="276" w:lineRule="auto"/>
        <w:rPr>
          <w:rFonts w:ascii="Times New Roman" w:eastAsia="SimSun" w:hAnsi="Times New Roman" w:cs="Times New Roman"/>
          <w:sz w:val="24"/>
        </w:rPr>
      </w:pPr>
      <w:r w:rsidRPr="006F4A95">
        <w:rPr>
          <w:rFonts w:ascii="Times New Roman" w:eastAsia="SimSun" w:hAnsi="Times New Roman" w:cs="Times New Roman"/>
          <w:b/>
          <w:sz w:val="24"/>
        </w:rPr>
        <w:t>UIU</w:t>
      </w:r>
      <w:r>
        <w:rPr>
          <w:rFonts w:ascii="Times New Roman" w:eastAsia="SimSun" w:hAnsi="Times New Roman" w:cs="Times New Roman"/>
          <w:sz w:val="24"/>
        </w:rPr>
        <w:t xml:space="preserve"> – United International University: a university in Dhaka</w:t>
      </w:r>
    </w:p>
    <w:p w:rsidR="00D51EEC" w:rsidRPr="00086998" w:rsidRDefault="00D51EEC" w:rsidP="00086998">
      <w:pPr>
        <w:spacing w:line="276" w:lineRule="auto"/>
        <w:rPr>
          <w:rFonts w:ascii="Times New Roman" w:eastAsia="SimSun" w:hAnsi="Times New Roman" w:cs="Times New Roman"/>
          <w:sz w:val="24"/>
        </w:rPr>
      </w:pPr>
      <w:r w:rsidRPr="00D51EEC">
        <w:rPr>
          <w:rFonts w:ascii="Times New Roman" w:eastAsia="SimSun" w:hAnsi="Times New Roman" w:cs="Times New Roman"/>
          <w:b/>
          <w:sz w:val="24"/>
        </w:rPr>
        <w:t>UNDP</w:t>
      </w:r>
      <w:r>
        <w:rPr>
          <w:rFonts w:ascii="Times New Roman" w:eastAsia="SimSun" w:hAnsi="Times New Roman" w:cs="Times New Roman"/>
          <w:sz w:val="24"/>
        </w:rPr>
        <w:t xml:space="preserve"> – United Nations Development Programme</w:t>
      </w:r>
    </w:p>
    <w:p w:rsidR="00086998" w:rsidRDefault="00086998" w:rsidP="00086998">
      <w:pPr>
        <w:spacing w:line="276" w:lineRule="auto"/>
        <w:rPr>
          <w:rFonts w:ascii="Times New Roman" w:eastAsia="SimSun" w:hAnsi="Times New Roman" w:cs="Times New Roman"/>
          <w:sz w:val="24"/>
        </w:rPr>
      </w:pPr>
      <w:r w:rsidRPr="00086998">
        <w:rPr>
          <w:rFonts w:ascii="Times New Roman" w:eastAsia="SimSun" w:hAnsi="Times New Roman" w:cs="Times New Roman"/>
          <w:b/>
          <w:sz w:val="24"/>
        </w:rPr>
        <w:t>UNDP CO –</w:t>
      </w:r>
      <w:r w:rsidRPr="00086998">
        <w:rPr>
          <w:rFonts w:ascii="Times New Roman" w:eastAsia="SimSun" w:hAnsi="Times New Roman" w:cs="Times New Roman"/>
          <w:sz w:val="24"/>
        </w:rPr>
        <w:t xml:space="preserve"> UNDP Country Office. In the case of the</w:t>
      </w:r>
      <w:r w:rsidR="00FF1BF5">
        <w:rPr>
          <w:rFonts w:ascii="Times New Roman" w:eastAsia="SimSun" w:hAnsi="Times New Roman" w:cs="Times New Roman"/>
          <w:sz w:val="24"/>
        </w:rPr>
        <w:t xml:space="preserve"> SREPGen, CO refers to the UNDP Bangladesh</w:t>
      </w:r>
      <w:r w:rsidRPr="00086998">
        <w:rPr>
          <w:rFonts w:ascii="Times New Roman" w:eastAsia="SimSun" w:hAnsi="Times New Roman" w:cs="Times New Roman"/>
          <w:sz w:val="24"/>
        </w:rPr>
        <w:t xml:space="preserve"> Country Office.</w:t>
      </w:r>
    </w:p>
    <w:p w:rsidR="00647DA6" w:rsidRPr="00086998" w:rsidRDefault="00647DA6" w:rsidP="00086998">
      <w:pPr>
        <w:spacing w:line="276" w:lineRule="auto"/>
        <w:rPr>
          <w:rFonts w:ascii="Times New Roman" w:eastAsia="SimSun" w:hAnsi="Times New Roman" w:cs="Times New Roman"/>
          <w:sz w:val="24"/>
        </w:rPr>
      </w:pPr>
      <w:r w:rsidRPr="00647DA6">
        <w:rPr>
          <w:rFonts w:ascii="Times New Roman" w:eastAsia="SimSun" w:hAnsi="Times New Roman" w:cs="Times New Roman"/>
          <w:b/>
          <w:sz w:val="24"/>
        </w:rPr>
        <w:t>USAID</w:t>
      </w:r>
      <w:r>
        <w:rPr>
          <w:rFonts w:ascii="Times New Roman" w:eastAsia="SimSun" w:hAnsi="Times New Roman" w:cs="Times New Roman"/>
          <w:sz w:val="24"/>
        </w:rPr>
        <w:t xml:space="preserve"> – United States Agency for International Development</w:t>
      </w:r>
    </w:p>
    <w:p w:rsidR="008B3DB7" w:rsidRDefault="00647DA6" w:rsidP="00086998">
      <w:pPr>
        <w:rPr>
          <w:rFonts w:ascii="Times New Roman" w:eastAsia="SimSun" w:hAnsi="Times New Roman" w:cs="Times New Roman"/>
          <w:sz w:val="24"/>
        </w:rPr>
      </w:pPr>
      <w:r w:rsidRPr="00647DA6">
        <w:rPr>
          <w:rFonts w:ascii="Times New Roman" w:eastAsia="SimSun" w:hAnsi="Times New Roman" w:cs="Times New Roman"/>
          <w:b/>
          <w:sz w:val="24"/>
        </w:rPr>
        <w:t>USD</w:t>
      </w:r>
      <w:r>
        <w:rPr>
          <w:rFonts w:ascii="Times New Roman" w:eastAsia="SimSun" w:hAnsi="Times New Roman" w:cs="Times New Roman"/>
          <w:sz w:val="24"/>
        </w:rPr>
        <w:t xml:space="preserve"> – US dollar: currency of the United States</w:t>
      </w:r>
    </w:p>
    <w:p w:rsidR="00086998" w:rsidRPr="00086998" w:rsidRDefault="008B3DB7" w:rsidP="00086998">
      <w:pPr>
        <w:rPr>
          <w:rFonts w:ascii="Times New Roman" w:eastAsia="SimSun" w:hAnsi="Times New Roman" w:cs="Times New Roman"/>
          <w:sz w:val="24"/>
        </w:rPr>
      </w:pPr>
      <w:r w:rsidRPr="008B3DB7">
        <w:rPr>
          <w:rFonts w:ascii="Times New Roman" w:eastAsia="SimSun" w:hAnsi="Times New Roman" w:cs="Times New Roman"/>
          <w:b/>
          <w:sz w:val="24"/>
        </w:rPr>
        <w:t xml:space="preserve">W2E </w:t>
      </w:r>
      <w:r>
        <w:rPr>
          <w:rFonts w:ascii="Times New Roman" w:eastAsia="SimSun" w:hAnsi="Times New Roman" w:cs="Times New Roman"/>
          <w:sz w:val="24"/>
        </w:rPr>
        <w:t>– waste to energy: a form of power generation using municipal waste</w:t>
      </w:r>
      <w:r w:rsidR="00086998" w:rsidRPr="00086998">
        <w:rPr>
          <w:rFonts w:ascii="Times New Roman" w:eastAsia="SimSun" w:hAnsi="Times New Roman" w:cs="Times New Roman"/>
          <w:sz w:val="24"/>
        </w:rPr>
        <w:br w:type="page"/>
      </w:r>
    </w:p>
    <w:p w:rsidR="005E6326" w:rsidRPr="005E6326" w:rsidRDefault="005E6326" w:rsidP="005E6326">
      <w:pPr>
        <w:jc w:val="center"/>
        <w:rPr>
          <w:rFonts w:ascii="Times New Roman" w:hAnsi="Times New Roman" w:cs="Times New Roman"/>
          <w:b/>
          <w:sz w:val="40"/>
          <w:szCs w:val="40"/>
        </w:rPr>
      </w:pPr>
      <w:r w:rsidRPr="005E6326">
        <w:rPr>
          <w:rFonts w:ascii="Times New Roman" w:hAnsi="Times New Roman" w:cs="Times New Roman"/>
          <w:b/>
          <w:sz w:val="40"/>
          <w:szCs w:val="40"/>
        </w:rPr>
        <w:lastRenderedPageBreak/>
        <w:t>Executive Summary</w:t>
      </w:r>
    </w:p>
    <w:p w:rsidR="005E6326" w:rsidRPr="005E6326" w:rsidRDefault="005E6326" w:rsidP="005E6326">
      <w:pPr>
        <w:rPr>
          <w:rFonts w:ascii="Times New Roman" w:hAnsi="Times New Roman" w:cs="Times New Roman"/>
          <w:sz w:val="24"/>
          <w:szCs w:val="24"/>
        </w:rPr>
      </w:pPr>
    </w:p>
    <w:p w:rsidR="005E6326" w:rsidRPr="005E6326" w:rsidRDefault="005E6326" w:rsidP="005E6326">
      <w:pPr>
        <w:spacing w:line="276" w:lineRule="auto"/>
        <w:rPr>
          <w:rFonts w:ascii="Times New Roman" w:hAnsi="Times New Roman"/>
          <w:b/>
          <w:sz w:val="28"/>
          <w:szCs w:val="28"/>
        </w:rPr>
      </w:pPr>
      <w:r w:rsidRPr="005E6326">
        <w:rPr>
          <w:rFonts w:ascii="Times New Roman" w:hAnsi="Times New Roman"/>
          <w:b/>
          <w:sz w:val="28"/>
          <w:szCs w:val="28"/>
        </w:rPr>
        <w:t>1. Project Background</w:t>
      </w:r>
    </w:p>
    <w:p w:rsidR="005E6326" w:rsidRPr="005E6326" w:rsidRDefault="005E6326" w:rsidP="005E6326">
      <w:pPr>
        <w:numPr>
          <w:ilvl w:val="0"/>
          <w:numId w:val="27"/>
        </w:numPr>
        <w:spacing w:line="276" w:lineRule="auto"/>
        <w:contextualSpacing/>
        <w:rPr>
          <w:rFonts w:ascii="Times New Roman" w:hAnsi="Times New Roman"/>
          <w:sz w:val="24"/>
          <w:szCs w:val="24"/>
        </w:rPr>
      </w:pPr>
      <w:r w:rsidRPr="005E6326">
        <w:rPr>
          <w:rFonts w:ascii="Times New Roman" w:hAnsi="Times New Roman"/>
          <w:sz w:val="24"/>
          <w:szCs w:val="24"/>
        </w:rPr>
        <w:t xml:space="preserve">The objective of the </w:t>
      </w:r>
      <w:r w:rsidRPr="005E6326">
        <w:rPr>
          <w:rFonts w:ascii="Times New Roman" w:hAnsi="Times New Roman"/>
          <w:i/>
          <w:sz w:val="24"/>
          <w:szCs w:val="24"/>
        </w:rPr>
        <w:t xml:space="preserve">Bangladesh Development of Sustainable Renewable Energy Power Generation </w:t>
      </w:r>
      <w:r w:rsidRPr="005E6326">
        <w:rPr>
          <w:rFonts w:ascii="Times New Roman" w:hAnsi="Times New Roman"/>
          <w:sz w:val="24"/>
          <w:szCs w:val="24"/>
        </w:rPr>
        <w:t>(SREPGen) project is to reduce the annual growth rate of GHG emissions from fossil fuel-based power.</w:t>
      </w:r>
    </w:p>
    <w:p w:rsidR="005E6326" w:rsidRPr="005E6326" w:rsidRDefault="005E6326" w:rsidP="005E6326">
      <w:pPr>
        <w:numPr>
          <w:ilvl w:val="0"/>
          <w:numId w:val="27"/>
        </w:numPr>
        <w:spacing w:line="276" w:lineRule="auto"/>
        <w:contextualSpacing/>
        <w:rPr>
          <w:rFonts w:ascii="Times New Roman" w:hAnsi="Times New Roman"/>
          <w:sz w:val="24"/>
          <w:szCs w:val="24"/>
        </w:rPr>
      </w:pPr>
      <w:r w:rsidRPr="005E6326">
        <w:rPr>
          <w:rFonts w:ascii="Times New Roman" w:hAnsi="Times New Roman"/>
          <w:sz w:val="24"/>
          <w:szCs w:val="24"/>
        </w:rPr>
        <w:t xml:space="preserve">The project aims to contribute to this objective via its 4 components: (1) policy work and planning work and promotion of the government agency SREDA, (2) RE resource assessment work, (3) provision of off-grid PV power generation to poor households that lack electricity, and (4) scale-up of utility-scale RE power generation. </w:t>
      </w:r>
    </w:p>
    <w:p w:rsidR="005E6326" w:rsidRPr="005E6326" w:rsidRDefault="005E6326" w:rsidP="005E6326">
      <w:pPr>
        <w:numPr>
          <w:ilvl w:val="0"/>
          <w:numId w:val="27"/>
        </w:numPr>
        <w:spacing w:line="276" w:lineRule="auto"/>
        <w:contextualSpacing/>
        <w:rPr>
          <w:rFonts w:ascii="Times New Roman" w:hAnsi="Times New Roman"/>
          <w:sz w:val="24"/>
          <w:szCs w:val="24"/>
        </w:rPr>
      </w:pPr>
      <w:r w:rsidRPr="005E6326">
        <w:rPr>
          <w:rFonts w:ascii="Times New Roman" w:hAnsi="Times New Roman"/>
          <w:sz w:val="24"/>
          <w:szCs w:val="24"/>
        </w:rPr>
        <w:t>The project document was signed by GOB and UNDP in November</w:t>
      </w:r>
      <w:r w:rsidR="006847BA">
        <w:rPr>
          <w:rFonts w:ascii="Times New Roman" w:hAnsi="Times New Roman"/>
          <w:sz w:val="24"/>
          <w:szCs w:val="24"/>
        </w:rPr>
        <w:t xml:space="preserve"> 26</w:t>
      </w:r>
      <w:r w:rsidRPr="005E6326">
        <w:rPr>
          <w:rFonts w:ascii="Times New Roman" w:hAnsi="Times New Roman"/>
          <w:sz w:val="24"/>
          <w:szCs w:val="24"/>
        </w:rPr>
        <w:t>, 201</w:t>
      </w:r>
      <w:r w:rsidR="006847BA">
        <w:rPr>
          <w:rFonts w:ascii="Times New Roman" w:hAnsi="Times New Roman"/>
          <w:sz w:val="24"/>
          <w:szCs w:val="24"/>
        </w:rPr>
        <w:t>3</w:t>
      </w:r>
      <w:r w:rsidRPr="005E6326">
        <w:rPr>
          <w:rFonts w:ascii="Times New Roman" w:hAnsi="Times New Roman"/>
          <w:sz w:val="24"/>
          <w:szCs w:val="24"/>
        </w:rPr>
        <w:t>. With a five-year duration, the project is scheduled to clos</w:t>
      </w:r>
      <w:r w:rsidR="006847BA">
        <w:rPr>
          <w:rFonts w:ascii="Times New Roman" w:hAnsi="Times New Roman"/>
          <w:sz w:val="24"/>
          <w:szCs w:val="24"/>
        </w:rPr>
        <w:t>e December 31</w:t>
      </w:r>
      <w:r w:rsidRPr="005E6326">
        <w:rPr>
          <w:rFonts w:ascii="Times New Roman" w:hAnsi="Times New Roman"/>
          <w:sz w:val="24"/>
          <w:szCs w:val="24"/>
        </w:rPr>
        <w:t>, 201</w:t>
      </w:r>
      <w:r w:rsidR="006847BA">
        <w:rPr>
          <w:rFonts w:ascii="Times New Roman" w:hAnsi="Times New Roman"/>
          <w:sz w:val="24"/>
          <w:szCs w:val="24"/>
        </w:rPr>
        <w:t>8</w:t>
      </w:r>
      <w:r w:rsidRPr="005E6326">
        <w:rPr>
          <w:rFonts w:ascii="Times New Roman" w:hAnsi="Times New Roman"/>
          <w:sz w:val="24"/>
          <w:szCs w:val="24"/>
        </w:rPr>
        <w:t xml:space="preserve">. At the time of preparation of this report, the project has completed about </w:t>
      </w:r>
      <w:r w:rsidR="006847BA">
        <w:rPr>
          <w:rFonts w:ascii="Times New Roman" w:hAnsi="Times New Roman"/>
          <w:sz w:val="24"/>
          <w:szCs w:val="24"/>
        </w:rPr>
        <w:t>four</w:t>
      </w:r>
      <w:r w:rsidRPr="005E6326">
        <w:rPr>
          <w:rFonts w:ascii="Times New Roman" w:hAnsi="Times New Roman"/>
          <w:sz w:val="24"/>
          <w:szCs w:val="24"/>
        </w:rPr>
        <w:t xml:space="preserve"> years of its five-year targeted duration</w:t>
      </w:r>
      <w:r w:rsidR="006847BA">
        <w:rPr>
          <w:rFonts w:ascii="Times New Roman" w:hAnsi="Times New Roman"/>
          <w:sz w:val="24"/>
          <w:szCs w:val="24"/>
        </w:rPr>
        <w:t>, though nothing happened during the first year; and the first project manager was hired in Dec. 2014</w:t>
      </w:r>
      <w:r w:rsidRPr="005E6326">
        <w:rPr>
          <w:rFonts w:ascii="Times New Roman" w:hAnsi="Times New Roman"/>
          <w:sz w:val="24"/>
          <w:szCs w:val="24"/>
        </w:rPr>
        <w:t xml:space="preserve">. </w:t>
      </w:r>
    </w:p>
    <w:p w:rsidR="005E6326" w:rsidRPr="005E6326" w:rsidRDefault="005E6326" w:rsidP="005E6326">
      <w:pPr>
        <w:numPr>
          <w:ilvl w:val="0"/>
          <w:numId w:val="27"/>
        </w:numPr>
        <w:spacing w:line="276" w:lineRule="auto"/>
        <w:contextualSpacing/>
        <w:rPr>
          <w:rFonts w:ascii="Times New Roman" w:hAnsi="Times New Roman"/>
          <w:sz w:val="24"/>
          <w:szCs w:val="24"/>
        </w:rPr>
      </w:pPr>
      <w:r w:rsidRPr="005E6326">
        <w:rPr>
          <w:rFonts w:ascii="Times New Roman" w:hAnsi="Times New Roman"/>
          <w:sz w:val="24"/>
          <w:szCs w:val="24"/>
        </w:rPr>
        <w:t xml:space="preserve">The project’s basic funding is USD4,077,272 from the Global Environment Facility of which USD623,933 (as of August 1, 2017) has been spent. Co-financing was initially targeted to be USD49,600,000, but expectations as of mid-term review are that co-financing will be USD24,150,000, the majority from the GOB. </w:t>
      </w:r>
    </w:p>
    <w:p w:rsidR="005E6326" w:rsidRPr="005E6326" w:rsidRDefault="005E6326" w:rsidP="005E6326">
      <w:pPr>
        <w:numPr>
          <w:ilvl w:val="0"/>
          <w:numId w:val="27"/>
        </w:numPr>
        <w:spacing w:line="276" w:lineRule="auto"/>
        <w:contextualSpacing/>
        <w:rPr>
          <w:rFonts w:ascii="Times New Roman" w:hAnsi="Times New Roman"/>
          <w:sz w:val="24"/>
          <w:szCs w:val="24"/>
        </w:rPr>
      </w:pPr>
      <w:r w:rsidRPr="005E6326">
        <w:rPr>
          <w:rFonts w:ascii="Times New Roman" w:hAnsi="Times New Roman"/>
          <w:sz w:val="24"/>
          <w:szCs w:val="24"/>
        </w:rPr>
        <w:t xml:space="preserve">The project is a nationally implemented project of UNDP, with Bangldesh’s MOPEMR as the IP. SREDA, which is under MOPEMR, is designated a Responsible Party (RP) or Implementing Entity of the project. In practice, SREDA has taken up the key roles of the IP, chairing the PSC and being involved in decision making regarding the project. </w:t>
      </w:r>
    </w:p>
    <w:p w:rsidR="005E6326" w:rsidRPr="005E6326" w:rsidRDefault="005E6326" w:rsidP="005E6326">
      <w:pPr>
        <w:numPr>
          <w:ilvl w:val="0"/>
          <w:numId w:val="27"/>
        </w:numPr>
        <w:spacing w:line="276" w:lineRule="auto"/>
        <w:contextualSpacing/>
        <w:rPr>
          <w:rFonts w:ascii="Times New Roman" w:hAnsi="Times New Roman"/>
          <w:sz w:val="24"/>
          <w:szCs w:val="24"/>
        </w:rPr>
      </w:pPr>
      <w:r w:rsidRPr="005E6326">
        <w:rPr>
          <w:rFonts w:ascii="Times New Roman" w:hAnsi="Times New Roman"/>
          <w:sz w:val="24"/>
          <w:szCs w:val="24"/>
        </w:rPr>
        <w:t>The project team consists of three full-time staff: a project manager (PM), a monitoring and evaluation officer, and a project finance and administrative officer. At present, the project management team does not have any technical advisors for overall project guidance, though experts have been retained to carry out specific project activities.</w:t>
      </w:r>
    </w:p>
    <w:p w:rsidR="005E6326" w:rsidRPr="005E6326" w:rsidRDefault="005E6326" w:rsidP="005E6326">
      <w:pPr>
        <w:spacing w:line="276" w:lineRule="auto"/>
        <w:contextualSpacing/>
        <w:rPr>
          <w:rFonts w:ascii="Times New Roman" w:hAnsi="Times New Roman"/>
          <w:sz w:val="24"/>
          <w:szCs w:val="24"/>
          <w:highlight w:val="magenta"/>
        </w:rPr>
      </w:pPr>
    </w:p>
    <w:p w:rsidR="005E6326" w:rsidRPr="005E6326" w:rsidRDefault="005E6326" w:rsidP="005E6326">
      <w:pPr>
        <w:spacing w:line="276" w:lineRule="auto"/>
        <w:contextualSpacing/>
        <w:rPr>
          <w:rFonts w:ascii="Times New Roman" w:hAnsi="Times New Roman"/>
          <w:b/>
          <w:sz w:val="28"/>
          <w:szCs w:val="28"/>
        </w:rPr>
      </w:pPr>
      <w:r w:rsidRPr="005E6326">
        <w:rPr>
          <w:rFonts w:ascii="Times New Roman" w:hAnsi="Times New Roman"/>
          <w:b/>
          <w:sz w:val="28"/>
          <w:szCs w:val="28"/>
        </w:rPr>
        <w:t>2. Mid-Term Review Approach</w:t>
      </w:r>
    </w:p>
    <w:p w:rsidR="005E6326" w:rsidRPr="005E6326" w:rsidRDefault="005E6326" w:rsidP="005E6326">
      <w:pPr>
        <w:numPr>
          <w:ilvl w:val="0"/>
          <w:numId w:val="14"/>
        </w:numPr>
        <w:spacing w:line="276" w:lineRule="auto"/>
        <w:contextualSpacing/>
        <w:rPr>
          <w:rFonts w:ascii="Times New Roman" w:hAnsi="Times New Roman"/>
          <w:sz w:val="24"/>
          <w:szCs w:val="24"/>
        </w:rPr>
      </w:pPr>
      <w:r w:rsidRPr="005E6326">
        <w:rPr>
          <w:rFonts w:ascii="Times New Roman" w:hAnsi="Times New Roman"/>
          <w:sz w:val="24"/>
          <w:szCs w:val="24"/>
        </w:rPr>
        <w:t>The MTR Consultant, after contract signing, was asked to carry out a non-traditional MTR, focusing on project redesign to address the stagnation of the project.</w:t>
      </w:r>
    </w:p>
    <w:p w:rsidR="005E6326" w:rsidRPr="005E6326" w:rsidRDefault="005E6326" w:rsidP="005E6326">
      <w:pPr>
        <w:numPr>
          <w:ilvl w:val="0"/>
          <w:numId w:val="14"/>
        </w:numPr>
        <w:spacing w:line="276" w:lineRule="auto"/>
        <w:contextualSpacing/>
        <w:rPr>
          <w:rFonts w:ascii="Times New Roman" w:hAnsi="Times New Roman"/>
          <w:sz w:val="24"/>
          <w:szCs w:val="24"/>
        </w:rPr>
      </w:pPr>
      <w:r w:rsidRPr="005E6326">
        <w:rPr>
          <w:rFonts w:ascii="Times New Roman" w:hAnsi="Times New Roman"/>
          <w:sz w:val="24"/>
          <w:szCs w:val="24"/>
        </w:rPr>
        <w:t>The MTR Consultant conducted a 15-day mission to Bangladesh from August 6-20, 2017. Extensive interviews/ consultations were the main methodology of information and insight gathering. The MTR consultant conducted 50 interviews, most in-depth and face-to-face.</w:t>
      </w:r>
    </w:p>
    <w:p w:rsidR="005E6326" w:rsidRPr="005E6326" w:rsidRDefault="005E6326" w:rsidP="005E6326">
      <w:pPr>
        <w:numPr>
          <w:ilvl w:val="0"/>
          <w:numId w:val="14"/>
        </w:numPr>
        <w:spacing w:line="276" w:lineRule="auto"/>
        <w:contextualSpacing/>
        <w:rPr>
          <w:rFonts w:ascii="Times New Roman" w:hAnsi="Times New Roman"/>
          <w:sz w:val="24"/>
          <w:szCs w:val="24"/>
        </w:rPr>
      </w:pPr>
      <w:r w:rsidRPr="005E6326">
        <w:rPr>
          <w:rFonts w:ascii="Times New Roman" w:hAnsi="Times New Roman"/>
          <w:sz w:val="24"/>
          <w:szCs w:val="24"/>
        </w:rPr>
        <w:t>The MTR consultant provided extensive redesign support including relevant documentation: redesigned outputs and activities, redesigned indicators (“Project Results Framework”), redesigned budget, redesigned timeline, and guidance for GHG ER calculations.</w:t>
      </w:r>
    </w:p>
    <w:p w:rsidR="005E6326" w:rsidRPr="005E6326" w:rsidRDefault="005E6326" w:rsidP="005E6326">
      <w:pPr>
        <w:rPr>
          <w:rFonts w:ascii="Times New Roman" w:hAnsi="Times New Roman"/>
          <w:sz w:val="24"/>
          <w:szCs w:val="24"/>
        </w:rPr>
      </w:pPr>
      <w:r w:rsidRPr="005E6326">
        <w:rPr>
          <w:rFonts w:ascii="Times New Roman" w:hAnsi="Times New Roman"/>
          <w:sz w:val="24"/>
          <w:szCs w:val="24"/>
        </w:rPr>
        <w:br w:type="page"/>
      </w:r>
    </w:p>
    <w:p w:rsidR="005E6326" w:rsidRPr="005E6326" w:rsidRDefault="005E6326" w:rsidP="005E6326">
      <w:pPr>
        <w:spacing w:line="276" w:lineRule="auto"/>
        <w:contextualSpacing/>
        <w:rPr>
          <w:rFonts w:ascii="Times New Roman" w:hAnsi="Times New Roman"/>
          <w:b/>
          <w:sz w:val="28"/>
          <w:szCs w:val="28"/>
        </w:rPr>
      </w:pPr>
      <w:r w:rsidRPr="005E6326">
        <w:rPr>
          <w:rFonts w:ascii="Times New Roman" w:hAnsi="Times New Roman"/>
          <w:b/>
          <w:sz w:val="28"/>
          <w:szCs w:val="28"/>
        </w:rPr>
        <w:lastRenderedPageBreak/>
        <w:t>3. Project Timeline, Design, and Management and Governance</w:t>
      </w:r>
    </w:p>
    <w:p w:rsidR="005E6326" w:rsidRPr="005E6326" w:rsidRDefault="005E6326" w:rsidP="005E6326">
      <w:pPr>
        <w:numPr>
          <w:ilvl w:val="0"/>
          <w:numId w:val="34"/>
        </w:numPr>
        <w:spacing w:line="276" w:lineRule="auto"/>
        <w:contextualSpacing/>
        <w:rPr>
          <w:rFonts w:ascii="Times New Roman" w:hAnsi="Times New Roman"/>
          <w:b/>
          <w:sz w:val="28"/>
          <w:szCs w:val="28"/>
        </w:rPr>
      </w:pPr>
      <w:r w:rsidRPr="005E6326">
        <w:rPr>
          <w:rFonts w:ascii="Times New Roman" w:hAnsi="Times New Roman"/>
          <w:sz w:val="24"/>
          <w:szCs w:val="24"/>
        </w:rPr>
        <w:t>The most concerning delay in the project timeline is the roughly 1</w:t>
      </w:r>
      <w:r w:rsidR="006847BA">
        <w:rPr>
          <w:rFonts w:ascii="Times New Roman" w:hAnsi="Times New Roman"/>
          <w:sz w:val="24"/>
          <w:szCs w:val="24"/>
        </w:rPr>
        <w:t>3</w:t>
      </w:r>
      <w:r w:rsidRPr="005E6326">
        <w:rPr>
          <w:rFonts w:ascii="Times New Roman" w:hAnsi="Times New Roman"/>
          <w:sz w:val="24"/>
          <w:szCs w:val="24"/>
        </w:rPr>
        <w:t xml:space="preserve"> months between ProDoc signing</w:t>
      </w:r>
      <w:r w:rsidR="006847BA">
        <w:rPr>
          <w:rFonts w:ascii="Times New Roman" w:hAnsi="Times New Roman"/>
          <w:sz w:val="24"/>
          <w:szCs w:val="24"/>
        </w:rPr>
        <w:t xml:space="preserve"> and hiring of the project manager</w:t>
      </w:r>
      <w:r w:rsidRPr="005E6326">
        <w:rPr>
          <w:rFonts w:ascii="Times New Roman" w:hAnsi="Times New Roman"/>
          <w:sz w:val="24"/>
          <w:szCs w:val="24"/>
        </w:rPr>
        <w:t>, due to the need for GOB approval of its internal TPP document, which turned out to have differences with the GEF approved ProDoc.</w:t>
      </w:r>
    </w:p>
    <w:p w:rsidR="005E6326" w:rsidRPr="005E6326" w:rsidRDefault="005E6326" w:rsidP="005E6326">
      <w:pPr>
        <w:numPr>
          <w:ilvl w:val="0"/>
          <w:numId w:val="28"/>
        </w:numPr>
        <w:spacing w:line="276" w:lineRule="auto"/>
        <w:contextualSpacing/>
        <w:rPr>
          <w:rFonts w:ascii="Times New Roman" w:hAnsi="Times New Roman"/>
          <w:sz w:val="24"/>
          <w:szCs w:val="24"/>
        </w:rPr>
      </w:pPr>
      <w:r w:rsidRPr="005E6326">
        <w:rPr>
          <w:rFonts w:ascii="Times New Roman" w:hAnsi="Times New Roman"/>
          <w:sz w:val="24"/>
          <w:szCs w:val="24"/>
        </w:rPr>
        <w:t>The strengths of the project design are reflected in its comprehensive approach to the objective of promoting RE power generation in Bangladesh, covering in its components, respectively, policy/ planning, resource assessment, off-grid, and utility-scale on-grid. With this backdrop, despite the many problems of implementation and of activities no longer being appropriate to the environment in Bangladesh, a strong redesign was facilitated.</w:t>
      </w:r>
    </w:p>
    <w:p w:rsidR="005E6326" w:rsidRPr="005E6326" w:rsidRDefault="005E6326" w:rsidP="005E6326">
      <w:pPr>
        <w:numPr>
          <w:ilvl w:val="0"/>
          <w:numId w:val="28"/>
        </w:numPr>
        <w:spacing w:line="276" w:lineRule="auto"/>
        <w:contextualSpacing/>
        <w:rPr>
          <w:rFonts w:ascii="Times New Roman" w:hAnsi="Times New Roman"/>
          <w:sz w:val="24"/>
          <w:szCs w:val="24"/>
        </w:rPr>
      </w:pPr>
      <w:r w:rsidRPr="005E6326">
        <w:rPr>
          <w:rFonts w:ascii="Times New Roman" w:hAnsi="Times New Roman"/>
          <w:sz w:val="24"/>
          <w:szCs w:val="24"/>
        </w:rPr>
        <w:t>In retrospect, one key shortcoming of project design was over-specificity of technology in outcome statement. Solar lanterns were mentioned in the statement of Outcome 3, to which over half of project funds were allocated. This created a roadblock to the project when solar lanterns were no longer deemed a viable product for the Bangladesh market, as changing of project outcomes is normally not permitted in GEF projects without special permission.</w:t>
      </w:r>
    </w:p>
    <w:p w:rsidR="005E6326" w:rsidRPr="005E6326" w:rsidRDefault="005E6326" w:rsidP="005E6326">
      <w:pPr>
        <w:numPr>
          <w:ilvl w:val="0"/>
          <w:numId w:val="28"/>
        </w:numPr>
        <w:spacing w:line="276" w:lineRule="auto"/>
        <w:contextualSpacing/>
        <w:rPr>
          <w:rFonts w:ascii="Times New Roman" w:hAnsi="Times New Roman"/>
          <w:sz w:val="24"/>
          <w:szCs w:val="24"/>
        </w:rPr>
      </w:pPr>
      <w:r w:rsidRPr="005E6326">
        <w:rPr>
          <w:rFonts w:ascii="Times New Roman" w:hAnsi="Times New Roman"/>
          <w:sz w:val="24"/>
          <w:szCs w:val="24"/>
        </w:rPr>
        <w:t>The project has faced challenges in moving forward. The PSC has been approving activities on a one-by-one basis, even though the entire ProDoc was agreed to by GOB. Further, the PSC appears unaware of the focus of the project objective and outcomes, recommending activities that are not in line with these.</w:t>
      </w:r>
    </w:p>
    <w:p w:rsidR="005E6326" w:rsidRPr="005E6326" w:rsidRDefault="005E6326" w:rsidP="005E6326">
      <w:pPr>
        <w:spacing w:line="276" w:lineRule="auto"/>
        <w:rPr>
          <w:rFonts w:ascii="Times New Roman" w:hAnsi="Times New Roman"/>
          <w:sz w:val="24"/>
          <w:szCs w:val="24"/>
        </w:rPr>
      </w:pPr>
    </w:p>
    <w:p w:rsidR="005E6326" w:rsidRPr="005E6326" w:rsidRDefault="005E6326" w:rsidP="005E6326">
      <w:pPr>
        <w:spacing w:line="276" w:lineRule="auto"/>
        <w:contextualSpacing/>
        <w:rPr>
          <w:rFonts w:ascii="Times New Roman" w:hAnsi="Times New Roman"/>
          <w:b/>
          <w:sz w:val="28"/>
          <w:szCs w:val="28"/>
        </w:rPr>
      </w:pPr>
      <w:r w:rsidRPr="005E6326">
        <w:rPr>
          <w:rFonts w:ascii="Times New Roman" w:hAnsi="Times New Roman"/>
          <w:b/>
          <w:sz w:val="28"/>
          <w:szCs w:val="28"/>
        </w:rPr>
        <w:t>4. Component 1 Progress and Relevance</w:t>
      </w:r>
    </w:p>
    <w:p w:rsidR="005E6326" w:rsidRPr="005E6326" w:rsidRDefault="005E6326" w:rsidP="005E6326">
      <w:pPr>
        <w:numPr>
          <w:ilvl w:val="0"/>
          <w:numId w:val="29"/>
        </w:numPr>
        <w:spacing w:line="276" w:lineRule="auto"/>
        <w:contextualSpacing/>
        <w:rPr>
          <w:rFonts w:ascii="Times New Roman" w:hAnsi="Times New Roman"/>
          <w:sz w:val="24"/>
          <w:szCs w:val="24"/>
        </w:rPr>
      </w:pPr>
      <w:r w:rsidRPr="005E6326">
        <w:rPr>
          <w:rFonts w:ascii="Times New Roman" w:hAnsi="Times New Roman"/>
          <w:sz w:val="24"/>
          <w:szCs w:val="24"/>
        </w:rPr>
        <w:t>Component 1, the “RE Policy and Regulatory Support Program,” is the component that has had the greatest progress to date. The project has been successful in promoting SREDA, via workshops, trainings, and promotion to the press.</w:t>
      </w:r>
    </w:p>
    <w:p w:rsidR="005E6326" w:rsidRPr="005E6326" w:rsidRDefault="005E6326" w:rsidP="005E6326">
      <w:pPr>
        <w:numPr>
          <w:ilvl w:val="0"/>
          <w:numId w:val="29"/>
        </w:numPr>
        <w:spacing w:line="276" w:lineRule="auto"/>
        <w:contextualSpacing/>
        <w:rPr>
          <w:rFonts w:ascii="Times New Roman" w:hAnsi="Times New Roman"/>
          <w:sz w:val="24"/>
          <w:szCs w:val="24"/>
        </w:rPr>
      </w:pPr>
      <w:r w:rsidRPr="005E6326">
        <w:rPr>
          <w:rFonts w:ascii="Times New Roman" w:hAnsi="Times New Roman"/>
          <w:sz w:val="24"/>
          <w:szCs w:val="24"/>
        </w:rPr>
        <w:t>No progress has been made in policy and regulatory aspects of the project. Originally intended activities in some cases become obsolete as they are “given” to other donors.</w:t>
      </w:r>
    </w:p>
    <w:p w:rsidR="005E6326" w:rsidRPr="005E6326" w:rsidRDefault="005E6326" w:rsidP="005E6326">
      <w:pPr>
        <w:spacing w:line="276" w:lineRule="auto"/>
        <w:contextualSpacing/>
        <w:rPr>
          <w:rFonts w:ascii="Times New Roman" w:hAnsi="Times New Roman"/>
          <w:sz w:val="24"/>
          <w:szCs w:val="24"/>
        </w:rPr>
      </w:pPr>
    </w:p>
    <w:p w:rsidR="005E6326" w:rsidRPr="005E6326" w:rsidRDefault="005E6326" w:rsidP="005E6326">
      <w:pPr>
        <w:spacing w:line="276" w:lineRule="auto"/>
        <w:contextualSpacing/>
        <w:rPr>
          <w:rFonts w:ascii="Times New Roman" w:hAnsi="Times New Roman"/>
          <w:b/>
          <w:sz w:val="28"/>
          <w:szCs w:val="28"/>
        </w:rPr>
      </w:pPr>
      <w:r w:rsidRPr="005E6326">
        <w:rPr>
          <w:rFonts w:ascii="Times New Roman" w:hAnsi="Times New Roman"/>
          <w:b/>
          <w:sz w:val="28"/>
          <w:szCs w:val="28"/>
        </w:rPr>
        <w:t>5. Component 2 Progress and Relevance</w:t>
      </w:r>
    </w:p>
    <w:p w:rsidR="005E6326" w:rsidRPr="005E6326" w:rsidRDefault="005E6326" w:rsidP="005E6326">
      <w:pPr>
        <w:numPr>
          <w:ilvl w:val="0"/>
          <w:numId w:val="30"/>
        </w:numPr>
        <w:spacing w:line="276" w:lineRule="auto"/>
        <w:contextualSpacing/>
        <w:rPr>
          <w:rFonts w:ascii="Times New Roman" w:hAnsi="Times New Roman"/>
          <w:sz w:val="24"/>
          <w:szCs w:val="24"/>
        </w:rPr>
      </w:pPr>
      <w:r w:rsidRPr="005E6326">
        <w:rPr>
          <w:rFonts w:ascii="Times New Roman" w:hAnsi="Times New Roman"/>
          <w:sz w:val="24"/>
          <w:szCs w:val="24"/>
        </w:rPr>
        <w:t>There has been no progress on Component 2, the “Resource Assessment Support Program,” aside from the preparation of a TOR for a nationwide biomass resource assessment.</w:t>
      </w:r>
    </w:p>
    <w:p w:rsidR="005E6326" w:rsidRPr="005E6326" w:rsidRDefault="005E6326" w:rsidP="005E6326">
      <w:pPr>
        <w:numPr>
          <w:ilvl w:val="0"/>
          <w:numId w:val="30"/>
        </w:numPr>
        <w:spacing w:line="276" w:lineRule="auto"/>
        <w:contextualSpacing/>
        <w:rPr>
          <w:rFonts w:ascii="Times New Roman" w:hAnsi="Times New Roman"/>
          <w:sz w:val="24"/>
          <w:szCs w:val="24"/>
        </w:rPr>
      </w:pPr>
      <w:r w:rsidRPr="005E6326">
        <w:rPr>
          <w:rFonts w:ascii="Times New Roman" w:hAnsi="Times New Roman"/>
          <w:sz w:val="24"/>
          <w:szCs w:val="24"/>
        </w:rPr>
        <w:t>Plans to carry out wind resource assessment and related investment plans have been stymied because USAID has taken up this work.</w:t>
      </w:r>
    </w:p>
    <w:p w:rsidR="005E6326" w:rsidRPr="005E6326" w:rsidRDefault="005E6326" w:rsidP="005E6326">
      <w:pPr>
        <w:numPr>
          <w:ilvl w:val="0"/>
          <w:numId w:val="30"/>
        </w:numPr>
        <w:spacing w:line="276" w:lineRule="auto"/>
        <w:contextualSpacing/>
        <w:rPr>
          <w:rFonts w:ascii="Times New Roman" w:hAnsi="Times New Roman"/>
          <w:sz w:val="24"/>
          <w:szCs w:val="24"/>
        </w:rPr>
      </w:pPr>
      <w:r w:rsidRPr="005E6326">
        <w:rPr>
          <w:rFonts w:ascii="Times New Roman" w:hAnsi="Times New Roman"/>
          <w:sz w:val="24"/>
          <w:szCs w:val="24"/>
        </w:rPr>
        <w:t>No work at all has been done on the solar resource assessment planned.</w:t>
      </w:r>
    </w:p>
    <w:p w:rsidR="005E6326" w:rsidRPr="005E6326" w:rsidRDefault="005E6326" w:rsidP="005E6326">
      <w:pPr>
        <w:numPr>
          <w:ilvl w:val="0"/>
          <w:numId w:val="30"/>
        </w:numPr>
        <w:spacing w:line="276" w:lineRule="auto"/>
        <w:contextualSpacing/>
        <w:rPr>
          <w:rFonts w:ascii="Times New Roman" w:hAnsi="Times New Roman"/>
          <w:sz w:val="24"/>
          <w:szCs w:val="24"/>
        </w:rPr>
      </w:pPr>
      <w:r w:rsidRPr="005E6326">
        <w:rPr>
          <w:rFonts w:ascii="Times New Roman" w:hAnsi="Times New Roman"/>
          <w:sz w:val="24"/>
          <w:szCs w:val="24"/>
        </w:rPr>
        <w:t>The TOR for the nationwide biomass resource assessment projects a study that will cost USD1 million or more. There is a need to review the relevance of all aspects of the TOR and compare the scope and costs to similar work in other countries.</w:t>
      </w:r>
    </w:p>
    <w:p w:rsidR="005E6326" w:rsidRPr="005E6326" w:rsidRDefault="005E6326" w:rsidP="005E6326">
      <w:pPr>
        <w:rPr>
          <w:rFonts w:ascii="Times New Roman" w:hAnsi="Times New Roman"/>
          <w:sz w:val="24"/>
          <w:szCs w:val="24"/>
        </w:rPr>
      </w:pPr>
      <w:r w:rsidRPr="005E6326">
        <w:rPr>
          <w:rFonts w:ascii="Times New Roman" w:hAnsi="Times New Roman"/>
          <w:sz w:val="24"/>
          <w:szCs w:val="24"/>
        </w:rPr>
        <w:br w:type="page"/>
      </w:r>
    </w:p>
    <w:p w:rsidR="005E6326" w:rsidRPr="005E6326" w:rsidRDefault="005E6326" w:rsidP="005E6326">
      <w:pPr>
        <w:spacing w:line="276" w:lineRule="auto"/>
        <w:contextualSpacing/>
        <w:rPr>
          <w:rFonts w:ascii="Times New Roman" w:hAnsi="Times New Roman"/>
          <w:b/>
          <w:sz w:val="28"/>
          <w:szCs w:val="28"/>
        </w:rPr>
      </w:pPr>
      <w:r w:rsidRPr="005E6326">
        <w:rPr>
          <w:rFonts w:ascii="Times New Roman" w:hAnsi="Times New Roman"/>
          <w:b/>
          <w:sz w:val="28"/>
          <w:szCs w:val="28"/>
        </w:rPr>
        <w:lastRenderedPageBreak/>
        <w:t>6. Component 3 Progress and Relevance</w:t>
      </w:r>
    </w:p>
    <w:p w:rsidR="005E6326" w:rsidRPr="005E6326" w:rsidRDefault="005E6326" w:rsidP="005E6326">
      <w:pPr>
        <w:numPr>
          <w:ilvl w:val="0"/>
          <w:numId w:val="31"/>
        </w:numPr>
        <w:spacing w:line="276" w:lineRule="auto"/>
        <w:contextualSpacing/>
        <w:rPr>
          <w:rFonts w:ascii="Times New Roman" w:hAnsi="Times New Roman"/>
          <w:sz w:val="24"/>
          <w:szCs w:val="24"/>
        </w:rPr>
      </w:pPr>
      <w:r w:rsidRPr="005E6326">
        <w:rPr>
          <w:rFonts w:ascii="Times New Roman" w:hAnsi="Times New Roman"/>
          <w:sz w:val="24"/>
          <w:szCs w:val="24"/>
        </w:rPr>
        <w:t>Component 3, which focuses on PV power for the poor who lack electricity, has made only limited progress. The component originally targeted the distribution of 200,000 solar lanterns with a USD10 subsidy from the project for each lantern.</w:t>
      </w:r>
    </w:p>
    <w:p w:rsidR="005E6326" w:rsidRPr="005E6326" w:rsidRDefault="005E6326" w:rsidP="005E6326">
      <w:pPr>
        <w:numPr>
          <w:ilvl w:val="0"/>
          <w:numId w:val="31"/>
        </w:numPr>
        <w:spacing w:line="276" w:lineRule="auto"/>
        <w:contextualSpacing/>
        <w:rPr>
          <w:rFonts w:ascii="Times New Roman" w:hAnsi="Times New Roman"/>
          <w:sz w:val="24"/>
          <w:szCs w:val="24"/>
        </w:rPr>
      </w:pPr>
      <w:r w:rsidRPr="005E6326">
        <w:rPr>
          <w:rFonts w:ascii="Times New Roman" w:hAnsi="Times New Roman"/>
          <w:sz w:val="24"/>
          <w:szCs w:val="24"/>
        </w:rPr>
        <w:t>Work on distributing lanterns was never initiated. The project partner, IDCOL, preferred to distribute pico PV systems (5 to 10 W), as these are stationary and can be monitored. A subsidy of USD20 per system was agreed upon. Yet, while efforts have been underway since Jan. 2016, only about 1,400 such systems were distributed as of August 2017, represented USD28,000 in subsidies from the project. Problems are said to be a general downturn in the SHS market, as well as the relatively high price of pico systems as compared to small SHS systems, which provide longer battery storage.</w:t>
      </w:r>
    </w:p>
    <w:p w:rsidR="005E6326" w:rsidRPr="005E6326" w:rsidRDefault="005E6326" w:rsidP="005E6326">
      <w:pPr>
        <w:spacing w:line="276" w:lineRule="auto"/>
        <w:contextualSpacing/>
        <w:rPr>
          <w:rFonts w:ascii="Times New Roman" w:hAnsi="Times New Roman"/>
          <w:sz w:val="24"/>
          <w:szCs w:val="24"/>
        </w:rPr>
      </w:pPr>
    </w:p>
    <w:p w:rsidR="005E6326" w:rsidRPr="005E6326" w:rsidRDefault="005E6326" w:rsidP="005E6326">
      <w:pPr>
        <w:spacing w:line="276" w:lineRule="auto"/>
        <w:contextualSpacing/>
        <w:rPr>
          <w:rFonts w:ascii="Times New Roman" w:hAnsi="Times New Roman"/>
          <w:b/>
          <w:sz w:val="28"/>
          <w:szCs w:val="28"/>
        </w:rPr>
      </w:pPr>
      <w:r w:rsidRPr="005E6326">
        <w:rPr>
          <w:rFonts w:ascii="Times New Roman" w:hAnsi="Times New Roman"/>
          <w:b/>
          <w:sz w:val="28"/>
          <w:szCs w:val="28"/>
        </w:rPr>
        <w:t>7. Component 4 Progress and Relevance</w:t>
      </w:r>
    </w:p>
    <w:p w:rsidR="005E6326" w:rsidRPr="005E6326" w:rsidRDefault="005E6326" w:rsidP="005E6326">
      <w:pPr>
        <w:numPr>
          <w:ilvl w:val="0"/>
          <w:numId w:val="32"/>
        </w:numPr>
        <w:spacing w:line="276" w:lineRule="auto"/>
        <w:contextualSpacing/>
        <w:rPr>
          <w:rFonts w:ascii="Times New Roman" w:hAnsi="Times New Roman"/>
          <w:sz w:val="24"/>
          <w:szCs w:val="24"/>
        </w:rPr>
      </w:pPr>
      <w:r w:rsidRPr="005E6326">
        <w:rPr>
          <w:rFonts w:ascii="Times New Roman" w:hAnsi="Times New Roman"/>
          <w:sz w:val="24"/>
          <w:szCs w:val="24"/>
        </w:rPr>
        <w:t xml:space="preserve">Component 4, “RE Investment Scale Up,” has seen limited progress in the areas intended, while activities not correlating well with its intended scope have been added. </w:t>
      </w:r>
    </w:p>
    <w:p w:rsidR="005E6326" w:rsidRPr="005E6326" w:rsidRDefault="005E6326" w:rsidP="005E6326">
      <w:pPr>
        <w:numPr>
          <w:ilvl w:val="0"/>
          <w:numId w:val="32"/>
        </w:numPr>
        <w:spacing w:line="276" w:lineRule="auto"/>
        <w:contextualSpacing/>
        <w:rPr>
          <w:rFonts w:ascii="Times New Roman" w:hAnsi="Times New Roman"/>
          <w:sz w:val="24"/>
          <w:szCs w:val="24"/>
        </w:rPr>
      </w:pPr>
      <w:r w:rsidRPr="005E6326">
        <w:rPr>
          <w:rFonts w:ascii="Times New Roman" w:hAnsi="Times New Roman"/>
          <w:sz w:val="24"/>
          <w:szCs w:val="24"/>
        </w:rPr>
        <w:t>The main activity completed that corresponds to the original scope is six pre-feasibility studies on W2E. Results of these studies suggest the associated projects may not be viable.</w:t>
      </w:r>
    </w:p>
    <w:p w:rsidR="005E6326" w:rsidRPr="005E6326" w:rsidRDefault="005E6326" w:rsidP="005E6326">
      <w:pPr>
        <w:numPr>
          <w:ilvl w:val="0"/>
          <w:numId w:val="32"/>
        </w:numPr>
        <w:spacing w:line="276" w:lineRule="auto"/>
        <w:contextualSpacing/>
        <w:rPr>
          <w:rFonts w:ascii="Times New Roman" w:hAnsi="Times New Roman"/>
          <w:sz w:val="24"/>
          <w:szCs w:val="24"/>
        </w:rPr>
      </w:pPr>
      <w:r w:rsidRPr="005E6326">
        <w:rPr>
          <w:rFonts w:ascii="Times New Roman" w:hAnsi="Times New Roman"/>
          <w:sz w:val="24"/>
          <w:szCs w:val="24"/>
        </w:rPr>
        <w:t>Activities added to Component 4 are the support of solar boats and of solar charging stations for auto-rickshaws and easy riders. The latter does not have a good business model, with estimated payback of 60 years. The former enables the boats to be about half powered by PV and half powered by diesel. These activities are not considered to be in line with the project’s main focus on power generation and instead focus on niche application areas of PV power.</w:t>
      </w:r>
    </w:p>
    <w:p w:rsidR="005E6326" w:rsidRPr="005E6326" w:rsidRDefault="005E6326" w:rsidP="005E6326">
      <w:pPr>
        <w:spacing w:line="276" w:lineRule="auto"/>
        <w:contextualSpacing/>
        <w:rPr>
          <w:rFonts w:ascii="Times New Roman" w:hAnsi="Times New Roman"/>
          <w:sz w:val="24"/>
          <w:szCs w:val="24"/>
        </w:rPr>
      </w:pPr>
    </w:p>
    <w:p w:rsidR="005E6326" w:rsidRPr="005E6326" w:rsidRDefault="005E6326" w:rsidP="005E6326">
      <w:pPr>
        <w:spacing w:line="276" w:lineRule="auto"/>
        <w:contextualSpacing/>
        <w:rPr>
          <w:rFonts w:ascii="Times New Roman" w:hAnsi="Times New Roman"/>
          <w:sz w:val="28"/>
          <w:szCs w:val="28"/>
        </w:rPr>
      </w:pPr>
      <w:r w:rsidRPr="005E6326">
        <w:rPr>
          <w:rFonts w:ascii="Times New Roman" w:hAnsi="Times New Roman"/>
          <w:b/>
          <w:sz w:val="28"/>
          <w:szCs w:val="28"/>
        </w:rPr>
        <w:t>8. Expenditures, Co-financing, and Cost Efficiency</w:t>
      </w:r>
    </w:p>
    <w:p w:rsidR="005E6326" w:rsidRPr="005E6326" w:rsidRDefault="005E6326" w:rsidP="005E6326">
      <w:pPr>
        <w:numPr>
          <w:ilvl w:val="0"/>
          <w:numId w:val="14"/>
        </w:numPr>
        <w:spacing w:line="276" w:lineRule="auto"/>
        <w:contextualSpacing/>
        <w:rPr>
          <w:rFonts w:ascii="Times New Roman" w:hAnsi="Times New Roman"/>
          <w:sz w:val="24"/>
          <w:szCs w:val="24"/>
        </w:rPr>
      </w:pPr>
      <w:r w:rsidRPr="005E6326">
        <w:rPr>
          <w:rFonts w:ascii="Times New Roman" w:hAnsi="Times New Roman"/>
          <w:sz w:val="24"/>
          <w:szCs w:val="24"/>
        </w:rPr>
        <w:t xml:space="preserve">With support from the PMU, breakdowns of components by major activities as of Aug. 17, 2017 enable identification of the main “big-ticket items” which have represented the largest expenditures so far. These include: (1) study tours of Component 1 – USD63,396 (not including the Oct. study tour to Germany, which may double this amount); (2) workshops, seminars and training of Component 1 - USD95,951; (3) pico solar subsidies of Component 3 – a transfer of USD100,000 to IDCOL, though only USD28,000 may in theory be considered spent as of Aug. 2017; (4) five solar boats as part of Component 4 - USD57,580 (though the full contract is USD88,623); (5) two solar charging stations as part of Component 4 – USD64,500; and (6) salaries as part of Project Management – USD125,667. </w:t>
      </w:r>
    </w:p>
    <w:p w:rsidR="005E6326" w:rsidRPr="005E6326" w:rsidRDefault="005E6326" w:rsidP="005E6326">
      <w:pPr>
        <w:numPr>
          <w:ilvl w:val="0"/>
          <w:numId w:val="14"/>
        </w:numPr>
        <w:contextualSpacing/>
        <w:rPr>
          <w:rFonts w:ascii="Times New Roman" w:hAnsi="Times New Roman" w:cs="Times New Roman"/>
          <w:sz w:val="24"/>
          <w:szCs w:val="24"/>
        </w:rPr>
      </w:pPr>
      <w:r w:rsidRPr="005E6326">
        <w:rPr>
          <w:rFonts w:ascii="Times New Roman" w:hAnsi="Times New Roman" w:cs="Times New Roman"/>
          <w:sz w:val="24"/>
          <w:szCs w:val="24"/>
        </w:rPr>
        <w:t>While project expenditures as of Aug. 1, 2017 were only 15 percent of GEF funds, cost efficiency might still be ranked low as activities tend to veer off the main focus (solar boats and solar charging stations for vehicles) and there has been an overemphasis on study tours.</w:t>
      </w:r>
    </w:p>
    <w:p w:rsidR="005E6326" w:rsidRPr="005E6326" w:rsidRDefault="005E6326" w:rsidP="005E6326">
      <w:pPr>
        <w:numPr>
          <w:ilvl w:val="0"/>
          <w:numId w:val="14"/>
        </w:numPr>
        <w:contextualSpacing/>
        <w:rPr>
          <w:rFonts w:ascii="Times New Roman" w:hAnsi="Times New Roman" w:cs="Times New Roman"/>
          <w:sz w:val="24"/>
          <w:szCs w:val="24"/>
        </w:rPr>
      </w:pPr>
      <w:r w:rsidRPr="005E6326">
        <w:rPr>
          <w:rFonts w:ascii="Times New Roman" w:hAnsi="Times New Roman" w:cs="Times New Roman"/>
          <w:sz w:val="24"/>
          <w:szCs w:val="24"/>
        </w:rPr>
        <w:t xml:space="preserve">The only reported co-financing is USD1 million to refurbish SREDA’s rented offices. The refurbished offices are nice, though it is reported SREDA will soon be getting long-term offices near the airport soon. </w:t>
      </w:r>
    </w:p>
    <w:p w:rsidR="005E6326" w:rsidRPr="005E6326" w:rsidRDefault="005E6326" w:rsidP="005E6326">
      <w:pPr>
        <w:spacing w:line="276" w:lineRule="auto"/>
        <w:ind w:left="360"/>
        <w:contextualSpacing/>
        <w:rPr>
          <w:rFonts w:ascii="Times New Roman" w:hAnsi="Times New Roman"/>
          <w:sz w:val="24"/>
          <w:szCs w:val="24"/>
        </w:rPr>
      </w:pPr>
    </w:p>
    <w:p w:rsidR="005E6326" w:rsidRPr="005E6326" w:rsidRDefault="005E6326" w:rsidP="005E6326">
      <w:pPr>
        <w:spacing w:line="276" w:lineRule="auto"/>
        <w:contextualSpacing/>
        <w:rPr>
          <w:rFonts w:ascii="Times New Roman" w:hAnsi="Times New Roman"/>
          <w:b/>
          <w:sz w:val="28"/>
          <w:szCs w:val="28"/>
        </w:rPr>
      </w:pPr>
      <w:r w:rsidRPr="005E6326">
        <w:rPr>
          <w:rFonts w:ascii="Times New Roman" w:hAnsi="Times New Roman"/>
          <w:b/>
          <w:sz w:val="28"/>
          <w:szCs w:val="28"/>
        </w:rPr>
        <w:lastRenderedPageBreak/>
        <w:t>9. Project Ratings</w:t>
      </w:r>
    </w:p>
    <w:p w:rsidR="005E6326" w:rsidRPr="005E6326" w:rsidRDefault="005E6326" w:rsidP="005E6326">
      <w:pPr>
        <w:numPr>
          <w:ilvl w:val="0"/>
          <w:numId w:val="33"/>
        </w:numPr>
        <w:spacing w:line="276" w:lineRule="auto"/>
        <w:contextualSpacing/>
        <w:rPr>
          <w:rFonts w:ascii="Times New Roman" w:hAnsi="Times New Roman"/>
          <w:sz w:val="24"/>
          <w:szCs w:val="24"/>
        </w:rPr>
      </w:pPr>
      <w:r w:rsidRPr="005E6326">
        <w:rPr>
          <w:rFonts w:ascii="Times New Roman" w:hAnsi="Times New Roman"/>
          <w:sz w:val="24"/>
          <w:szCs w:val="24"/>
        </w:rPr>
        <w:t>Project progress towards results ratings are as follows: Overall – Unsatisfactory, Objective Achievement – Unsatisfactory, Outcome 1 (Policy/ SREDA Promotion) Achievement -  Moderately Satisfactory, Outcome 2 (Resource Assessment) Achievement – Unsatisfactory, Outcome 3 (PV Power for the Poor without Electricity) Achievement – Unsatisfactory, Outcome 4 (RE Investment Scale-up) Achievement – Unsatisfactory.</w:t>
      </w:r>
    </w:p>
    <w:p w:rsidR="005E6326" w:rsidRPr="005E6326" w:rsidRDefault="005E6326" w:rsidP="005E6326">
      <w:pPr>
        <w:numPr>
          <w:ilvl w:val="0"/>
          <w:numId w:val="33"/>
        </w:numPr>
        <w:spacing w:line="276" w:lineRule="auto"/>
        <w:contextualSpacing/>
        <w:rPr>
          <w:rFonts w:ascii="Times New Roman" w:hAnsi="Times New Roman"/>
          <w:sz w:val="24"/>
          <w:szCs w:val="24"/>
        </w:rPr>
      </w:pPr>
      <w:r w:rsidRPr="005E6326">
        <w:rPr>
          <w:rFonts w:ascii="Times New Roman" w:hAnsi="Times New Roman"/>
          <w:sz w:val="24"/>
          <w:szCs w:val="24"/>
        </w:rPr>
        <w:t>Project implementation and adaptive management rating is as follows: Moderately Unsatisfactory</w:t>
      </w:r>
    </w:p>
    <w:p w:rsidR="005E6326" w:rsidRPr="005E6326" w:rsidRDefault="005E6326" w:rsidP="005E6326">
      <w:pPr>
        <w:numPr>
          <w:ilvl w:val="0"/>
          <w:numId w:val="33"/>
        </w:numPr>
        <w:spacing w:line="276" w:lineRule="auto"/>
        <w:contextualSpacing/>
        <w:rPr>
          <w:rFonts w:ascii="Times New Roman" w:hAnsi="Times New Roman"/>
          <w:sz w:val="24"/>
          <w:szCs w:val="24"/>
        </w:rPr>
      </w:pPr>
      <w:r w:rsidRPr="005E6326">
        <w:rPr>
          <w:rFonts w:ascii="Times New Roman" w:hAnsi="Times New Roman"/>
          <w:sz w:val="24"/>
          <w:szCs w:val="24"/>
        </w:rPr>
        <w:t>Sustainability rating is as follows: Moderately Unlikely</w:t>
      </w:r>
    </w:p>
    <w:p w:rsidR="005E6326" w:rsidRPr="005E6326" w:rsidRDefault="005E6326" w:rsidP="005E6326">
      <w:pPr>
        <w:spacing w:line="276" w:lineRule="auto"/>
        <w:contextualSpacing/>
        <w:rPr>
          <w:rFonts w:ascii="Times New Roman" w:hAnsi="Times New Roman"/>
          <w:sz w:val="24"/>
          <w:szCs w:val="24"/>
          <w:highlight w:val="magenta"/>
        </w:rPr>
      </w:pPr>
    </w:p>
    <w:p w:rsidR="005E6326" w:rsidRPr="005E6326" w:rsidRDefault="005E6326" w:rsidP="005E6326">
      <w:pPr>
        <w:spacing w:line="276" w:lineRule="auto"/>
        <w:contextualSpacing/>
        <w:rPr>
          <w:rFonts w:ascii="Times New Roman" w:hAnsi="Times New Roman"/>
          <w:b/>
          <w:sz w:val="28"/>
          <w:szCs w:val="28"/>
        </w:rPr>
      </w:pPr>
      <w:r w:rsidRPr="005E6326">
        <w:rPr>
          <w:rFonts w:ascii="Times New Roman" w:hAnsi="Times New Roman"/>
          <w:b/>
          <w:sz w:val="28"/>
          <w:szCs w:val="28"/>
        </w:rPr>
        <w:t>10. Recommendations</w:t>
      </w:r>
    </w:p>
    <w:p w:rsidR="005E6326" w:rsidRPr="005E6326" w:rsidRDefault="005E6326" w:rsidP="005E6326">
      <w:pPr>
        <w:rPr>
          <w:rFonts w:ascii="Times New Roman" w:hAnsi="Times New Roman" w:cs="Times New Roman"/>
          <w:sz w:val="24"/>
          <w:szCs w:val="24"/>
          <w:u w:val="single"/>
        </w:rPr>
      </w:pPr>
    </w:p>
    <w:p w:rsidR="005E6326" w:rsidRPr="005E6326" w:rsidRDefault="005E6326" w:rsidP="005E6326">
      <w:pPr>
        <w:rPr>
          <w:rFonts w:ascii="Times New Roman" w:hAnsi="Times New Roman" w:cs="Times New Roman"/>
          <w:sz w:val="24"/>
          <w:szCs w:val="24"/>
        </w:rPr>
      </w:pPr>
      <w:r w:rsidRPr="005E6326">
        <w:rPr>
          <w:rFonts w:ascii="Times New Roman" w:hAnsi="Times New Roman" w:cs="Times New Roman"/>
          <w:sz w:val="24"/>
          <w:szCs w:val="24"/>
          <w:u w:val="single"/>
        </w:rPr>
        <w:t>1. Overall</w:t>
      </w:r>
      <w:r w:rsidRPr="005E6326">
        <w:rPr>
          <w:rFonts w:ascii="Times New Roman" w:hAnsi="Times New Roman" w:cs="Times New Roman"/>
          <w:sz w:val="24"/>
          <w:szCs w:val="24"/>
        </w:rPr>
        <w:t xml:space="preserve">: Major project redesign should be adopted (by Nov. 2017), followed by check on progress (at latest Feb. 2018). If progress is not sufficient, early project close should be considered to ensure funds are not wasted. If progress is acceptable, application to the GEF for a one-year extension from current project close date of </w:t>
      </w:r>
      <w:r w:rsidR="006847BA">
        <w:rPr>
          <w:rFonts w:ascii="Times New Roman" w:hAnsi="Times New Roman" w:cs="Times New Roman"/>
          <w:sz w:val="24"/>
          <w:szCs w:val="24"/>
        </w:rPr>
        <w:t>Dec</w:t>
      </w:r>
      <w:r w:rsidRPr="005E6326">
        <w:rPr>
          <w:rFonts w:ascii="Times New Roman" w:hAnsi="Times New Roman" w:cs="Times New Roman"/>
          <w:sz w:val="24"/>
          <w:szCs w:val="24"/>
        </w:rPr>
        <w:t xml:space="preserve">. </w:t>
      </w:r>
      <w:r w:rsidR="006847BA">
        <w:rPr>
          <w:rFonts w:ascii="Times New Roman" w:hAnsi="Times New Roman" w:cs="Times New Roman"/>
          <w:sz w:val="24"/>
          <w:szCs w:val="24"/>
        </w:rPr>
        <w:t xml:space="preserve">31, </w:t>
      </w:r>
      <w:r w:rsidRPr="005E6326">
        <w:rPr>
          <w:rFonts w:ascii="Times New Roman" w:hAnsi="Times New Roman" w:cs="Times New Roman"/>
          <w:sz w:val="24"/>
          <w:szCs w:val="24"/>
        </w:rPr>
        <w:t>201</w:t>
      </w:r>
      <w:r w:rsidR="006847BA">
        <w:rPr>
          <w:rFonts w:ascii="Times New Roman" w:hAnsi="Times New Roman" w:cs="Times New Roman"/>
          <w:sz w:val="24"/>
          <w:szCs w:val="24"/>
        </w:rPr>
        <w:t>8</w:t>
      </w:r>
      <w:r w:rsidRPr="005E6326">
        <w:rPr>
          <w:rFonts w:ascii="Times New Roman" w:hAnsi="Times New Roman" w:cs="Times New Roman"/>
          <w:sz w:val="24"/>
          <w:szCs w:val="24"/>
        </w:rPr>
        <w:t xml:space="preserve"> until </w:t>
      </w:r>
      <w:r w:rsidR="006847BA">
        <w:rPr>
          <w:rFonts w:ascii="Times New Roman" w:hAnsi="Times New Roman" w:cs="Times New Roman"/>
          <w:sz w:val="24"/>
          <w:szCs w:val="24"/>
        </w:rPr>
        <w:t>Dec</w:t>
      </w:r>
      <w:r w:rsidRPr="005E6326">
        <w:rPr>
          <w:rFonts w:ascii="Times New Roman" w:hAnsi="Times New Roman" w:cs="Times New Roman"/>
          <w:sz w:val="24"/>
          <w:szCs w:val="24"/>
        </w:rPr>
        <w:t xml:space="preserve">. </w:t>
      </w:r>
      <w:r w:rsidR="006847BA">
        <w:rPr>
          <w:rFonts w:ascii="Times New Roman" w:hAnsi="Times New Roman" w:cs="Times New Roman"/>
          <w:sz w:val="24"/>
          <w:szCs w:val="24"/>
        </w:rPr>
        <w:t xml:space="preserve">31, </w:t>
      </w:r>
      <w:r w:rsidRPr="005E6326">
        <w:rPr>
          <w:rFonts w:ascii="Times New Roman" w:hAnsi="Times New Roman" w:cs="Times New Roman"/>
          <w:sz w:val="24"/>
          <w:szCs w:val="24"/>
        </w:rPr>
        <w:t>20</w:t>
      </w:r>
      <w:r w:rsidR="006847BA">
        <w:rPr>
          <w:rFonts w:ascii="Times New Roman" w:hAnsi="Times New Roman" w:cs="Times New Roman"/>
          <w:sz w:val="24"/>
          <w:szCs w:val="24"/>
        </w:rPr>
        <w:t>19</w:t>
      </w:r>
      <w:r w:rsidRPr="005E6326">
        <w:rPr>
          <w:rFonts w:ascii="Times New Roman" w:hAnsi="Times New Roman" w:cs="Times New Roman"/>
          <w:sz w:val="24"/>
          <w:szCs w:val="24"/>
        </w:rPr>
        <w:t xml:space="preserve"> may be considered if needed. Project re-design documents are provided in Annexes 2-6 (activities, indicators, time line, budget, and GHG ER guidelines). </w:t>
      </w:r>
    </w:p>
    <w:p w:rsidR="005E6326" w:rsidRPr="005E6326" w:rsidRDefault="005E6326" w:rsidP="005E6326">
      <w:pPr>
        <w:rPr>
          <w:rFonts w:ascii="Times New Roman" w:hAnsi="Times New Roman" w:cs="Times New Roman"/>
          <w:sz w:val="24"/>
          <w:szCs w:val="24"/>
        </w:rPr>
      </w:pPr>
    </w:p>
    <w:p w:rsidR="005E6326" w:rsidRPr="005E6326" w:rsidRDefault="005E6326" w:rsidP="005E6326">
      <w:pPr>
        <w:rPr>
          <w:rFonts w:ascii="Times New Roman" w:hAnsi="Times New Roman" w:cs="Times New Roman"/>
          <w:sz w:val="24"/>
          <w:szCs w:val="24"/>
        </w:rPr>
      </w:pPr>
      <w:r w:rsidRPr="005E6326">
        <w:rPr>
          <w:rFonts w:ascii="Times New Roman" w:hAnsi="Times New Roman" w:cs="Times New Roman"/>
          <w:sz w:val="24"/>
          <w:szCs w:val="24"/>
          <w:u w:val="single"/>
        </w:rPr>
        <w:t>2. Component 1 – Recommendation 1</w:t>
      </w:r>
      <w:r w:rsidRPr="005E6326">
        <w:rPr>
          <w:rFonts w:ascii="Times New Roman" w:hAnsi="Times New Roman" w:cs="Times New Roman"/>
          <w:sz w:val="24"/>
          <w:szCs w:val="24"/>
        </w:rPr>
        <w:t>. Policy and planning outputs and activities should be substantially revised to fit needs and should be the main focus of Component 1 going forward. Redesigned activities will include Net Metering Action Plan, technical solutions for grid integration of distributed RE power, template agreement for rooftop solar, quality and disposal guidelines for PV components, investment management and incentive policy/ regulations and guidelines for utility scale RE, and GOB Action Plan for RE Power Generation 2019-2040.</w:t>
      </w:r>
    </w:p>
    <w:p w:rsidR="005E6326" w:rsidRPr="005E6326" w:rsidRDefault="005E6326" w:rsidP="005E6326">
      <w:pPr>
        <w:rPr>
          <w:rFonts w:ascii="Times New Roman" w:hAnsi="Times New Roman" w:cs="Times New Roman"/>
          <w:sz w:val="24"/>
          <w:szCs w:val="24"/>
        </w:rPr>
      </w:pPr>
    </w:p>
    <w:p w:rsidR="005E6326" w:rsidRPr="005E6326" w:rsidRDefault="005E6326" w:rsidP="005E6326">
      <w:pPr>
        <w:rPr>
          <w:rFonts w:ascii="Times New Roman" w:hAnsi="Times New Roman" w:cs="Times New Roman"/>
          <w:sz w:val="24"/>
          <w:szCs w:val="24"/>
        </w:rPr>
      </w:pPr>
      <w:r w:rsidRPr="005E6326">
        <w:rPr>
          <w:rFonts w:ascii="Times New Roman" w:hAnsi="Times New Roman" w:cs="Times New Roman"/>
          <w:sz w:val="24"/>
          <w:szCs w:val="24"/>
          <w:u w:val="single"/>
        </w:rPr>
        <w:t>3. Component 1- Recommendation 2</w:t>
      </w:r>
      <w:r w:rsidRPr="005E6326">
        <w:rPr>
          <w:rFonts w:ascii="Times New Roman" w:hAnsi="Times New Roman" w:cs="Times New Roman"/>
          <w:sz w:val="24"/>
          <w:szCs w:val="24"/>
        </w:rPr>
        <w:t>. While some SREDA promotion activities can be continued, given that this area has already had significant achievement and received significant budget allocation, this work should be secondary to Component 1’s policy and planning work. In particular, with 3 study tours completed, no more should be carried out.</w:t>
      </w:r>
    </w:p>
    <w:p w:rsidR="005E6326" w:rsidRPr="005E6326" w:rsidRDefault="005E6326" w:rsidP="005E6326">
      <w:pPr>
        <w:rPr>
          <w:rFonts w:ascii="Times New Roman" w:hAnsi="Times New Roman" w:cs="Times New Roman"/>
          <w:sz w:val="24"/>
          <w:szCs w:val="24"/>
        </w:rPr>
      </w:pPr>
    </w:p>
    <w:p w:rsidR="005E6326" w:rsidRPr="005E6326" w:rsidRDefault="005E6326" w:rsidP="005E6326">
      <w:pPr>
        <w:rPr>
          <w:rFonts w:ascii="Times New Roman" w:hAnsi="Times New Roman" w:cs="Times New Roman"/>
          <w:sz w:val="24"/>
          <w:szCs w:val="24"/>
        </w:rPr>
      </w:pPr>
      <w:r w:rsidRPr="005E6326">
        <w:rPr>
          <w:rFonts w:ascii="Times New Roman" w:hAnsi="Times New Roman" w:cs="Times New Roman"/>
          <w:sz w:val="24"/>
          <w:szCs w:val="24"/>
          <w:u w:val="single"/>
        </w:rPr>
        <w:t>4. Component 2 – Recommendation 1</w:t>
      </w:r>
      <w:r w:rsidRPr="005E6326">
        <w:rPr>
          <w:rFonts w:ascii="Times New Roman" w:hAnsi="Times New Roman" w:cs="Times New Roman"/>
          <w:sz w:val="24"/>
          <w:szCs w:val="24"/>
        </w:rPr>
        <w:t xml:space="preserve">. Wind resource assessment work should be redesigned to take into account extensive work already done by USAID and remaining needs. Assuming the results of the USAID wind resource assessment work at nine sites shows some positive results and that its retired towers can be transferred in time for no-cost use, SREPGen can fill in the gaps by carrying out learning-by-doing onshore wind resource assessment in Barisal and carrying out a desk study on offshore wind resource potential. </w:t>
      </w:r>
    </w:p>
    <w:p w:rsidR="005E6326" w:rsidRPr="005E6326" w:rsidRDefault="005E6326" w:rsidP="005E6326">
      <w:pPr>
        <w:rPr>
          <w:rFonts w:ascii="Times New Roman" w:hAnsi="Times New Roman" w:cs="Times New Roman"/>
          <w:sz w:val="24"/>
          <w:szCs w:val="24"/>
        </w:rPr>
      </w:pPr>
    </w:p>
    <w:p w:rsidR="005E6326" w:rsidRPr="005E6326" w:rsidRDefault="005E6326" w:rsidP="005E6326">
      <w:pPr>
        <w:rPr>
          <w:rFonts w:ascii="Times New Roman" w:hAnsi="Times New Roman" w:cs="Times New Roman"/>
          <w:sz w:val="24"/>
          <w:szCs w:val="24"/>
        </w:rPr>
      </w:pPr>
      <w:r w:rsidRPr="005E6326">
        <w:rPr>
          <w:rFonts w:ascii="Times New Roman" w:hAnsi="Times New Roman" w:cs="Times New Roman"/>
          <w:sz w:val="24"/>
          <w:szCs w:val="24"/>
          <w:u w:val="single"/>
        </w:rPr>
        <w:t>5. Component 2 – Recommendation 2</w:t>
      </w:r>
      <w:r w:rsidRPr="005E6326">
        <w:rPr>
          <w:rFonts w:ascii="Times New Roman" w:hAnsi="Times New Roman" w:cs="Times New Roman"/>
          <w:sz w:val="24"/>
          <w:szCs w:val="24"/>
        </w:rPr>
        <w:t xml:space="preserve">. Nationwide biomass resource assessment, not initially included in the ProDoc, but with TOR design already initiated by a top biomass expert, should be launched as soon as possible. The current scope of work should be divided into two phases, with phase one efforts to be limited to a cost of USD300,000 of project funds, with contracting efforts </w:t>
      </w:r>
      <w:r w:rsidRPr="005E6326">
        <w:rPr>
          <w:rFonts w:ascii="Times New Roman" w:hAnsi="Times New Roman" w:cs="Times New Roman"/>
          <w:sz w:val="24"/>
          <w:szCs w:val="24"/>
        </w:rPr>
        <w:lastRenderedPageBreak/>
        <w:t>to be initiated immediately. As the total costs anticipated for the nation-wide study may be roughly USD1 million or more, the other USD700,000 or more of work should be allocated to phase two, for which other donor funds can be pursued in parallel with implementation of phase 1 of the study. Work should be done concurrently to justify and, if possible, reduce costing.</w:t>
      </w:r>
    </w:p>
    <w:p w:rsidR="005E6326" w:rsidRPr="005E6326" w:rsidRDefault="005E6326" w:rsidP="005E6326">
      <w:pPr>
        <w:rPr>
          <w:rFonts w:ascii="Times New Roman" w:hAnsi="Times New Roman" w:cs="Times New Roman"/>
          <w:sz w:val="24"/>
          <w:szCs w:val="24"/>
        </w:rPr>
      </w:pPr>
    </w:p>
    <w:p w:rsidR="005E6326" w:rsidRPr="005E6326" w:rsidRDefault="005E6326" w:rsidP="005E6326">
      <w:pPr>
        <w:rPr>
          <w:rFonts w:ascii="Times New Roman" w:hAnsi="Times New Roman" w:cs="Times New Roman"/>
          <w:sz w:val="24"/>
          <w:szCs w:val="24"/>
        </w:rPr>
      </w:pPr>
      <w:r w:rsidRPr="005E6326">
        <w:rPr>
          <w:rFonts w:ascii="Times New Roman" w:hAnsi="Times New Roman" w:cs="Times New Roman"/>
          <w:sz w:val="24"/>
          <w:szCs w:val="24"/>
          <w:u w:val="single"/>
        </w:rPr>
        <w:t>6. Component 2 – Recommendation 3</w:t>
      </w:r>
      <w:r w:rsidRPr="005E6326">
        <w:rPr>
          <w:rFonts w:ascii="Times New Roman" w:hAnsi="Times New Roman" w:cs="Times New Roman"/>
          <w:sz w:val="24"/>
          <w:szCs w:val="24"/>
        </w:rPr>
        <w:t>.</w:t>
      </w:r>
      <w:r w:rsidRPr="005E6326">
        <w:rPr>
          <w:rFonts w:ascii="Times New Roman" w:hAnsi="Times New Roman" w:cs="Times New Roman"/>
          <w:b/>
          <w:sz w:val="24"/>
          <w:szCs w:val="24"/>
        </w:rPr>
        <w:t xml:space="preserve"> </w:t>
      </w:r>
      <w:r w:rsidRPr="005E6326">
        <w:rPr>
          <w:rFonts w:ascii="Times New Roman" w:hAnsi="Times New Roman" w:cs="Times New Roman"/>
          <w:sz w:val="24"/>
          <w:szCs w:val="24"/>
        </w:rPr>
        <w:t xml:space="preserve">The need for project support of investment-grade solar resource assessment, now being proposed at five sites, should be further vetted and justified, before being contracted. If the project goes forward with this work, it should include a capacity building/ learning-by-doing dimension. </w:t>
      </w:r>
    </w:p>
    <w:p w:rsidR="005E6326" w:rsidRPr="005E6326" w:rsidRDefault="005E6326" w:rsidP="005E6326">
      <w:pPr>
        <w:rPr>
          <w:rFonts w:ascii="Times New Roman" w:hAnsi="Times New Roman" w:cs="Times New Roman"/>
          <w:sz w:val="24"/>
          <w:szCs w:val="24"/>
        </w:rPr>
      </w:pPr>
    </w:p>
    <w:p w:rsidR="005E6326" w:rsidRPr="005E6326" w:rsidRDefault="005E6326" w:rsidP="005E6326">
      <w:pPr>
        <w:rPr>
          <w:rFonts w:ascii="Times New Roman" w:hAnsi="Times New Roman" w:cs="Times New Roman"/>
          <w:sz w:val="24"/>
          <w:szCs w:val="24"/>
        </w:rPr>
      </w:pPr>
      <w:r w:rsidRPr="005E6326">
        <w:rPr>
          <w:rFonts w:ascii="Times New Roman" w:hAnsi="Times New Roman" w:cs="Times New Roman"/>
          <w:sz w:val="24"/>
          <w:szCs w:val="24"/>
          <w:u w:val="single"/>
        </w:rPr>
        <w:t>7. Component 3 – Recommendation 1</w:t>
      </w:r>
      <w:r w:rsidRPr="005E6326">
        <w:rPr>
          <w:rFonts w:ascii="Times New Roman" w:hAnsi="Times New Roman" w:cs="Times New Roman"/>
          <w:sz w:val="24"/>
          <w:szCs w:val="24"/>
        </w:rPr>
        <w:t xml:space="preserve">. Component 3 work (which aims to address getting PV power to the poor that lack electricity) should put its greatest focus on those villages among the 1,024 identified long-term off-grid villages that are not suitable to PV mini-grids. A survey of the 1,024 villages is recommended (to be commenced promptly by January 2018) in order to: (a) confirm which villages are not suitable for PV mini-grids and which of these have the highest proportion of un-electrified households, (b) determine the best type of PV nano-grids when nano-grids are suitable for such villages, and (c1) identify those cases of villages for which free-standing, unconnected household systems (SHSs) are instead the best option and (c2) determine viability of and strategy for a pay-as-you-go distribution initiative for such villages. </w:t>
      </w:r>
    </w:p>
    <w:p w:rsidR="005E6326" w:rsidRPr="005E6326" w:rsidRDefault="005E6326" w:rsidP="005E6326">
      <w:pPr>
        <w:rPr>
          <w:rFonts w:ascii="Times New Roman" w:hAnsi="Times New Roman" w:cs="Times New Roman"/>
          <w:b/>
          <w:sz w:val="24"/>
          <w:szCs w:val="24"/>
        </w:rPr>
      </w:pPr>
    </w:p>
    <w:p w:rsidR="005E6326" w:rsidRPr="005E6326" w:rsidRDefault="005E6326" w:rsidP="005E6326">
      <w:pPr>
        <w:rPr>
          <w:rFonts w:ascii="Times New Roman" w:hAnsi="Times New Roman" w:cs="Times New Roman"/>
          <w:sz w:val="24"/>
          <w:szCs w:val="24"/>
        </w:rPr>
      </w:pPr>
      <w:r w:rsidRPr="005E6326">
        <w:rPr>
          <w:rFonts w:ascii="Times New Roman" w:hAnsi="Times New Roman" w:cs="Times New Roman"/>
          <w:sz w:val="24"/>
          <w:szCs w:val="24"/>
          <w:u w:val="single"/>
        </w:rPr>
        <w:t>8. Component 3 – Recommendation 2</w:t>
      </w:r>
      <w:r w:rsidRPr="005E6326">
        <w:rPr>
          <w:rFonts w:ascii="Times New Roman" w:hAnsi="Times New Roman" w:cs="Times New Roman"/>
          <w:sz w:val="24"/>
          <w:szCs w:val="24"/>
        </w:rPr>
        <w:t xml:space="preserve">. The design and installation of 300 nano-grids for clusters of homes in long-term off-grid villages not suitable to PV mini-grids and with a high proportion of un-electrified households is recommended as the most extensive activity of Component 3, with budget of roughly USD1.255 million. </w:t>
      </w:r>
    </w:p>
    <w:p w:rsidR="005E6326" w:rsidRPr="005E6326" w:rsidRDefault="005E6326" w:rsidP="005E6326">
      <w:pPr>
        <w:rPr>
          <w:rFonts w:ascii="Times New Roman" w:hAnsi="Times New Roman" w:cs="Times New Roman"/>
          <w:sz w:val="24"/>
          <w:szCs w:val="24"/>
        </w:rPr>
      </w:pPr>
    </w:p>
    <w:p w:rsidR="005E6326" w:rsidRPr="005E6326" w:rsidRDefault="005E6326" w:rsidP="005E6326">
      <w:pPr>
        <w:rPr>
          <w:rFonts w:ascii="Times New Roman" w:hAnsi="Times New Roman" w:cs="Times New Roman"/>
          <w:sz w:val="24"/>
          <w:szCs w:val="24"/>
        </w:rPr>
      </w:pPr>
      <w:r w:rsidRPr="005E6326">
        <w:rPr>
          <w:rFonts w:ascii="Times New Roman" w:hAnsi="Times New Roman" w:cs="Times New Roman"/>
          <w:sz w:val="24"/>
          <w:szCs w:val="24"/>
        </w:rPr>
        <w:t xml:space="preserve">9. </w:t>
      </w:r>
      <w:r w:rsidRPr="005E6326">
        <w:rPr>
          <w:rFonts w:ascii="Times New Roman" w:hAnsi="Times New Roman" w:cs="Times New Roman"/>
          <w:sz w:val="24"/>
          <w:szCs w:val="24"/>
          <w:u w:val="single"/>
        </w:rPr>
        <w:t>Component 3 – Recommendation 3</w:t>
      </w:r>
      <w:r w:rsidRPr="005E6326">
        <w:rPr>
          <w:rFonts w:ascii="Times New Roman" w:hAnsi="Times New Roman" w:cs="Times New Roman"/>
          <w:sz w:val="24"/>
          <w:szCs w:val="24"/>
        </w:rPr>
        <w:t>. Small SHS and pico-solar sold on monthly installment plan implemented via automated pay-as-you-go payment technology is recommended as the second key activity of the re-designed Component 3 to get PV power to the poorest households. A preliminary budget allocation of roughly USD318,000 is recommended, pending confirmation of the viability of the pay-as-you-go strategy to generate substantial demand for systems. This work should also include training of “solar grandmas” to ensure repair services are available.</w:t>
      </w:r>
    </w:p>
    <w:p w:rsidR="005E6326" w:rsidRPr="005E6326" w:rsidRDefault="005E6326" w:rsidP="005E6326">
      <w:pPr>
        <w:rPr>
          <w:rFonts w:ascii="Times New Roman" w:hAnsi="Times New Roman" w:cs="Times New Roman"/>
          <w:sz w:val="24"/>
          <w:szCs w:val="24"/>
        </w:rPr>
      </w:pPr>
    </w:p>
    <w:p w:rsidR="005E6326" w:rsidRPr="005E6326" w:rsidRDefault="005E6326" w:rsidP="005E6326">
      <w:pPr>
        <w:rPr>
          <w:rFonts w:ascii="Times New Roman" w:hAnsi="Times New Roman" w:cs="Times New Roman"/>
          <w:sz w:val="24"/>
          <w:szCs w:val="24"/>
        </w:rPr>
      </w:pPr>
      <w:r w:rsidRPr="005E6326">
        <w:rPr>
          <w:rFonts w:ascii="Times New Roman" w:hAnsi="Times New Roman" w:cs="Times New Roman"/>
          <w:sz w:val="24"/>
          <w:szCs w:val="24"/>
        </w:rPr>
        <w:t>10.</w:t>
      </w:r>
      <w:r w:rsidRPr="005E6326">
        <w:rPr>
          <w:rFonts w:ascii="Times New Roman" w:hAnsi="Times New Roman" w:cs="Times New Roman"/>
          <w:b/>
          <w:sz w:val="24"/>
          <w:szCs w:val="24"/>
        </w:rPr>
        <w:t xml:space="preserve"> </w:t>
      </w:r>
      <w:r w:rsidRPr="005E6326">
        <w:rPr>
          <w:rFonts w:ascii="Times New Roman" w:hAnsi="Times New Roman" w:cs="Times New Roman"/>
          <w:sz w:val="24"/>
          <w:szCs w:val="24"/>
          <w:u w:val="single"/>
        </w:rPr>
        <w:t>Component 4 – Recommendation 1.</w:t>
      </w:r>
      <w:r w:rsidRPr="005E6326">
        <w:rPr>
          <w:rFonts w:ascii="Times New Roman" w:hAnsi="Times New Roman" w:cs="Times New Roman"/>
          <w:sz w:val="24"/>
          <w:szCs w:val="24"/>
        </w:rPr>
        <w:t xml:space="preserve"> Re-design of RE power generation scale-up activities (the focus of Component 4) is recommended to suit the current needs to achieve actual installations of utility-scale PV, utility-scale wind, and utility scale biomass power generation projects. Redesigned activities should include a mix of barrier removal (with barriers identified via consultation with investors) for utility scale RE power generation, design and implementation of concession bidding programs for utility scale RE power generation, preparation of bankable financing documents for RE power generation, and direct support for a 100 kW W2E project (the last item, as requested by SREDA).</w:t>
      </w:r>
    </w:p>
    <w:p w:rsidR="005E6326" w:rsidRPr="005E6326" w:rsidRDefault="005E6326" w:rsidP="005E6326">
      <w:pPr>
        <w:rPr>
          <w:rFonts w:ascii="Times New Roman" w:hAnsi="Times New Roman" w:cs="Times New Roman"/>
          <w:sz w:val="24"/>
          <w:szCs w:val="24"/>
        </w:rPr>
      </w:pPr>
    </w:p>
    <w:p w:rsidR="005E6326" w:rsidRPr="005E6326" w:rsidRDefault="005E6326" w:rsidP="005E6326">
      <w:pPr>
        <w:rPr>
          <w:rFonts w:ascii="Times New Roman" w:hAnsi="Times New Roman" w:cs="Times New Roman"/>
          <w:sz w:val="24"/>
          <w:szCs w:val="24"/>
        </w:rPr>
      </w:pPr>
      <w:r w:rsidRPr="005E6326">
        <w:rPr>
          <w:rFonts w:ascii="Times New Roman" w:hAnsi="Times New Roman" w:cs="Times New Roman"/>
          <w:sz w:val="24"/>
          <w:szCs w:val="24"/>
        </w:rPr>
        <w:t xml:space="preserve">11. </w:t>
      </w:r>
      <w:r w:rsidRPr="005E6326">
        <w:rPr>
          <w:rFonts w:ascii="Times New Roman" w:hAnsi="Times New Roman" w:cs="Times New Roman"/>
          <w:sz w:val="24"/>
          <w:szCs w:val="24"/>
          <w:u w:val="single"/>
        </w:rPr>
        <w:t>Component 4 – Recommendation 2</w:t>
      </w:r>
      <w:r w:rsidRPr="005E6326">
        <w:rPr>
          <w:rFonts w:ascii="Times New Roman" w:hAnsi="Times New Roman" w:cs="Times New Roman"/>
          <w:sz w:val="24"/>
          <w:szCs w:val="24"/>
        </w:rPr>
        <w:t xml:space="preserve">. Special applications of RE power is an area less fully in line with the RE power generation objective of SREPGen. At the same time, pursuit of RE power </w:t>
      </w:r>
      <w:r w:rsidRPr="005E6326">
        <w:rPr>
          <w:rFonts w:ascii="Times New Roman" w:hAnsi="Times New Roman" w:cs="Times New Roman"/>
          <w:sz w:val="24"/>
          <w:szCs w:val="24"/>
        </w:rPr>
        <w:lastRenderedPageBreak/>
        <w:t>applications as a part of SREPGen is to some extent justifiable. Bangladesh’s power grid is expanding rapidly, so that PV power applications represent an important means of increasing use of RE power in both on-grid and off-grid areas. Thus, it is recommended that special PV power applications be considered, but only if sufficient funding is first allocated to other project initiatives. Relevant sub-areas should all be contingent on the availability of a feasible business model for commercial replication. Areas to consider in this regard are: an additional auto-rickshaw and easy ride PV charging station, arsenic removing solar pump, solar freezer, household solar pump, and solar boats (with the last to be supported only if compelling new aspects are included as compared to the 5 boats already supported).</w:t>
      </w:r>
    </w:p>
    <w:p w:rsidR="005E6326" w:rsidRPr="005E6326" w:rsidRDefault="005E6326" w:rsidP="005E6326">
      <w:pPr>
        <w:rPr>
          <w:rFonts w:ascii="Times New Roman" w:hAnsi="Times New Roman" w:cs="Times New Roman"/>
          <w:sz w:val="24"/>
          <w:szCs w:val="24"/>
        </w:rPr>
      </w:pPr>
    </w:p>
    <w:p w:rsidR="005E6326" w:rsidRPr="005E6326" w:rsidRDefault="005E6326" w:rsidP="005E6326">
      <w:pPr>
        <w:rPr>
          <w:rFonts w:ascii="Times New Roman" w:hAnsi="Times New Roman" w:cs="Times New Roman"/>
          <w:sz w:val="24"/>
          <w:szCs w:val="24"/>
        </w:rPr>
      </w:pPr>
      <w:r w:rsidRPr="005E6326">
        <w:rPr>
          <w:rFonts w:ascii="Times New Roman" w:hAnsi="Times New Roman" w:cs="Times New Roman"/>
          <w:sz w:val="24"/>
          <w:szCs w:val="24"/>
          <w:u w:val="single"/>
        </w:rPr>
        <w:t>12. Cross-cutting – Recommendation 1</w:t>
      </w:r>
      <w:r w:rsidRPr="005E6326">
        <w:rPr>
          <w:rFonts w:ascii="Times New Roman" w:hAnsi="Times New Roman" w:cs="Times New Roman"/>
          <w:sz w:val="24"/>
          <w:szCs w:val="24"/>
        </w:rPr>
        <w:t>. The project should recruit part-time experts to support its efforts to implement the re-designed project at a rapid pace. The mix of experts may follow one of two scenarios: (1) a part time expert in PV (most major contract in terms of time), as well as a part-time expert in each of wind and biomass (more limited contracts) or (2) a general RE expert and an expert in TOR preparation and contracting.</w:t>
      </w:r>
    </w:p>
    <w:p w:rsidR="005E6326" w:rsidRPr="005E6326" w:rsidRDefault="005E6326" w:rsidP="005E6326">
      <w:pPr>
        <w:rPr>
          <w:rFonts w:ascii="Times New Roman" w:hAnsi="Times New Roman" w:cs="Times New Roman"/>
          <w:sz w:val="24"/>
          <w:szCs w:val="24"/>
        </w:rPr>
      </w:pPr>
    </w:p>
    <w:p w:rsidR="005E6326" w:rsidRPr="005E6326" w:rsidRDefault="005E6326" w:rsidP="005E6326">
      <w:pPr>
        <w:rPr>
          <w:rFonts w:ascii="Times New Roman" w:hAnsi="Times New Roman" w:cs="Times New Roman"/>
          <w:sz w:val="24"/>
          <w:szCs w:val="24"/>
        </w:rPr>
      </w:pPr>
      <w:r w:rsidRPr="005E6326">
        <w:rPr>
          <w:rFonts w:ascii="Times New Roman" w:hAnsi="Times New Roman" w:cs="Times New Roman"/>
          <w:sz w:val="24"/>
          <w:szCs w:val="24"/>
          <w:u w:val="single"/>
        </w:rPr>
        <w:t>13. Cross-cutting – Recommendation 2</w:t>
      </w:r>
      <w:r w:rsidRPr="005E6326">
        <w:rPr>
          <w:rFonts w:ascii="Times New Roman" w:hAnsi="Times New Roman" w:cs="Times New Roman"/>
          <w:sz w:val="24"/>
          <w:szCs w:val="24"/>
        </w:rPr>
        <w:t>. The project should aim to diversify its partners – the organizations with which is signs contracts to implement project activities. Partners should be chosen based on their capabilities in the relevant re-designed activities.</w:t>
      </w:r>
    </w:p>
    <w:p w:rsidR="005E6326" w:rsidRPr="005E6326" w:rsidRDefault="005E6326" w:rsidP="005E6326">
      <w:pPr>
        <w:rPr>
          <w:rFonts w:ascii="Times New Roman" w:hAnsi="Times New Roman" w:cs="Times New Roman"/>
          <w:sz w:val="24"/>
          <w:szCs w:val="24"/>
        </w:rPr>
      </w:pPr>
    </w:p>
    <w:p w:rsidR="005E6326" w:rsidRPr="005E6326" w:rsidRDefault="005E6326" w:rsidP="005E6326">
      <w:pPr>
        <w:rPr>
          <w:rFonts w:ascii="Times New Roman" w:hAnsi="Times New Roman" w:cs="Times New Roman"/>
          <w:sz w:val="24"/>
          <w:szCs w:val="24"/>
        </w:rPr>
      </w:pPr>
      <w:r w:rsidRPr="005E6326">
        <w:rPr>
          <w:rFonts w:ascii="Times New Roman" w:hAnsi="Times New Roman" w:cs="Times New Roman"/>
          <w:sz w:val="24"/>
          <w:szCs w:val="24"/>
          <w:u w:val="single"/>
        </w:rPr>
        <w:t>14. Cross-cutting – Recommendation 3</w:t>
      </w:r>
      <w:r w:rsidRPr="005E6326">
        <w:rPr>
          <w:rFonts w:ascii="Times New Roman" w:hAnsi="Times New Roman" w:cs="Times New Roman"/>
          <w:sz w:val="24"/>
          <w:szCs w:val="24"/>
        </w:rPr>
        <w:t>. The project team, after finalizing indicators (initial draft provided in Annex 3), should carefully consider achievement of indicators (especially GHG ERs) in any further adjustment or re-prioritization of project activities. In the case of utility scale projects, it will be important for the project team to carefully monitor developments and provide evidence that SREPGen activities did indeed remove barriers for such utility-scale projects, so that SREPGen can “claim” credit for their GHG ERs.</w:t>
      </w:r>
    </w:p>
    <w:p w:rsidR="005E6326" w:rsidRPr="005E6326" w:rsidRDefault="005E6326" w:rsidP="005E6326">
      <w:pPr>
        <w:rPr>
          <w:rFonts w:ascii="Times New Roman" w:hAnsi="Times New Roman" w:cs="Times New Roman"/>
          <w:sz w:val="24"/>
          <w:szCs w:val="24"/>
        </w:rPr>
      </w:pPr>
    </w:p>
    <w:p w:rsidR="005E6326" w:rsidRPr="005E6326" w:rsidRDefault="005E6326" w:rsidP="005E6326">
      <w:pPr>
        <w:rPr>
          <w:rFonts w:ascii="Times New Roman" w:hAnsi="Times New Roman" w:cs="Times New Roman"/>
          <w:sz w:val="24"/>
          <w:szCs w:val="24"/>
        </w:rPr>
      </w:pPr>
      <w:r w:rsidRPr="005E6326">
        <w:rPr>
          <w:rFonts w:ascii="Times New Roman" w:hAnsi="Times New Roman" w:cs="Times New Roman"/>
          <w:sz w:val="24"/>
          <w:szCs w:val="24"/>
          <w:u w:val="single"/>
        </w:rPr>
        <w:t>15. Cross-cutting – Recommendation 4</w:t>
      </w:r>
      <w:r w:rsidRPr="005E6326">
        <w:rPr>
          <w:rFonts w:ascii="Times New Roman" w:hAnsi="Times New Roman" w:cs="Times New Roman"/>
          <w:sz w:val="24"/>
          <w:szCs w:val="24"/>
        </w:rPr>
        <w:t>. Measures should be adopted as follows so that each of four key stakeholder groups (PSC, the Implementing Entity, UNDP, and the project team) are able to increase their effectiveness in promoting project progress:</w:t>
      </w:r>
    </w:p>
    <w:p w:rsidR="005E6326" w:rsidRPr="005E6326" w:rsidRDefault="005E6326" w:rsidP="005E6326">
      <w:pPr>
        <w:numPr>
          <w:ilvl w:val="0"/>
          <w:numId w:val="22"/>
        </w:numPr>
        <w:contextualSpacing/>
        <w:rPr>
          <w:rFonts w:ascii="Times New Roman" w:hAnsi="Times New Roman" w:cs="Times New Roman"/>
          <w:sz w:val="24"/>
          <w:szCs w:val="24"/>
        </w:rPr>
      </w:pPr>
      <w:r w:rsidRPr="005E6326">
        <w:rPr>
          <w:rFonts w:ascii="Times New Roman" w:hAnsi="Times New Roman" w:cs="Times New Roman"/>
          <w:sz w:val="24"/>
          <w:szCs w:val="24"/>
        </w:rPr>
        <w:t>The PSC should discuss and approve the re-designed project as a whole by end of Nov. 2017. Further, PSC members should be made aware that the project objective concerns RE power generation and that the project has four clear outcomes on which project activities need to focus.</w:t>
      </w:r>
    </w:p>
    <w:p w:rsidR="005E6326" w:rsidRPr="005E6326" w:rsidRDefault="005E6326" w:rsidP="005E6326">
      <w:pPr>
        <w:numPr>
          <w:ilvl w:val="0"/>
          <w:numId w:val="22"/>
        </w:numPr>
        <w:contextualSpacing/>
        <w:rPr>
          <w:rFonts w:ascii="Times New Roman" w:hAnsi="Times New Roman" w:cs="Times New Roman"/>
          <w:sz w:val="24"/>
          <w:szCs w:val="24"/>
        </w:rPr>
      </w:pPr>
      <w:r w:rsidRPr="005E6326">
        <w:rPr>
          <w:rFonts w:ascii="Times New Roman" w:hAnsi="Times New Roman" w:cs="Times New Roman"/>
          <w:sz w:val="24"/>
          <w:szCs w:val="24"/>
        </w:rPr>
        <w:t>As with the PSC, the implementing entity should be reminded repeatedly that the project objective concerns RE power generation and has four clear outcomes on which project activities need to focus. The implementing entity should further understand the GEF incremental strategy – that the project should aim to invest money in activities that stimulate replication of RE power generation initiatives on substantial scale and have the potential for commercial viability. Thus, one-off activities that lack replication potential and/or that lack commercial viability are not suitable for SREPGen.</w:t>
      </w:r>
    </w:p>
    <w:p w:rsidR="005E6326" w:rsidRPr="005E6326" w:rsidRDefault="005E6326" w:rsidP="005E6326">
      <w:pPr>
        <w:numPr>
          <w:ilvl w:val="0"/>
          <w:numId w:val="22"/>
        </w:numPr>
        <w:contextualSpacing/>
        <w:rPr>
          <w:rFonts w:ascii="Times New Roman" w:hAnsi="Times New Roman" w:cs="Times New Roman"/>
          <w:sz w:val="24"/>
          <w:szCs w:val="24"/>
        </w:rPr>
      </w:pPr>
      <w:r w:rsidRPr="005E6326">
        <w:rPr>
          <w:rFonts w:ascii="Times New Roman" w:hAnsi="Times New Roman" w:cs="Times New Roman"/>
          <w:sz w:val="24"/>
          <w:szCs w:val="24"/>
        </w:rPr>
        <w:lastRenderedPageBreak/>
        <w:t xml:space="preserve">UNDP should make strong efforts to support the project in faster turnaround of procurement handled through UNDP, with a target of maximum six weeks between opportunity posting and contract signing. </w:t>
      </w:r>
    </w:p>
    <w:p w:rsidR="005E6326" w:rsidRPr="005E6326" w:rsidRDefault="005E6326" w:rsidP="005E6326">
      <w:pPr>
        <w:numPr>
          <w:ilvl w:val="0"/>
          <w:numId w:val="22"/>
        </w:numPr>
        <w:contextualSpacing/>
        <w:rPr>
          <w:rFonts w:ascii="Times New Roman" w:hAnsi="Times New Roman" w:cs="Times New Roman"/>
          <w:sz w:val="24"/>
          <w:szCs w:val="24"/>
        </w:rPr>
      </w:pPr>
      <w:r w:rsidRPr="005E6326">
        <w:rPr>
          <w:rFonts w:ascii="Times New Roman" w:hAnsi="Times New Roman" w:cs="Times New Roman"/>
          <w:sz w:val="24"/>
          <w:szCs w:val="24"/>
        </w:rPr>
        <w:t xml:space="preserve">The performance of the project team should be enhanced and monitored. To ensure the project team’s work is on target, each team member should keep a daily timesheet in Excel documenting time spent on various activities. UNDP should review these timesheets every two weeks to ensure the team is putting its full effort in the right areas.  </w:t>
      </w:r>
    </w:p>
    <w:p w:rsidR="00086998" w:rsidRPr="00F003EF" w:rsidRDefault="00086998" w:rsidP="005E6326">
      <w:pPr>
        <w:spacing w:line="276" w:lineRule="auto"/>
        <w:contextualSpacing/>
        <w:rPr>
          <w:rFonts w:ascii="Times New Roman" w:hAnsi="Times New Roman"/>
          <w:sz w:val="24"/>
          <w:szCs w:val="24"/>
          <w:highlight w:val="magenta"/>
        </w:rPr>
      </w:pPr>
    </w:p>
    <w:p w:rsidR="008A35A2" w:rsidRDefault="008A35A2" w:rsidP="008A35A2">
      <w:pPr>
        <w:rPr>
          <w:rFonts w:ascii="Times New Roman" w:hAnsi="Times New Roman" w:cs="Times New Roman"/>
          <w:sz w:val="24"/>
          <w:szCs w:val="24"/>
          <w:highlight w:val="yellow"/>
        </w:rPr>
      </w:pPr>
    </w:p>
    <w:p w:rsidR="008A35A2" w:rsidRDefault="008A35A2" w:rsidP="008A35A2">
      <w:pPr>
        <w:rPr>
          <w:rFonts w:ascii="Times New Roman" w:hAnsi="Times New Roman" w:cs="Times New Roman"/>
          <w:b/>
          <w:sz w:val="40"/>
          <w:szCs w:val="40"/>
        </w:rPr>
        <w:sectPr w:rsidR="008A35A2" w:rsidSect="00086998">
          <w:footerReference w:type="default" r:id="rId9"/>
          <w:pgSz w:w="12240" w:h="15840"/>
          <w:pgMar w:top="1440" w:right="1440" w:bottom="1440" w:left="1440" w:header="720" w:footer="720" w:gutter="0"/>
          <w:pgNumType w:fmt="lowerRoman" w:start="1"/>
          <w:cols w:space="720"/>
          <w:docGrid w:linePitch="360"/>
        </w:sectPr>
      </w:pPr>
    </w:p>
    <w:p w:rsidR="009271E5" w:rsidRPr="009271E5" w:rsidRDefault="009271E5" w:rsidP="009271E5">
      <w:pPr>
        <w:spacing w:line="276" w:lineRule="auto"/>
        <w:jc w:val="center"/>
        <w:rPr>
          <w:rFonts w:ascii="Times New Roman" w:hAnsi="Times New Roman"/>
          <w:b/>
          <w:sz w:val="40"/>
          <w:szCs w:val="40"/>
        </w:rPr>
      </w:pPr>
      <w:r w:rsidRPr="009271E5">
        <w:rPr>
          <w:rFonts w:ascii="Times New Roman" w:hAnsi="Times New Roman"/>
          <w:b/>
          <w:sz w:val="40"/>
          <w:szCs w:val="40"/>
        </w:rPr>
        <w:lastRenderedPageBreak/>
        <w:t>1. Project Background</w:t>
      </w:r>
    </w:p>
    <w:p w:rsidR="009271E5" w:rsidRPr="009271E5" w:rsidRDefault="009271E5" w:rsidP="009271E5">
      <w:pPr>
        <w:spacing w:line="276" w:lineRule="auto"/>
        <w:rPr>
          <w:rFonts w:ascii="Times New Roman" w:hAnsi="Times New Roman"/>
          <w:sz w:val="24"/>
          <w:szCs w:val="24"/>
        </w:rPr>
      </w:pPr>
    </w:p>
    <w:p w:rsidR="009271E5" w:rsidRDefault="00EA3725" w:rsidP="00DD6249">
      <w:pPr>
        <w:rPr>
          <w:rFonts w:ascii="Times New Roman" w:hAnsi="Times New Roman"/>
          <w:sz w:val="24"/>
          <w:szCs w:val="24"/>
        </w:rPr>
      </w:pPr>
      <w:r>
        <w:rPr>
          <w:rFonts w:ascii="Times New Roman" w:hAnsi="Times New Roman"/>
          <w:b/>
          <w:sz w:val="24"/>
          <w:szCs w:val="24"/>
        </w:rPr>
        <w:t>Background on the p</w:t>
      </w:r>
      <w:r w:rsidR="0060754E" w:rsidRPr="0060754E">
        <w:rPr>
          <w:rFonts w:ascii="Times New Roman" w:hAnsi="Times New Roman"/>
          <w:b/>
          <w:sz w:val="24"/>
          <w:szCs w:val="24"/>
        </w:rPr>
        <w:t>roject:</w:t>
      </w:r>
      <w:r w:rsidR="0060754E">
        <w:rPr>
          <w:rFonts w:ascii="Times New Roman" w:hAnsi="Times New Roman"/>
          <w:sz w:val="24"/>
          <w:szCs w:val="24"/>
        </w:rPr>
        <w:t xml:space="preserve"> </w:t>
      </w:r>
      <w:r w:rsidR="009271E5" w:rsidRPr="009271E5">
        <w:rPr>
          <w:rFonts w:ascii="Times New Roman" w:hAnsi="Times New Roman"/>
          <w:sz w:val="24"/>
          <w:szCs w:val="24"/>
        </w:rPr>
        <w:t xml:space="preserve">The objective of the </w:t>
      </w:r>
      <w:r w:rsidR="0071525F">
        <w:rPr>
          <w:rFonts w:ascii="Times New Roman" w:hAnsi="Times New Roman"/>
          <w:i/>
          <w:sz w:val="24"/>
          <w:szCs w:val="24"/>
        </w:rPr>
        <w:t xml:space="preserve">Bangladesh Development </w:t>
      </w:r>
      <w:r w:rsidR="00DD6249">
        <w:rPr>
          <w:rFonts w:ascii="Times New Roman" w:hAnsi="Times New Roman"/>
          <w:i/>
          <w:sz w:val="24"/>
          <w:szCs w:val="24"/>
        </w:rPr>
        <w:t xml:space="preserve">of Sustainable Renewable Energy Power Generation </w:t>
      </w:r>
      <w:r w:rsidR="00DD6249">
        <w:rPr>
          <w:rFonts w:ascii="Times New Roman" w:hAnsi="Times New Roman"/>
          <w:sz w:val="24"/>
          <w:szCs w:val="24"/>
        </w:rPr>
        <w:t>(SREPGen</w:t>
      </w:r>
      <w:r w:rsidR="009271E5" w:rsidRPr="009271E5">
        <w:rPr>
          <w:rFonts w:ascii="Times New Roman" w:hAnsi="Times New Roman"/>
          <w:sz w:val="24"/>
          <w:szCs w:val="24"/>
        </w:rPr>
        <w:t xml:space="preserve">) project is </w:t>
      </w:r>
      <w:r w:rsidR="00DD6249" w:rsidRPr="00DD6249">
        <w:rPr>
          <w:rFonts w:ascii="Times New Roman" w:hAnsi="Times New Roman"/>
          <w:sz w:val="24"/>
          <w:szCs w:val="24"/>
        </w:rPr>
        <w:t>to reduce the annual grow</w:t>
      </w:r>
      <w:r w:rsidR="0071525F">
        <w:rPr>
          <w:rFonts w:ascii="Times New Roman" w:hAnsi="Times New Roman"/>
          <w:sz w:val="24"/>
          <w:szCs w:val="24"/>
        </w:rPr>
        <w:t xml:space="preserve">th rate of GHG emissions from </w:t>
      </w:r>
      <w:r w:rsidR="00DD6249" w:rsidRPr="00DD6249">
        <w:rPr>
          <w:rFonts w:ascii="Times New Roman" w:hAnsi="Times New Roman"/>
          <w:sz w:val="24"/>
          <w:szCs w:val="24"/>
        </w:rPr>
        <w:t>fossil fuel-based power</w:t>
      </w:r>
      <w:r w:rsidR="00DD6249">
        <w:rPr>
          <w:rFonts w:ascii="Times New Roman" w:hAnsi="Times New Roman"/>
          <w:sz w:val="24"/>
          <w:szCs w:val="24"/>
        </w:rPr>
        <w:t>. The project aims to contribute to this objective via its four components: (1) policy work and</w:t>
      </w:r>
      <w:r w:rsidR="00423693">
        <w:rPr>
          <w:rFonts w:ascii="Times New Roman" w:hAnsi="Times New Roman"/>
          <w:sz w:val="24"/>
          <w:szCs w:val="24"/>
        </w:rPr>
        <w:t xml:space="preserve"> planning work and</w:t>
      </w:r>
      <w:r w:rsidR="00DD6249">
        <w:rPr>
          <w:rFonts w:ascii="Times New Roman" w:hAnsi="Times New Roman"/>
          <w:sz w:val="24"/>
          <w:szCs w:val="24"/>
        </w:rPr>
        <w:t xml:space="preserve"> promotion of the government agency SREDA, (2) RE resource assessment work, (3) provision of </w:t>
      </w:r>
      <w:r w:rsidR="0071525F">
        <w:rPr>
          <w:rFonts w:ascii="Times New Roman" w:hAnsi="Times New Roman"/>
          <w:sz w:val="24"/>
          <w:szCs w:val="24"/>
        </w:rPr>
        <w:t xml:space="preserve">off-grid </w:t>
      </w:r>
      <w:r w:rsidR="00DD6249">
        <w:rPr>
          <w:rFonts w:ascii="Times New Roman" w:hAnsi="Times New Roman"/>
          <w:sz w:val="24"/>
          <w:szCs w:val="24"/>
        </w:rPr>
        <w:t>PV power generation to poor households that lack electricity, and (4) scale-up of utility-scale RE power generation.</w:t>
      </w:r>
      <w:r w:rsidR="0091574A">
        <w:rPr>
          <w:rFonts w:ascii="Times New Roman" w:hAnsi="Times New Roman"/>
          <w:sz w:val="24"/>
          <w:szCs w:val="24"/>
        </w:rPr>
        <w:t xml:space="preserve"> </w:t>
      </w:r>
      <w:r w:rsidR="009271E5" w:rsidRPr="009271E5">
        <w:rPr>
          <w:rFonts w:ascii="Times New Roman" w:hAnsi="Times New Roman"/>
          <w:sz w:val="24"/>
          <w:szCs w:val="24"/>
        </w:rPr>
        <w:t xml:space="preserve">The project </w:t>
      </w:r>
      <w:r w:rsidR="0091574A">
        <w:rPr>
          <w:rFonts w:ascii="Times New Roman" w:hAnsi="Times New Roman"/>
          <w:sz w:val="24"/>
          <w:szCs w:val="24"/>
        </w:rPr>
        <w:t xml:space="preserve">document </w:t>
      </w:r>
      <w:r w:rsidR="009271E5" w:rsidRPr="009271E5">
        <w:rPr>
          <w:rFonts w:ascii="Times New Roman" w:hAnsi="Times New Roman"/>
          <w:sz w:val="24"/>
          <w:szCs w:val="24"/>
        </w:rPr>
        <w:t>was sig</w:t>
      </w:r>
      <w:r w:rsidR="00DD6249">
        <w:rPr>
          <w:rFonts w:ascii="Times New Roman" w:hAnsi="Times New Roman"/>
          <w:sz w:val="24"/>
          <w:szCs w:val="24"/>
        </w:rPr>
        <w:t xml:space="preserve">ned by the Government of Bangladesh and UNDP </w:t>
      </w:r>
      <w:r w:rsidR="006847BA">
        <w:rPr>
          <w:rFonts w:ascii="Times New Roman" w:hAnsi="Times New Roman"/>
          <w:sz w:val="24"/>
          <w:szCs w:val="24"/>
        </w:rPr>
        <w:t>o</w:t>
      </w:r>
      <w:r w:rsidR="00DD6249">
        <w:rPr>
          <w:rFonts w:ascii="Times New Roman" w:hAnsi="Times New Roman"/>
          <w:sz w:val="24"/>
          <w:szCs w:val="24"/>
        </w:rPr>
        <w:t>n November</w:t>
      </w:r>
      <w:r w:rsidR="006847BA">
        <w:rPr>
          <w:rFonts w:ascii="Times New Roman" w:hAnsi="Times New Roman"/>
          <w:sz w:val="24"/>
          <w:szCs w:val="24"/>
        </w:rPr>
        <w:t xml:space="preserve"> 26</w:t>
      </w:r>
      <w:r w:rsidR="00DD6249">
        <w:rPr>
          <w:rFonts w:ascii="Times New Roman" w:hAnsi="Times New Roman"/>
          <w:sz w:val="24"/>
          <w:szCs w:val="24"/>
        </w:rPr>
        <w:t>, 201</w:t>
      </w:r>
      <w:r w:rsidR="006847BA">
        <w:rPr>
          <w:rFonts w:ascii="Times New Roman" w:hAnsi="Times New Roman"/>
          <w:sz w:val="24"/>
          <w:szCs w:val="24"/>
        </w:rPr>
        <w:t>3</w:t>
      </w:r>
      <w:r w:rsidR="0091574A">
        <w:rPr>
          <w:rFonts w:ascii="Times New Roman" w:hAnsi="Times New Roman"/>
          <w:sz w:val="24"/>
          <w:szCs w:val="24"/>
        </w:rPr>
        <w:t>. With a five-year duration, the project</w:t>
      </w:r>
      <w:r w:rsidR="009271E5" w:rsidRPr="009271E5">
        <w:rPr>
          <w:rFonts w:ascii="Times New Roman" w:hAnsi="Times New Roman"/>
          <w:sz w:val="24"/>
          <w:szCs w:val="24"/>
        </w:rPr>
        <w:t xml:space="preserve"> is sc</w:t>
      </w:r>
      <w:r w:rsidR="0071525F">
        <w:rPr>
          <w:rFonts w:ascii="Times New Roman" w:hAnsi="Times New Roman"/>
          <w:sz w:val="24"/>
          <w:szCs w:val="24"/>
        </w:rPr>
        <w:t>heduled to close i</w:t>
      </w:r>
      <w:r w:rsidR="0091574A">
        <w:rPr>
          <w:rFonts w:ascii="Times New Roman" w:hAnsi="Times New Roman"/>
          <w:sz w:val="24"/>
          <w:szCs w:val="24"/>
        </w:rPr>
        <w:t xml:space="preserve">n </w:t>
      </w:r>
      <w:r w:rsidR="006847BA">
        <w:rPr>
          <w:rFonts w:ascii="Times New Roman" w:hAnsi="Times New Roman"/>
          <w:sz w:val="24"/>
          <w:szCs w:val="24"/>
        </w:rPr>
        <w:t>Dec. 31</w:t>
      </w:r>
      <w:r w:rsidR="0091574A">
        <w:rPr>
          <w:rFonts w:ascii="Times New Roman" w:hAnsi="Times New Roman"/>
          <w:sz w:val="24"/>
          <w:szCs w:val="24"/>
        </w:rPr>
        <w:t>, 201</w:t>
      </w:r>
      <w:r w:rsidR="006847BA">
        <w:rPr>
          <w:rFonts w:ascii="Times New Roman" w:hAnsi="Times New Roman"/>
          <w:sz w:val="24"/>
          <w:szCs w:val="24"/>
        </w:rPr>
        <w:t>8</w:t>
      </w:r>
      <w:r w:rsidR="009271E5" w:rsidRPr="009271E5">
        <w:rPr>
          <w:rFonts w:ascii="Times New Roman" w:hAnsi="Times New Roman"/>
          <w:sz w:val="24"/>
          <w:szCs w:val="24"/>
        </w:rPr>
        <w:t>. At the time of</w:t>
      </w:r>
      <w:r w:rsidR="0091574A">
        <w:rPr>
          <w:rFonts w:ascii="Times New Roman" w:hAnsi="Times New Roman"/>
          <w:sz w:val="24"/>
          <w:szCs w:val="24"/>
        </w:rPr>
        <w:t xml:space="preserve"> preparation of this report, the project has completed </w:t>
      </w:r>
      <w:r w:rsidR="00423693">
        <w:rPr>
          <w:rFonts w:ascii="Times New Roman" w:hAnsi="Times New Roman"/>
          <w:sz w:val="24"/>
          <w:szCs w:val="24"/>
        </w:rPr>
        <w:t xml:space="preserve">about </w:t>
      </w:r>
      <w:r w:rsidR="006847BA">
        <w:rPr>
          <w:rFonts w:ascii="Times New Roman" w:hAnsi="Times New Roman"/>
          <w:sz w:val="24"/>
          <w:szCs w:val="24"/>
        </w:rPr>
        <w:t>four</w:t>
      </w:r>
      <w:r w:rsidR="0091574A">
        <w:rPr>
          <w:rFonts w:ascii="Times New Roman" w:hAnsi="Times New Roman"/>
          <w:sz w:val="24"/>
          <w:szCs w:val="24"/>
        </w:rPr>
        <w:t xml:space="preserve"> years of its five-year</w:t>
      </w:r>
      <w:r w:rsidR="009271E5" w:rsidRPr="009271E5">
        <w:rPr>
          <w:rFonts w:ascii="Times New Roman" w:hAnsi="Times New Roman"/>
          <w:sz w:val="24"/>
          <w:szCs w:val="24"/>
        </w:rPr>
        <w:t xml:space="preserve"> </w:t>
      </w:r>
      <w:r w:rsidR="0071525F">
        <w:rPr>
          <w:rFonts w:ascii="Times New Roman" w:hAnsi="Times New Roman"/>
          <w:sz w:val="24"/>
          <w:szCs w:val="24"/>
        </w:rPr>
        <w:t xml:space="preserve">targeted </w:t>
      </w:r>
      <w:r w:rsidR="009271E5" w:rsidRPr="009271E5">
        <w:rPr>
          <w:rFonts w:ascii="Times New Roman" w:hAnsi="Times New Roman"/>
          <w:sz w:val="24"/>
          <w:szCs w:val="24"/>
        </w:rPr>
        <w:t>duration</w:t>
      </w:r>
      <w:r w:rsidR="006847BA">
        <w:rPr>
          <w:rFonts w:ascii="Times New Roman" w:hAnsi="Times New Roman"/>
          <w:sz w:val="24"/>
          <w:szCs w:val="24"/>
        </w:rPr>
        <w:t>, though the project manager was not hired until 13 months after project document signing</w:t>
      </w:r>
      <w:r w:rsidR="009271E5" w:rsidRPr="009271E5">
        <w:rPr>
          <w:rFonts w:ascii="Times New Roman" w:hAnsi="Times New Roman"/>
          <w:sz w:val="24"/>
          <w:szCs w:val="24"/>
        </w:rPr>
        <w:t xml:space="preserve">. </w:t>
      </w:r>
      <w:r w:rsidR="009271E5" w:rsidRPr="0071525F">
        <w:rPr>
          <w:rFonts w:ascii="Times New Roman" w:hAnsi="Times New Roman"/>
          <w:sz w:val="24"/>
          <w:szCs w:val="24"/>
        </w:rPr>
        <w:t>The proje</w:t>
      </w:r>
      <w:r w:rsidR="0071525F" w:rsidRPr="0071525F">
        <w:rPr>
          <w:rFonts w:ascii="Times New Roman" w:hAnsi="Times New Roman"/>
          <w:sz w:val="24"/>
          <w:szCs w:val="24"/>
        </w:rPr>
        <w:t>ct’s basic funding is USD4,077,2</w:t>
      </w:r>
      <w:r w:rsidR="007C3F9B">
        <w:rPr>
          <w:rFonts w:ascii="Times New Roman" w:hAnsi="Times New Roman"/>
          <w:sz w:val="24"/>
          <w:szCs w:val="24"/>
        </w:rPr>
        <w:t>7</w:t>
      </w:r>
      <w:r w:rsidR="0071525F" w:rsidRPr="0071525F">
        <w:rPr>
          <w:rFonts w:ascii="Times New Roman" w:hAnsi="Times New Roman"/>
          <w:sz w:val="24"/>
          <w:szCs w:val="24"/>
        </w:rPr>
        <w:t>2</w:t>
      </w:r>
      <w:r w:rsidR="009271E5" w:rsidRPr="0071525F">
        <w:rPr>
          <w:rFonts w:ascii="Times New Roman" w:hAnsi="Times New Roman"/>
          <w:sz w:val="24"/>
          <w:szCs w:val="24"/>
        </w:rPr>
        <w:t xml:space="preserve"> from the Gl</w:t>
      </w:r>
      <w:r w:rsidR="0071525F" w:rsidRPr="0071525F">
        <w:rPr>
          <w:rFonts w:ascii="Times New Roman" w:hAnsi="Times New Roman"/>
          <w:sz w:val="24"/>
          <w:szCs w:val="24"/>
        </w:rPr>
        <w:t>obal Environment Facility of which USD623,933 (as of August 1, 2017) has been spent. Co-financing was initially targeted to be USD49,600,000, but expectations as of mid-term review are that co-financing will be USD24,150,000, the majority from the GOB. Of this co-financing, USD1,000,000 has been confirmed to have been spent in refurbishing SREDA</w:t>
      </w:r>
      <w:r w:rsidR="0071525F">
        <w:rPr>
          <w:rFonts w:ascii="Times New Roman" w:hAnsi="Times New Roman"/>
          <w:sz w:val="24"/>
          <w:szCs w:val="24"/>
        </w:rPr>
        <w:t>’s rented o</w:t>
      </w:r>
      <w:r w:rsidR="0071525F" w:rsidRPr="0071525F">
        <w:rPr>
          <w:rFonts w:ascii="Times New Roman" w:hAnsi="Times New Roman"/>
          <w:sz w:val="24"/>
          <w:szCs w:val="24"/>
        </w:rPr>
        <w:t>ffice</w:t>
      </w:r>
      <w:r w:rsidR="0071525F">
        <w:rPr>
          <w:rFonts w:ascii="Times New Roman" w:hAnsi="Times New Roman"/>
          <w:sz w:val="24"/>
          <w:szCs w:val="24"/>
        </w:rPr>
        <w:t xml:space="preserve"> space</w:t>
      </w:r>
      <w:r w:rsidR="0071525F" w:rsidRPr="0071525F">
        <w:rPr>
          <w:rFonts w:ascii="Times New Roman" w:hAnsi="Times New Roman"/>
          <w:sz w:val="24"/>
          <w:szCs w:val="24"/>
        </w:rPr>
        <w:t xml:space="preserve">. </w:t>
      </w:r>
      <w:r w:rsidR="009271E5" w:rsidRPr="0071525F">
        <w:rPr>
          <w:rFonts w:ascii="Times New Roman" w:hAnsi="Times New Roman"/>
          <w:sz w:val="24"/>
          <w:szCs w:val="24"/>
        </w:rPr>
        <w:t>The project is a nationally implemented project of UNDP</w:t>
      </w:r>
      <w:r w:rsidR="0071525F">
        <w:rPr>
          <w:rFonts w:ascii="Times New Roman" w:hAnsi="Times New Roman"/>
          <w:sz w:val="24"/>
          <w:szCs w:val="24"/>
        </w:rPr>
        <w:t>, with Bangldesh’s</w:t>
      </w:r>
      <w:r w:rsidR="009271E5" w:rsidRPr="0071525F">
        <w:rPr>
          <w:rFonts w:ascii="Times New Roman" w:hAnsi="Times New Roman"/>
          <w:sz w:val="24"/>
          <w:szCs w:val="24"/>
        </w:rPr>
        <w:t xml:space="preserve"> Ministry of </w:t>
      </w:r>
      <w:r w:rsidR="0071525F" w:rsidRPr="0071525F">
        <w:rPr>
          <w:rFonts w:ascii="Times New Roman" w:hAnsi="Times New Roman"/>
          <w:sz w:val="24"/>
          <w:szCs w:val="24"/>
        </w:rPr>
        <w:t>Power, Energy, and Mineral Resources (MOPEMR)</w:t>
      </w:r>
      <w:r w:rsidR="009271E5" w:rsidRPr="0071525F">
        <w:rPr>
          <w:rFonts w:ascii="Times New Roman" w:hAnsi="Times New Roman"/>
          <w:sz w:val="24"/>
          <w:szCs w:val="24"/>
        </w:rPr>
        <w:t xml:space="preserve"> as the Implementing </w:t>
      </w:r>
      <w:r w:rsidR="0071525F" w:rsidRPr="0071525F">
        <w:rPr>
          <w:rFonts w:ascii="Times New Roman" w:hAnsi="Times New Roman"/>
          <w:sz w:val="24"/>
          <w:szCs w:val="24"/>
        </w:rPr>
        <w:t>Partner (IP). SREDA, which is under MOPEMR,</w:t>
      </w:r>
      <w:r w:rsidR="009271E5" w:rsidRPr="0071525F">
        <w:rPr>
          <w:rFonts w:ascii="Times New Roman" w:hAnsi="Times New Roman"/>
          <w:sz w:val="24"/>
          <w:szCs w:val="24"/>
        </w:rPr>
        <w:t xml:space="preserve"> is designated a Responsible Party (RP)</w:t>
      </w:r>
      <w:r w:rsidR="0071525F" w:rsidRPr="0071525F">
        <w:rPr>
          <w:rFonts w:ascii="Times New Roman" w:hAnsi="Times New Roman"/>
          <w:sz w:val="24"/>
          <w:szCs w:val="24"/>
        </w:rPr>
        <w:t xml:space="preserve"> or Implementing Entity</w:t>
      </w:r>
      <w:r w:rsidR="009271E5" w:rsidRPr="0071525F">
        <w:rPr>
          <w:rFonts w:ascii="Times New Roman" w:hAnsi="Times New Roman"/>
          <w:sz w:val="24"/>
          <w:szCs w:val="24"/>
        </w:rPr>
        <w:t xml:space="preserve"> of the project. In practice, </w:t>
      </w:r>
      <w:r w:rsidR="0071525F" w:rsidRPr="0071525F">
        <w:rPr>
          <w:rFonts w:ascii="Times New Roman" w:hAnsi="Times New Roman"/>
          <w:sz w:val="24"/>
          <w:szCs w:val="24"/>
        </w:rPr>
        <w:t>SREDA has taken up the key</w:t>
      </w:r>
      <w:r w:rsidR="0071525F">
        <w:rPr>
          <w:rFonts w:ascii="Times New Roman" w:hAnsi="Times New Roman"/>
          <w:sz w:val="24"/>
          <w:szCs w:val="24"/>
        </w:rPr>
        <w:t xml:space="preserve"> roles of the IP, c</w:t>
      </w:r>
      <w:r w:rsidR="0071525F" w:rsidRPr="0071525F">
        <w:rPr>
          <w:rFonts w:ascii="Times New Roman" w:hAnsi="Times New Roman"/>
          <w:sz w:val="24"/>
          <w:szCs w:val="24"/>
        </w:rPr>
        <w:t>hairing the PSC and being involved in decision making regarding the project. The project team consists of three</w:t>
      </w:r>
      <w:r w:rsidR="009271E5" w:rsidRPr="0071525F">
        <w:rPr>
          <w:rFonts w:ascii="Times New Roman" w:hAnsi="Times New Roman"/>
          <w:sz w:val="24"/>
          <w:szCs w:val="24"/>
        </w:rPr>
        <w:t xml:space="preserve"> full-time </w:t>
      </w:r>
      <w:r w:rsidR="0071525F" w:rsidRPr="0071525F">
        <w:rPr>
          <w:rFonts w:ascii="Times New Roman" w:hAnsi="Times New Roman"/>
          <w:sz w:val="24"/>
          <w:szCs w:val="24"/>
        </w:rPr>
        <w:t xml:space="preserve">staff: a </w:t>
      </w:r>
      <w:r w:rsidR="009271E5" w:rsidRPr="0071525F">
        <w:rPr>
          <w:rFonts w:ascii="Times New Roman" w:hAnsi="Times New Roman"/>
          <w:sz w:val="24"/>
          <w:szCs w:val="24"/>
        </w:rPr>
        <w:t>project manager (PM),</w:t>
      </w:r>
      <w:r w:rsidR="0071525F" w:rsidRPr="0071525F">
        <w:rPr>
          <w:rFonts w:ascii="Times New Roman" w:hAnsi="Times New Roman"/>
          <w:sz w:val="24"/>
          <w:szCs w:val="24"/>
        </w:rPr>
        <w:t xml:space="preserve"> a monitoring and evaluation officer, and a </w:t>
      </w:r>
      <w:r w:rsidR="009271E5" w:rsidRPr="0071525F">
        <w:rPr>
          <w:rFonts w:ascii="Times New Roman" w:hAnsi="Times New Roman"/>
          <w:sz w:val="24"/>
          <w:szCs w:val="24"/>
        </w:rPr>
        <w:t>project financ</w:t>
      </w:r>
      <w:r w:rsidR="0071525F" w:rsidRPr="0071525F">
        <w:rPr>
          <w:rFonts w:ascii="Times New Roman" w:hAnsi="Times New Roman"/>
          <w:sz w:val="24"/>
          <w:szCs w:val="24"/>
        </w:rPr>
        <w:t>e and administrative officer. At present</w:t>
      </w:r>
      <w:r w:rsidR="0071525F">
        <w:rPr>
          <w:rFonts w:ascii="Times New Roman" w:hAnsi="Times New Roman"/>
          <w:sz w:val="24"/>
          <w:szCs w:val="24"/>
        </w:rPr>
        <w:t>,</w:t>
      </w:r>
      <w:r w:rsidR="0071525F" w:rsidRPr="0071525F">
        <w:rPr>
          <w:rFonts w:ascii="Times New Roman" w:hAnsi="Times New Roman"/>
          <w:sz w:val="24"/>
          <w:szCs w:val="24"/>
        </w:rPr>
        <w:t xml:space="preserve"> the project management team does not have any technical advisors</w:t>
      </w:r>
      <w:r w:rsidR="0071525F">
        <w:rPr>
          <w:rFonts w:ascii="Times New Roman" w:hAnsi="Times New Roman"/>
          <w:sz w:val="24"/>
          <w:szCs w:val="24"/>
        </w:rPr>
        <w:t xml:space="preserve"> for overall project guidance, though experts have been retained to carry out specific project activities</w:t>
      </w:r>
      <w:r w:rsidR="0071525F" w:rsidRPr="0071525F">
        <w:rPr>
          <w:rFonts w:ascii="Times New Roman" w:hAnsi="Times New Roman"/>
          <w:sz w:val="24"/>
          <w:szCs w:val="24"/>
        </w:rPr>
        <w:t>.</w:t>
      </w:r>
    </w:p>
    <w:p w:rsidR="0060754E" w:rsidRDefault="0060754E" w:rsidP="00DD6249">
      <w:pPr>
        <w:rPr>
          <w:rFonts w:ascii="Times New Roman" w:hAnsi="Times New Roman"/>
          <w:sz w:val="24"/>
          <w:szCs w:val="24"/>
        </w:rPr>
      </w:pPr>
    </w:p>
    <w:p w:rsidR="00D06DCE" w:rsidRDefault="00EA3725" w:rsidP="00DD6249">
      <w:pPr>
        <w:rPr>
          <w:rFonts w:ascii="Times New Roman" w:hAnsi="Times New Roman"/>
          <w:sz w:val="24"/>
          <w:szCs w:val="24"/>
        </w:rPr>
      </w:pPr>
      <w:r>
        <w:rPr>
          <w:rFonts w:ascii="Times New Roman" w:hAnsi="Times New Roman"/>
          <w:b/>
          <w:sz w:val="24"/>
          <w:szCs w:val="24"/>
        </w:rPr>
        <w:t>Background on the s</w:t>
      </w:r>
      <w:r w:rsidR="0060754E" w:rsidRPr="0060754E">
        <w:rPr>
          <w:rFonts w:ascii="Times New Roman" w:hAnsi="Times New Roman"/>
          <w:b/>
          <w:sz w:val="24"/>
          <w:szCs w:val="24"/>
        </w:rPr>
        <w:t>ituation o</w:t>
      </w:r>
      <w:r>
        <w:rPr>
          <w:rFonts w:ascii="Times New Roman" w:hAnsi="Times New Roman"/>
          <w:b/>
          <w:sz w:val="24"/>
          <w:szCs w:val="24"/>
        </w:rPr>
        <w:t>f renewable energy power g</w:t>
      </w:r>
      <w:r w:rsidR="0060754E" w:rsidRPr="0060754E">
        <w:rPr>
          <w:rFonts w:ascii="Times New Roman" w:hAnsi="Times New Roman"/>
          <w:b/>
          <w:sz w:val="24"/>
          <w:szCs w:val="24"/>
        </w:rPr>
        <w:t>eneration in Bangladesh</w:t>
      </w:r>
      <w:r w:rsidR="0060754E">
        <w:rPr>
          <w:rFonts w:ascii="Times New Roman" w:hAnsi="Times New Roman"/>
          <w:sz w:val="24"/>
          <w:szCs w:val="24"/>
        </w:rPr>
        <w:t xml:space="preserve">: </w:t>
      </w:r>
      <w:r>
        <w:rPr>
          <w:rFonts w:ascii="Times New Roman" w:hAnsi="Times New Roman"/>
          <w:sz w:val="24"/>
          <w:szCs w:val="24"/>
        </w:rPr>
        <w:t xml:space="preserve">The </w:t>
      </w:r>
      <w:r w:rsidR="0060754E">
        <w:rPr>
          <w:rFonts w:ascii="Times New Roman" w:hAnsi="Times New Roman"/>
          <w:sz w:val="24"/>
          <w:szCs w:val="24"/>
        </w:rPr>
        <w:t>situation of small-scale off-grid RE power generation in Bangladesh is quite advanced</w:t>
      </w:r>
      <w:r>
        <w:rPr>
          <w:rFonts w:ascii="Times New Roman" w:hAnsi="Times New Roman"/>
          <w:sz w:val="24"/>
          <w:szCs w:val="24"/>
        </w:rPr>
        <w:t xml:space="preserve"> when it comes to individual household systems</w:t>
      </w:r>
      <w:r w:rsidR="0060754E">
        <w:rPr>
          <w:rFonts w:ascii="Times New Roman" w:hAnsi="Times New Roman"/>
          <w:sz w:val="24"/>
          <w:szCs w:val="24"/>
        </w:rPr>
        <w:t>, while that of on-grid RE power generation in quite nascent. Bangladesh is said to have around five million solar home systems (SHSs) installed</w:t>
      </w:r>
      <w:r>
        <w:rPr>
          <w:rFonts w:ascii="Times New Roman" w:hAnsi="Times New Roman"/>
          <w:sz w:val="24"/>
          <w:szCs w:val="24"/>
        </w:rPr>
        <w:t>, more than any other country in the world</w:t>
      </w:r>
      <w:r w:rsidR="0060754E">
        <w:rPr>
          <w:rFonts w:ascii="Times New Roman" w:hAnsi="Times New Roman"/>
          <w:sz w:val="24"/>
          <w:szCs w:val="24"/>
        </w:rPr>
        <w:t>. Many of these were distributed via a program managed by the state-owned company IDCOL, which channeled donor funds to provide partial subsidies for systems</w:t>
      </w:r>
      <w:r>
        <w:rPr>
          <w:rFonts w:ascii="Times New Roman" w:hAnsi="Times New Roman"/>
          <w:sz w:val="24"/>
          <w:szCs w:val="24"/>
        </w:rPr>
        <w:t xml:space="preserve"> sold by its distribution partners in rural areas across the country</w:t>
      </w:r>
      <w:r w:rsidR="0060754E">
        <w:rPr>
          <w:rFonts w:ascii="Times New Roman" w:hAnsi="Times New Roman"/>
          <w:sz w:val="24"/>
          <w:szCs w:val="24"/>
        </w:rPr>
        <w:t>. Since the initiation of the IDCOL program, cheaper Chinese products have also entered the market, creating a lot of competition. And, most recently, the GOB has a large-scale program to distribute systems for free to poor households, which reduces</w:t>
      </w:r>
      <w:r>
        <w:rPr>
          <w:rFonts w:ascii="Times New Roman" w:hAnsi="Times New Roman"/>
          <w:sz w:val="24"/>
          <w:szCs w:val="24"/>
        </w:rPr>
        <w:t xml:space="preserve"> the</w:t>
      </w:r>
      <w:r w:rsidR="0060754E">
        <w:rPr>
          <w:rFonts w:ascii="Times New Roman" w:hAnsi="Times New Roman"/>
          <w:sz w:val="24"/>
          <w:szCs w:val="24"/>
        </w:rPr>
        <w:t xml:space="preserve"> incentive for purchases. At its peak, the SHS market is said to have reached a scale at which IDCOL par</w:t>
      </w:r>
      <w:r>
        <w:rPr>
          <w:rFonts w:ascii="Times New Roman" w:hAnsi="Times New Roman"/>
          <w:sz w:val="24"/>
          <w:szCs w:val="24"/>
        </w:rPr>
        <w:t>tners were distributing 88</w:t>
      </w:r>
      <w:r w:rsidR="0060754E">
        <w:rPr>
          <w:rFonts w:ascii="Times New Roman" w:hAnsi="Times New Roman"/>
          <w:sz w:val="24"/>
          <w:szCs w:val="24"/>
        </w:rPr>
        <w:t>,000</w:t>
      </w:r>
      <w:r>
        <w:rPr>
          <w:rFonts w:ascii="Times New Roman" w:hAnsi="Times New Roman"/>
          <w:sz w:val="24"/>
          <w:szCs w:val="24"/>
        </w:rPr>
        <w:t xml:space="preserve"> or 89,000</w:t>
      </w:r>
      <w:r w:rsidR="0060754E">
        <w:rPr>
          <w:rFonts w:ascii="Times New Roman" w:hAnsi="Times New Roman"/>
          <w:sz w:val="24"/>
          <w:szCs w:val="24"/>
        </w:rPr>
        <w:t xml:space="preserve"> SHSs per month</w:t>
      </w:r>
      <w:r>
        <w:rPr>
          <w:rFonts w:ascii="Times New Roman" w:hAnsi="Times New Roman"/>
          <w:sz w:val="24"/>
          <w:szCs w:val="24"/>
        </w:rPr>
        <w:t xml:space="preserve"> in 2013 or 2014</w:t>
      </w:r>
      <w:r w:rsidR="0060754E">
        <w:rPr>
          <w:rFonts w:ascii="Times New Roman" w:hAnsi="Times New Roman"/>
          <w:sz w:val="24"/>
          <w:szCs w:val="24"/>
        </w:rPr>
        <w:t>. Since that time, there has been a</w:t>
      </w:r>
      <w:r w:rsidR="00A21E1D">
        <w:rPr>
          <w:rFonts w:ascii="Times New Roman" w:hAnsi="Times New Roman"/>
          <w:sz w:val="24"/>
          <w:szCs w:val="24"/>
        </w:rPr>
        <w:t>n</w:t>
      </w:r>
      <w:r w:rsidR="0060754E">
        <w:rPr>
          <w:rFonts w:ascii="Times New Roman" w:hAnsi="Times New Roman"/>
          <w:sz w:val="24"/>
          <w:szCs w:val="24"/>
        </w:rPr>
        <w:t xml:space="preserve"> apparently huge drop-off in demand, with many fewer systems being </w:t>
      </w:r>
      <w:r>
        <w:rPr>
          <w:rFonts w:ascii="Times New Roman" w:hAnsi="Times New Roman"/>
          <w:sz w:val="24"/>
          <w:szCs w:val="24"/>
        </w:rPr>
        <w:t>s</w:t>
      </w:r>
      <w:r w:rsidR="0060754E">
        <w:rPr>
          <w:rFonts w:ascii="Times New Roman" w:hAnsi="Times New Roman"/>
          <w:sz w:val="24"/>
          <w:szCs w:val="24"/>
        </w:rPr>
        <w:t xml:space="preserve">old via the IDCOL program and </w:t>
      </w:r>
      <w:r>
        <w:rPr>
          <w:rFonts w:ascii="Times New Roman" w:hAnsi="Times New Roman"/>
          <w:sz w:val="24"/>
          <w:szCs w:val="24"/>
        </w:rPr>
        <w:t xml:space="preserve">most </w:t>
      </w:r>
      <w:r w:rsidR="0060754E">
        <w:rPr>
          <w:rFonts w:ascii="Times New Roman" w:hAnsi="Times New Roman"/>
          <w:sz w:val="24"/>
          <w:szCs w:val="24"/>
        </w:rPr>
        <w:t xml:space="preserve">probably on the market generally. </w:t>
      </w:r>
    </w:p>
    <w:p w:rsidR="00D06DCE" w:rsidRDefault="00D06DCE" w:rsidP="00DD6249">
      <w:pPr>
        <w:rPr>
          <w:rFonts w:ascii="Times New Roman" w:hAnsi="Times New Roman"/>
          <w:sz w:val="24"/>
          <w:szCs w:val="24"/>
        </w:rPr>
      </w:pPr>
    </w:p>
    <w:p w:rsidR="00A21E1D" w:rsidRDefault="00A21E1D" w:rsidP="00DD6249">
      <w:pPr>
        <w:rPr>
          <w:rFonts w:ascii="Times New Roman" w:hAnsi="Times New Roman"/>
          <w:sz w:val="24"/>
          <w:szCs w:val="24"/>
        </w:rPr>
      </w:pPr>
      <w:r>
        <w:rPr>
          <w:rFonts w:ascii="Times New Roman" w:hAnsi="Times New Roman"/>
          <w:sz w:val="24"/>
          <w:szCs w:val="24"/>
        </w:rPr>
        <w:lastRenderedPageBreak/>
        <w:t>An additional development that may be dampening demand</w:t>
      </w:r>
      <w:r w:rsidR="00D06DCE">
        <w:rPr>
          <w:rFonts w:ascii="Times New Roman" w:hAnsi="Times New Roman"/>
          <w:sz w:val="24"/>
          <w:szCs w:val="24"/>
        </w:rPr>
        <w:t xml:space="preserve"> for SHSs</w:t>
      </w:r>
      <w:r>
        <w:rPr>
          <w:rFonts w:ascii="Times New Roman" w:hAnsi="Times New Roman"/>
          <w:sz w:val="24"/>
          <w:szCs w:val="24"/>
        </w:rPr>
        <w:t xml:space="preserve"> is that the GOB is rapidly expanding the main power grid</w:t>
      </w:r>
      <w:r w:rsidR="00EA3725">
        <w:rPr>
          <w:rFonts w:ascii="Times New Roman" w:hAnsi="Times New Roman"/>
          <w:sz w:val="24"/>
          <w:szCs w:val="24"/>
        </w:rPr>
        <w:t xml:space="preserve"> across the country</w:t>
      </w:r>
      <w:r>
        <w:rPr>
          <w:rFonts w:ascii="Times New Roman" w:hAnsi="Times New Roman"/>
          <w:sz w:val="24"/>
          <w:szCs w:val="24"/>
        </w:rPr>
        <w:t>.</w:t>
      </w:r>
      <w:r w:rsidR="00D06DCE">
        <w:rPr>
          <w:rFonts w:ascii="Times New Roman" w:hAnsi="Times New Roman"/>
          <w:sz w:val="24"/>
          <w:szCs w:val="24"/>
        </w:rPr>
        <w:t xml:space="preserve"> </w:t>
      </w:r>
      <w:r w:rsidR="00EA3725">
        <w:rPr>
          <w:rFonts w:ascii="Times New Roman" w:hAnsi="Times New Roman"/>
          <w:sz w:val="24"/>
          <w:szCs w:val="24"/>
        </w:rPr>
        <w:t>While many grid-</w:t>
      </w:r>
      <w:r w:rsidR="00D06DCE">
        <w:rPr>
          <w:rFonts w:ascii="Times New Roman" w:hAnsi="Times New Roman"/>
          <w:sz w:val="24"/>
          <w:szCs w:val="24"/>
        </w:rPr>
        <w:t>connected locations in rural areas suffer excessive load shedding (so that, for example, they may just get four hours of power per day), GOB is also rapidly ramping up fossil fuel fired grid capacity. REB has indicated that there will be just 1,024 villages that will be off-grid for the long-term</w:t>
      </w:r>
      <w:r w:rsidR="00EA3725">
        <w:rPr>
          <w:rFonts w:ascii="Times New Roman" w:hAnsi="Times New Roman"/>
          <w:sz w:val="24"/>
          <w:szCs w:val="24"/>
        </w:rPr>
        <w:t>, though experts point out that many off-grid pockets will probably remain in grid areas for a long time to come</w:t>
      </w:r>
      <w:r w:rsidR="00D06DCE">
        <w:rPr>
          <w:rFonts w:ascii="Times New Roman" w:hAnsi="Times New Roman"/>
          <w:sz w:val="24"/>
          <w:szCs w:val="24"/>
        </w:rPr>
        <w:t xml:space="preserve">. </w:t>
      </w:r>
      <w:r w:rsidR="00EA3725">
        <w:rPr>
          <w:rFonts w:ascii="Times New Roman" w:hAnsi="Times New Roman"/>
          <w:sz w:val="24"/>
          <w:szCs w:val="24"/>
        </w:rPr>
        <w:t>Yet, given the greater certainty that they will remain off-grid for the long-term, the 1,024 long-term off-grid villages have been the focus of attention in recent</w:t>
      </w:r>
      <w:r w:rsidR="00D06DCE">
        <w:rPr>
          <w:rFonts w:ascii="Times New Roman" w:hAnsi="Times New Roman"/>
          <w:sz w:val="24"/>
          <w:szCs w:val="24"/>
        </w:rPr>
        <w:t xml:space="preserve"> off-grid RE </w:t>
      </w:r>
      <w:r w:rsidR="00EA3725">
        <w:rPr>
          <w:rFonts w:ascii="Times New Roman" w:hAnsi="Times New Roman"/>
          <w:sz w:val="24"/>
          <w:szCs w:val="24"/>
        </w:rPr>
        <w:t xml:space="preserve">rural </w:t>
      </w:r>
      <w:r w:rsidR="00D06DCE">
        <w:rPr>
          <w:rFonts w:ascii="Times New Roman" w:hAnsi="Times New Roman"/>
          <w:sz w:val="24"/>
          <w:szCs w:val="24"/>
        </w:rPr>
        <w:t>electrification efforts</w:t>
      </w:r>
      <w:r w:rsidR="00EA3725">
        <w:rPr>
          <w:rFonts w:ascii="Times New Roman" w:hAnsi="Times New Roman"/>
          <w:sz w:val="24"/>
          <w:szCs w:val="24"/>
        </w:rPr>
        <w:t xml:space="preserve"> in Bangladesh</w:t>
      </w:r>
      <w:r w:rsidR="00D06DCE">
        <w:rPr>
          <w:rFonts w:ascii="Times New Roman" w:hAnsi="Times New Roman"/>
          <w:sz w:val="24"/>
          <w:szCs w:val="24"/>
        </w:rPr>
        <w:t>. In light of the lethargic SHS market, IDCOL has shifted its focus to donor support</w:t>
      </w:r>
      <w:r w:rsidR="00EA3725">
        <w:rPr>
          <w:rFonts w:ascii="Times New Roman" w:hAnsi="Times New Roman"/>
          <w:sz w:val="24"/>
          <w:szCs w:val="24"/>
        </w:rPr>
        <w:t>ed</w:t>
      </w:r>
      <w:r w:rsidR="00D06DCE">
        <w:rPr>
          <w:rFonts w:ascii="Times New Roman" w:hAnsi="Times New Roman"/>
          <w:sz w:val="24"/>
          <w:szCs w:val="24"/>
        </w:rPr>
        <w:t xml:space="preserve"> PV-battery mini-grids that typically serve about 1,000 households, covering about three villages. The typical cost</w:t>
      </w:r>
      <w:r w:rsidR="00EA3725">
        <w:rPr>
          <w:rFonts w:ascii="Times New Roman" w:hAnsi="Times New Roman"/>
          <w:sz w:val="24"/>
          <w:szCs w:val="24"/>
        </w:rPr>
        <w:t xml:space="preserve"> of these 200 to 250 kW PV battery mini-grids</w:t>
      </w:r>
      <w:r w:rsidR="00D06DCE">
        <w:rPr>
          <w:rFonts w:ascii="Times New Roman" w:hAnsi="Times New Roman"/>
          <w:sz w:val="24"/>
          <w:szCs w:val="24"/>
        </w:rPr>
        <w:t xml:space="preserve"> is USD1.2 million, ha</w:t>
      </w:r>
      <w:r w:rsidR="001353C8">
        <w:rPr>
          <w:rFonts w:ascii="Times New Roman" w:hAnsi="Times New Roman"/>
          <w:sz w:val="24"/>
          <w:szCs w:val="24"/>
        </w:rPr>
        <w:t>lf of which is covered by donor-</w:t>
      </w:r>
      <w:r w:rsidR="00D06DCE">
        <w:rPr>
          <w:rFonts w:ascii="Times New Roman" w:hAnsi="Times New Roman"/>
          <w:sz w:val="24"/>
          <w:szCs w:val="24"/>
        </w:rPr>
        <w:t>provided subsidy. Based on an IDCOL provided</w:t>
      </w:r>
      <w:r w:rsidR="001353C8">
        <w:rPr>
          <w:rFonts w:ascii="Times New Roman" w:hAnsi="Times New Roman"/>
          <w:sz w:val="24"/>
          <w:szCs w:val="24"/>
        </w:rPr>
        <w:t xml:space="preserve"> update in April/ May 2017, IDCOL</w:t>
      </w:r>
      <w:r w:rsidR="00D06DCE">
        <w:rPr>
          <w:rFonts w:ascii="Times New Roman" w:hAnsi="Times New Roman"/>
          <w:sz w:val="24"/>
          <w:szCs w:val="24"/>
        </w:rPr>
        <w:t xml:space="preserve"> had completed seven of these PV mini-grids, had ten more under construction, and ten more in the pipeline with funds committed for a total of 27.</w:t>
      </w:r>
      <w:r w:rsidR="001353C8">
        <w:rPr>
          <w:rFonts w:ascii="Times New Roman" w:hAnsi="Times New Roman"/>
          <w:sz w:val="24"/>
          <w:szCs w:val="24"/>
        </w:rPr>
        <w:t xml:space="preserve"> MTR findings suggest that some donors are considering supporting even more of these mini-grids than they are already committed to.</w:t>
      </w:r>
      <w:r w:rsidR="00D06DCE">
        <w:rPr>
          <w:rFonts w:ascii="Times New Roman" w:hAnsi="Times New Roman"/>
          <w:sz w:val="24"/>
          <w:szCs w:val="24"/>
        </w:rPr>
        <w:t xml:space="preserve"> In addition, IDCOL, working with the World Bank, and REB, working with ADB, are targeting to </w:t>
      </w:r>
      <w:r w:rsidR="001353C8">
        <w:rPr>
          <w:rFonts w:ascii="Times New Roman" w:hAnsi="Times New Roman"/>
          <w:sz w:val="24"/>
          <w:szCs w:val="24"/>
        </w:rPr>
        <w:t>develop</w:t>
      </w:r>
      <w:r w:rsidR="00D06DCE">
        <w:rPr>
          <w:rFonts w:ascii="Times New Roman" w:hAnsi="Times New Roman"/>
          <w:sz w:val="24"/>
          <w:szCs w:val="24"/>
        </w:rPr>
        <w:t xml:space="preserve"> PV powered solar irrigation pumps at numerous sites</w:t>
      </w:r>
      <w:r w:rsidR="001353C8">
        <w:rPr>
          <w:rFonts w:ascii="Times New Roman" w:hAnsi="Times New Roman"/>
          <w:sz w:val="24"/>
          <w:szCs w:val="24"/>
        </w:rPr>
        <w:t>. (For the ADB program, 2,000 pumps of roughly 15 kW each will be developed.)</w:t>
      </w:r>
      <w:r w:rsidR="00D06DCE">
        <w:rPr>
          <w:rFonts w:ascii="Times New Roman" w:hAnsi="Times New Roman"/>
          <w:sz w:val="24"/>
          <w:szCs w:val="24"/>
        </w:rPr>
        <w:t xml:space="preserve"> As for the 1,024 long-term off-grid villages, an expert source provided an estimate to the MTR team that the village layouts in those areas mean that only about 100 mini-grids (perhaps covering 300 villages) are viable. The other areas will need to depend on individual SHSs or perhaps some form of nano-</w:t>
      </w:r>
      <w:r w:rsidR="001353C8">
        <w:rPr>
          <w:rFonts w:ascii="Times New Roman" w:hAnsi="Times New Roman"/>
          <w:sz w:val="24"/>
          <w:szCs w:val="24"/>
        </w:rPr>
        <w:t>grid that each cover a cluster of 20 or more households</w:t>
      </w:r>
      <w:r w:rsidR="00D06DCE">
        <w:rPr>
          <w:rFonts w:ascii="Times New Roman" w:hAnsi="Times New Roman"/>
          <w:sz w:val="24"/>
          <w:szCs w:val="24"/>
        </w:rPr>
        <w:t>.</w:t>
      </w:r>
    </w:p>
    <w:p w:rsidR="0060754E" w:rsidRDefault="0060754E" w:rsidP="00DD6249">
      <w:pPr>
        <w:rPr>
          <w:rFonts w:ascii="Times New Roman" w:hAnsi="Times New Roman"/>
          <w:sz w:val="24"/>
          <w:szCs w:val="24"/>
        </w:rPr>
      </w:pPr>
    </w:p>
    <w:p w:rsidR="0060754E" w:rsidRDefault="0060754E" w:rsidP="00DD6249">
      <w:pPr>
        <w:rPr>
          <w:rFonts w:ascii="Times New Roman" w:hAnsi="Times New Roman"/>
          <w:sz w:val="24"/>
          <w:szCs w:val="24"/>
        </w:rPr>
      </w:pPr>
      <w:r>
        <w:rPr>
          <w:rFonts w:ascii="Times New Roman" w:hAnsi="Times New Roman"/>
          <w:sz w:val="24"/>
          <w:szCs w:val="24"/>
        </w:rPr>
        <w:t xml:space="preserve">As for </w:t>
      </w:r>
      <w:r w:rsidR="00071F9F">
        <w:rPr>
          <w:rFonts w:ascii="Times New Roman" w:hAnsi="Times New Roman"/>
          <w:sz w:val="24"/>
          <w:szCs w:val="24"/>
        </w:rPr>
        <w:t xml:space="preserve">other off-grid </w:t>
      </w:r>
      <w:r w:rsidR="001353C8">
        <w:rPr>
          <w:rFonts w:ascii="Times New Roman" w:hAnsi="Times New Roman"/>
          <w:sz w:val="24"/>
          <w:szCs w:val="24"/>
        </w:rPr>
        <w:t xml:space="preserve">RE power generation </w:t>
      </w:r>
      <w:r w:rsidR="00071F9F">
        <w:rPr>
          <w:rFonts w:ascii="Times New Roman" w:hAnsi="Times New Roman"/>
          <w:sz w:val="24"/>
          <w:szCs w:val="24"/>
        </w:rPr>
        <w:t>options besides solar PV, it appears that not much work has been done in small-scale hydro. One source noted that Bangladesh is too flat for micro-hydro, but that pico-hydro, which has not really been pursued</w:t>
      </w:r>
      <w:r w:rsidR="001353C8">
        <w:rPr>
          <w:rFonts w:ascii="Times New Roman" w:hAnsi="Times New Roman"/>
          <w:sz w:val="24"/>
          <w:szCs w:val="24"/>
        </w:rPr>
        <w:t>,</w:t>
      </w:r>
      <w:r w:rsidR="00071F9F">
        <w:rPr>
          <w:rFonts w:ascii="Times New Roman" w:hAnsi="Times New Roman"/>
          <w:sz w:val="24"/>
          <w:szCs w:val="24"/>
        </w:rPr>
        <w:t xml:space="preserve"> may be interesting. </w:t>
      </w:r>
    </w:p>
    <w:p w:rsidR="00071F9F" w:rsidRDefault="00071F9F" w:rsidP="00DD6249">
      <w:pPr>
        <w:rPr>
          <w:rFonts w:ascii="Times New Roman" w:hAnsi="Times New Roman"/>
          <w:sz w:val="24"/>
          <w:szCs w:val="24"/>
        </w:rPr>
      </w:pPr>
    </w:p>
    <w:p w:rsidR="00071F9F" w:rsidRPr="0071525F" w:rsidRDefault="00071F9F" w:rsidP="00DD6249">
      <w:pPr>
        <w:rPr>
          <w:rFonts w:ascii="Times New Roman" w:hAnsi="Times New Roman"/>
          <w:sz w:val="24"/>
          <w:szCs w:val="24"/>
        </w:rPr>
      </w:pPr>
      <w:r>
        <w:rPr>
          <w:rFonts w:ascii="Times New Roman" w:hAnsi="Times New Roman"/>
          <w:sz w:val="24"/>
          <w:szCs w:val="24"/>
        </w:rPr>
        <w:t xml:space="preserve">As for utility-scale RE power generation, it appears there </w:t>
      </w:r>
      <w:r w:rsidR="001353C8">
        <w:rPr>
          <w:rFonts w:ascii="Times New Roman" w:hAnsi="Times New Roman"/>
          <w:sz w:val="24"/>
          <w:szCs w:val="24"/>
        </w:rPr>
        <w:t>is to date</w:t>
      </w:r>
      <w:r>
        <w:rPr>
          <w:rFonts w:ascii="Times New Roman" w:hAnsi="Times New Roman"/>
          <w:sz w:val="24"/>
          <w:szCs w:val="24"/>
        </w:rPr>
        <w:t xml:space="preserve"> little actual</w:t>
      </w:r>
      <w:r w:rsidR="008B3DB7">
        <w:rPr>
          <w:rFonts w:ascii="Times New Roman" w:hAnsi="Times New Roman"/>
          <w:sz w:val="24"/>
          <w:szCs w:val="24"/>
        </w:rPr>
        <w:t xml:space="preserve"> installed capacity of this type in Bangladesh</w:t>
      </w:r>
      <w:r>
        <w:rPr>
          <w:rFonts w:ascii="Times New Roman" w:hAnsi="Times New Roman"/>
          <w:sz w:val="24"/>
          <w:szCs w:val="24"/>
        </w:rPr>
        <w:t>. R</w:t>
      </w:r>
      <w:r w:rsidR="008B3DB7">
        <w:rPr>
          <w:rFonts w:ascii="Times New Roman" w:hAnsi="Times New Roman"/>
          <w:sz w:val="24"/>
          <w:szCs w:val="24"/>
        </w:rPr>
        <w:t xml:space="preserve">eacting to the </w:t>
      </w:r>
      <w:r w:rsidR="008A4D70">
        <w:rPr>
          <w:rFonts w:ascii="Times New Roman" w:hAnsi="Times New Roman"/>
          <w:sz w:val="24"/>
          <w:szCs w:val="24"/>
        </w:rPr>
        <w:t>GOB</w:t>
      </w:r>
      <w:r w:rsidR="008B3DB7">
        <w:rPr>
          <w:rFonts w:ascii="Times New Roman" w:hAnsi="Times New Roman"/>
          <w:sz w:val="24"/>
          <w:szCs w:val="24"/>
        </w:rPr>
        <w:t xml:space="preserve">’s new policy to offer PPAs with a relatively high guaranteed power purchase price for </w:t>
      </w:r>
      <w:r w:rsidR="008A4D70">
        <w:rPr>
          <w:rFonts w:ascii="Times New Roman" w:hAnsi="Times New Roman"/>
          <w:sz w:val="24"/>
          <w:szCs w:val="24"/>
        </w:rPr>
        <w:t>utility</w:t>
      </w:r>
      <w:r w:rsidR="001353C8">
        <w:rPr>
          <w:rFonts w:ascii="Times New Roman" w:hAnsi="Times New Roman"/>
          <w:sz w:val="24"/>
          <w:szCs w:val="24"/>
        </w:rPr>
        <w:t>-</w:t>
      </w:r>
      <w:r w:rsidR="008A4D70">
        <w:rPr>
          <w:rFonts w:ascii="Times New Roman" w:hAnsi="Times New Roman"/>
          <w:sz w:val="24"/>
          <w:szCs w:val="24"/>
        </w:rPr>
        <w:t xml:space="preserve">scale solar PV, a number of developers are working to develop </w:t>
      </w:r>
      <w:r w:rsidR="008B3DB7">
        <w:rPr>
          <w:rFonts w:ascii="Times New Roman" w:hAnsi="Times New Roman"/>
          <w:sz w:val="24"/>
          <w:szCs w:val="24"/>
        </w:rPr>
        <w:t xml:space="preserve">such </w:t>
      </w:r>
      <w:r w:rsidR="008A4D70">
        <w:rPr>
          <w:rFonts w:ascii="Times New Roman" w:hAnsi="Times New Roman"/>
          <w:sz w:val="24"/>
          <w:szCs w:val="24"/>
        </w:rPr>
        <w:t xml:space="preserve">projects. So far, the only operating utility-scale PV farm is an 8 MW installation developed by the ADB. </w:t>
      </w:r>
      <w:r w:rsidR="008B3DB7">
        <w:rPr>
          <w:rFonts w:ascii="Times New Roman" w:hAnsi="Times New Roman"/>
          <w:sz w:val="24"/>
          <w:szCs w:val="24"/>
        </w:rPr>
        <w:t xml:space="preserve">Bangladesh, which has a very high population density, faces challenges in developing utility-scale PV due to lack of land availability. Government regulations require that PV farms be developed on non-agricultural land. </w:t>
      </w:r>
      <w:r w:rsidR="001353C8">
        <w:rPr>
          <w:rFonts w:ascii="Times New Roman" w:hAnsi="Times New Roman"/>
          <w:sz w:val="24"/>
          <w:szCs w:val="24"/>
        </w:rPr>
        <w:t xml:space="preserve">Most utility-PV developers complain that they face challenges in securing land for their projects. </w:t>
      </w:r>
      <w:r w:rsidR="008A4D70">
        <w:rPr>
          <w:rFonts w:ascii="Times New Roman" w:hAnsi="Times New Roman"/>
          <w:sz w:val="24"/>
          <w:szCs w:val="24"/>
        </w:rPr>
        <w:t>As for wind power, preliminary indications are that the onshor</w:t>
      </w:r>
      <w:r w:rsidR="008B3DB7">
        <w:rPr>
          <w:rFonts w:ascii="Times New Roman" w:hAnsi="Times New Roman"/>
          <w:sz w:val="24"/>
          <w:szCs w:val="24"/>
        </w:rPr>
        <w:t>e wind resource</w:t>
      </w:r>
      <w:r w:rsidR="001353C8">
        <w:rPr>
          <w:rFonts w:ascii="Times New Roman" w:hAnsi="Times New Roman"/>
          <w:sz w:val="24"/>
          <w:szCs w:val="24"/>
        </w:rPr>
        <w:t>s</w:t>
      </w:r>
      <w:r w:rsidR="008B3DB7">
        <w:rPr>
          <w:rFonts w:ascii="Times New Roman" w:hAnsi="Times New Roman"/>
          <w:sz w:val="24"/>
          <w:szCs w:val="24"/>
        </w:rPr>
        <w:t xml:space="preserve"> in Bangladesh are</w:t>
      </w:r>
      <w:r w:rsidR="008A4D70">
        <w:rPr>
          <w:rFonts w:ascii="Times New Roman" w:hAnsi="Times New Roman"/>
          <w:sz w:val="24"/>
          <w:szCs w:val="24"/>
        </w:rPr>
        <w:t xml:space="preserve"> not very attractive. </w:t>
      </w:r>
      <w:r w:rsidR="001353C8">
        <w:rPr>
          <w:rFonts w:ascii="Times New Roman" w:hAnsi="Times New Roman"/>
          <w:sz w:val="24"/>
          <w:szCs w:val="24"/>
        </w:rPr>
        <w:t xml:space="preserve">Despite these indications, </w:t>
      </w:r>
      <w:r w:rsidR="008A4D70">
        <w:rPr>
          <w:rFonts w:ascii="Times New Roman" w:hAnsi="Times New Roman"/>
          <w:sz w:val="24"/>
          <w:szCs w:val="24"/>
        </w:rPr>
        <w:t xml:space="preserve">USAID </w:t>
      </w:r>
      <w:r w:rsidR="001353C8">
        <w:rPr>
          <w:rFonts w:ascii="Times New Roman" w:hAnsi="Times New Roman"/>
          <w:sz w:val="24"/>
          <w:szCs w:val="24"/>
        </w:rPr>
        <w:t xml:space="preserve">pursued and </w:t>
      </w:r>
      <w:r w:rsidR="008A4D70">
        <w:rPr>
          <w:rFonts w:ascii="Times New Roman" w:hAnsi="Times New Roman"/>
          <w:sz w:val="24"/>
          <w:szCs w:val="24"/>
        </w:rPr>
        <w:t>has just completed an onshore wind</w:t>
      </w:r>
      <w:r w:rsidR="008B3DB7">
        <w:rPr>
          <w:rFonts w:ascii="Times New Roman" w:hAnsi="Times New Roman"/>
          <w:sz w:val="24"/>
          <w:szCs w:val="24"/>
        </w:rPr>
        <w:t xml:space="preserve"> resource assessment program using 80 m towers at eight or</w:t>
      </w:r>
      <w:r w:rsidR="008A4D70">
        <w:rPr>
          <w:rFonts w:ascii="Times New Roman" w:hAnsi="Times New Roman"/>
          <w:sz w:val="24"/>
          <w:szCs w:val="24"/>
        </w:rPr>
        <w:t xml:space="preserve"> nine sites and should be releasing the data soon. The MTR team </w:t>
      </w:r>
      <w:r w:rsidR="008B3DB7">
        <w:rPr>
          <w:rFonts w:ascii="Times New Roman" w:hAnsi="Times New Roman"/>
          <w:sz w:val="24"/>
          <w:szCs w:val="24"/>
        </w:rPr>
        <w:t xml:space="preserve">has </w:t>
      </w:r>
      <w:r w:rsidR="008A4D70">
        <w:rPr>
          <w:rFonts w:ascii="Times New Roman" w:hAnsi="Times New Roman"/>
          <w:sz w:val="24"/>
          <w:szCs w:val="24"/>
        </w:rPr>
        <w:t>heard reports of one or two small utility scale wind installations</w:t>
      </w:r>
      <w:r w:rsidR="00B95571">
        <w:rPr>
          <w:rFonts w:ascii="Times New Roman" w:hAnsi="Times New Roman"/>
          <w:sz w:val="24"/>
          <w:szCs w:val="24"/>
        </w:rPr>
        <w:t xml:space="preserve"> already in existence</w:t>
      </w:r>
      <w:r w:rsidR="008A4D70">
        <w:rPr>
          <w:rFonts w:ascii="Times New Roman" w:hAnsi="Times New Roman"/>
          <w:sz w:val="24"/>
          <w:szCs w:val="24"/>
        </w:rPr>
        <w:t>, but it appears these have had problems</w:t>
      </w:r>
      <w:r w:rsidR="00B95571">
        <w:rPr>
          <w:rFonts w:ascii="Times New Roman" w:hAnsi="Times New Roman"/>
          <w:sz w:val="24"/>
          <w:szCs w:val="24"/>
        </w:rPr>
        <w:t xml:space="preserve"> and may no longer be operating</w:t>
      </w:r>
      <w:r w:rsidR="008A4D70">
        <w:rPr>
          <w:rFonts w:ascii="Times New Roman" w:hAnsi="Times New Roman"/>
          <w:sz w:val="24"/>
          <w:szCs w:val="24"/>
        </w:rPr>
        <w:t>. As for biomass power generation, the MTR</w:t>
      </w:r>
      <w:r w:rsidR="008B3DB7">
        <w:rPr>
          <w:rFonts w:ascii="Times New Roman" w:hAnsi="Times New Roman"/>
          <w:sz w:val="24"/>
          <w:szCs w:val="24"/>
        </w:rPr>
        <w:t xml:space="preserve"> team</w:t>
      </w:r>
      <w:r w:rsidR="008A4D70">
        <w:rPr>
          <w:rFonts w:ascii="Times New Roman" w:hAnsi="Times New Roman"/>
          <w:sz w:val="24"/>
          <w:szCs w:val="24"/>
        </w:rPr>
        <w:t xml:space="preserve"> heard reports that a few agricultural enterprises have onsite biogas power generation</w:t>
      </w:r>
      <w:r w:rsidR="00B95571">
        <w:rPr>
          <w:rFonts w:ascii="Times New Roman" w:hAnsi="Times New Roman"/>
          <w:sz w:val="24"/>
          <w:szCs w:val="24"/>
        </w:rPr>
        <w:t xml:space="preserve"> (e.g. poultry farms)</w:t>
      </w:r>
      <w:r w:rsidR="008A4D70">
        <w:rPr>
          <w:rFonts w:ascii="Times New Roman" w:hAnsi="Times New Roman"/>
          <w:sz w:val="24"/>
          <w:szCs w:val="24"/>
        </w:rPr>
        <w:t xml:space="preserve"> </w:t>
      </w:r>
      <w:r w:rsidR="008B3DB7">
        <w:rPr>
          <w:rFonts w:ascii="Times New Roman" w:hAnsi="Times New Roman"/>
          <w:sz w:val="24"/>
          <w:szCs w:val="24"/>
        </w:rPr>
        <w:t>or rice husk power generation</w:t>
      </w:r>
      <w:r w:rsidR="00B95571">
        <w:rPr>
          <w:rFonts w:ascii="Times New Roman" w:hAnsi="Times New Roman"/>
          <w:sz w:val="24"/>
          <w:szCs w:val="24"/>
        </w:rPr>
        <w:t xml:space="preserve"> (rice suppliers)</w:t>
      </w:r>
      <w:r w:rsidR="008B3DB7">
        <w:rPr>
          <w:rFonts w:ascii="Times New Roman" w:hAnsi="Times New Roman"/>
          <w:sz w:val="24"/>
          <w:szCs w:val="24"/>
        </w:rPr>
        <w:t xml:space="preserve"> facilities for self-use power (“captive power generation’), but did not hear reports of </w:t>
      </w:r>
      <w:r w:rsidR="00B95571">
        <w:rPr>
          <w:rFonts w:ascii="Times New Roman" w:hAnsi="Times New Roman"/>
          <w:sz w:val="24"/>
          <w:szCs w:val="24"/>
        </w:rPr>
        <w:lastRenderedPageBreak/>
        <w:t>any grid-</w:t>
      </w:r>
      <w:r w:rsidR="008B3DB7">
        <w:rPr>
          <w:rFonts w:ascii="Times New Roman" w:hAnsi="Times New Roman"/>
          <w:sz w:val="24"/>
          <w:szCs w:val="24"/>
        </w:rPr>
        <w:t>connected biomass power</w:t>
      </w:r>
      <w:r w:rsidR="00B95571">
        <w:rPr>
          <w:rFonts w:ascii="Times New Roman" w:hAnsi="Times New Roman"/>
          <w:sz w:val="24"/>
          <w:szCs w:val="24"/>
        </w:rPr>
        <w:t xml:space="preserve"> of this type</w:t>
      </w:r>
      <w:r w:rsidR="008B3DB7">
        <w:rPr>
          <w:rFonts w:ascii="Times New Roman" w:hAnsi="Times New Roman"/>
          <w:sz w:val="24"/>
          <w:szCs w:val="24"/>
        </w:rPr>
        <w:t xml:space="preserve">. </w:t>
      </w:r>
      <w:r w:rsidR="00EA3725">
        <w:rPr>
          <w:rFonts w:ascii="Times New Roman" w:hAnsi="Times New Roman"/>
          <w:sz w:val="24"/>
          <w:szCs w:val="24"/>
        </w:rPr>
        <w:t xml:space="preserve">One challenge for biomass power generation using agricultural or forestry wastes in Bangladesh is that there are now competing uses for such wastes. </w:t>
      </w:r>
      <w:r w:rsidR="008B3DB7">
        <w:rPr>
          <w:rFonts w:ascii="Times New Roman" w:hAnsi="Times New Roman"/>
          <w:sz w:val="24"/>
          <w:szCs w:val="24"/>
        </w:rPr>
        <w:t xml:space="preserve">As for W2E, an NGO </w:t>
      </w:r>
      <w:r w:rsidR="00B95571">
        <w:rPr>
          <w:rFonts w:ascii="Times New Roman" w:hAnsi="Times New Roman"/>
          <w:sz w:val="24"/>
          <w:szCs w:val="24"/>
        </w:rPr>
        <w:t>is said to have</w:t>
      </w:r>
      <w:r w:rsidR="008B3DB7">
        <w:rPr>
          <w:rFonts w:ascii="Times New Roman" w:hAnsi="Times New Roman"/>
          <w:sz w:val="24"/>
          <w:szCs w:val="24"/>
        </w:rPr>
        <w:t xml:space="preserve"> developed small-scale test installat</w:t>
      </w:r>
      <w:r w:rsidR="00B95571">
        <w:rPr>
          <w:rFonts w:ascii="Times New Roman" w:hAnsi="Times New Roman"/>
          <w:sz w:val="24"/>
          <w:szCs w:val="24"/>
        </w:rPr>
        <w:t>ions in five or six municipalities</w:t>
      </w:r>
      <w:r w:rsidR="008B3DB7">
        <w:rPr>
          <w:rFonts w:ascii="Times New Roman" w:hAnsi="Times New Roman"/>
          <w:sz w:val="24"/>
          <w:szCs w:val="24"/>
        </w:rPr>
        <w:t>, but no large-scale installations have been developed.</w:t>
      </w:r>
      <w:r w:rsidR="00EA3725">
        <w:rPr>
          <w:rFonts w:ascii="Times New Roman" w:hAnsi="Times New Roman"/>
          <w:sz w:val="24"/>
          <w:szCs w:val="24"/>
        </w:rPr>
        <w:t xml:space="preserve"> </w:t>
      </w:r>
    </w:p>
    <w:p w:rsidR="00F003EF" w:rsidRDefault="00F003EF" w:rsidP="00DD6249">
      <w:pPr>
        <w:rPr>
          <w:rFonts w:ascii="Times New Roman" w:hAnsi="Times New Roman"/>
          <w:sz w:val="24"/>
          <w:szCs w:val="24"/>
        </w:rPr>
      </w:pPr>
    </w:p>
    <w:p w:rsidR="00B95571" w:rsidRPr="0071525F" w:rsidRDefault="00B95571" w:rsidP="00DD6249">
      <w:pPr>
        <w:rPr>
          <w:rFonts w:ascii="Times New Roman" w:hAnsi="Times New Roman"/>
          <w:sz w:val="24"/>
          <w:szCs w:val="24"/>
        </w:rPr>
      </w:pPr>
    </w:p>
    <w:p w:rsidR="009271E5" w:rsidRDefault="009271E5">
      <w:pPr>
        <w:rPr>
          <w:rFonts w:ascii="Times New Roman" w:hAnsi="Times New Roman" w:cs="Times New Roman"/>
          <w:sz w:val="24"/>
          <w:szCs w:val="24"/>
        </w:rPr>
      </w:pPr>
    </w:p>
    <w:p w:rsidR="00F003EF" w:rsidRPr="009271E5" w:rsidRDefault="00F003EF" w:rsidP="00F003EF">
      <w:pPr>
        <w:spacing w:line="276" w:lineRule="auto"/>
        <w:jc w:val="center"/>
        <w:rPr>
          <w:rFonts w:ascii="Times New Roman" w:hAnsi="Times New Roman"/>
          <w:b/>
          <w:sz w:val="40"/>
          <w:szCs w:val="40"/>
        </w:rPr>
      </w:pPr>
      <w:r>
        <w:rPr>
          <w:rFonts w:ascii="Times New Roman" w:hAnsi="Times New Roman"/>
          <w:b/>
          <w:sz w:val="40"/>
          <w:szCs w:val="40"/>
        </w:rPr>
        <w:t>2</w:t>
      </w:r>
      <w:r w:rsidRPr="009271E5">
        <w:rPr>
          <w:rFonts w:ascii="Times New Roman" w:hAnsi="Times New Roman"/>
          <w:b/>
          <w:sz w:val="40"/>
          <w:szCs w:val="40"/>
        </w:rPr>
        <w:t xml:space="preserve">. </w:t>
      </w:r>
      <w:r>
        <w:rPr>
          <w:rFonts w:ascii="Times New Roman" w:hAnsi="Times New Roman"/>
          <w:b/>
          <w:sz w:val="40"/>
          <w:szCs w:val="40"/>
        </w:rPr>
        <w:t>Midterm Review Approach</w:t>
      </w:r>
    </w:p>
    <w:p w:rsidR="00F003EF" w:rsidRDefault="00F003EF">
      <w:pPr>
        <w:rPr>
          <w:rFonts w:ascii="Times New Roman" w:hAnsi="Times New Roman" w:cs="Times New Roman"/>
          <w:sz w:val="24"/>
          <w:szCs w:val="24"/>
        </w:rPr>
      </w:pPr>
    </w:p>
    <w:p w:rsidR="0060754E" w:rsidRPr="0060754E" w:rsidRDefault="0060754E" w:rsidP="0060754E">
      <w:pPr>
        <w:spacing w:line="276" w:lineRule="auto"/>
        <w:rPr>
          <w:rFonts w:ascii="Times New Roman" w:hAnsi="Times New Roman"/>
          <w:sz w:val="24"/>
          <w:szCs w:val="24"/>
        </w:rPr>
      </w:pPr>
      <w:r w:rsidRPr="0060754E">
        <w:rPr>
          <w:rFonts w:ascii="Times New Roman" w:hAnsi="Times New Roman"/>
          <w:b/>
          <w:sz w:val="24"/>
          <w:szCs w:val="24"/>
        </w:rPr>
        <w:t xml:space="preserve">Purpose of midterm review: </w:t>
      </w:r>
      <w:r w:rsidR="00B95571">
        <w:rPr>
          <w:rFonts w:ascii="Times New Roman" w:hAnsi="Times New Roman"/>
          <w:sz w:val="24"/>
          <w:szCs w:val="24"/>
        </w:rPr>
        <w:t>In general,</w:t>
      </w:r>
      <w:r w:rsidRPr="0060754E">
        <w:rPr>
          <w:rFonts w:ascii="Times New Roman" w:hAnsi="Times New Roman"/>
          <w:sz w:val="24"/>
          <w:szCs w:val="24"/>
        </w:rPr>
        <w:t xml:space="preserve"> midterm review</w:t>
      </w:r>
      <w:r w:rsidR="00B95571">
        <w:rPr>
          <w:rFonts w:ascii="Times New Roman" w:hAnsi="Times New Roman"/>
          <w:sz w:val="24"/>
          <w:szCs w:val="24"/>
        </w:rPr>
        <w:t>s</w:t>
      </w:r>
      <w:r w:rsidRPr="0060754E">
        <w:rPr>
          <w:rFonts w:ascii="Times New Roman" w:hAnsi="Times New Roman"/>
          <w:sz w:val="24"/>
          <w:szCs w:val="24"/>
        </w:rPr>
        <w:t xml:space="preserve"> (MTR</w:t>
      </w:r>
      <w:r w:rsidR="00B95571">
        <w:rPr>
          <w:rFonts w:ascii="Times New Roman" w:hAnsi="Times New Roman"/>
          <w:sz w:val="24"/>
          <w:szCs w:val="24"/>
        </w:rPr>
        <w:t>s) of UNDP-GEF projects have two main purposes</w:t>
      </w:r>
      <w:r w:rsidRPr="0060754E">
        <w:rPr>
          <w:rFonts w:ascii="Times New Roman" w:hAnsi="Times New Roman"/>
          <w:sz w:val="24"/>
          <w:szCs w:val="24"/>
        </w:rPr>
        <w:t xml:space="preserve">. The first </w:t>
      </w:r>
      <w:r w:rsidR="00B95571">
        <w:rPr>
          <w:rFonts w:ascii="Times New Roman" w:hAnsi="Times New Roman"/>
          <w:sz w:val="24"/>
          <w:szCs w:val="24"/>
        </w:rPr>
        <w:t xml:space="preserve">general </w:t>
      </w:r>
      <w:r w:rsidRPr="0060754E">
        <w:rPr>
          <w:rFonts w:ascii="Times New Roman" w:hAnsi="Times New Roman"/>
          <w:sz w:val="24"/>
          <w:szCs w:val="24"/>
        </w:rPr>
        <w:t xml:space="preserve">purpose is to provide transparency, so that there is accountability for funds spent and so that the successes and challenges of the project halfway through its course can be known by all. This transparency also provides insights and lessons learned that may be applied to other projects. The second </w:t>
      </w:r>
      <w:r w:rsidR="00B95571">
        <w:rPr>
          <w:rFonts w:ascii="Times New Roman" w:hAnsi="Times New Roman"/>
          <w:sz w:val="24"/>
          <w:szCs w:val="24"/>
        </w:rPr>
        <w:t xml:space="preserve">general </w:t>
      </w:r>
      <w:r w:rsidRPr="0060754E">
        <w:rPr>
          <w:rFonts w:ascii="Times New Roman" w:hAnsi="Times New Roman"/>
          <w:sz w:val="24"/>
          <w:szCs w:val="24"/>
        </w:rPr>
        <w:t xml:space="preserve">purpose is, based on findings, to provide recommendations to the project for course correction to improve results and/or for staying the course according to plans, as relevant. </w:t>
      </w:r>
      <w:r w:rsidR="00B95571">
        <w:rPr>
          <w:rFonts w:ascii="Times New Roman" w:hAnsi="Times New Roman"/>
          <w:sz w:val="24"/>
          <w:szCs w:val="24"/>
        </w:rPr>
        <w:t>Yet, after contract signing and during the MTR mission launch meeting, UNDP Bangladesh CO explained to the MTR consultant that this MTR would</w:t>
      </w:r>
      <w:r w:rsidR="007C3F9B">
        <w:rPr>
          <w:rFonts w:ascii="Times New Roman" w:hAnsi="Times New Roman"/>
          <w:sz w:val="24"/>
          <w:szCs w:val="24"/>
        </w:rPr>
        <w:t xml:space="preserve"> be different. SREPGen, it turned out, wa</w:t>
      </w:r>
      <w:r w:rsidR="00B95571">
        <w:rPr>
          <w:rFonts w:ascii="Times New Roman" w:hAnsi="Times New Roman"/>
          <w:sz w:val="24"/>
          <w:szCs w:val="24"/>
        </w:rPr>
        <w:t>s facing really substantial challenges and had been stagnant, despite 2.75 years of implement</w:t>
      </w:r>
      <w:r w:rsidR="007C3F9B">
        <w:rPr>
          <w:rFonts w:ascii="Times New Roman" w:hAnsi="Times New Roman"/>
          <w:sz w:val="24"/>
          <w:szCs w:val="24"/>
        </w:rPr>
        <w:t>ation. The problem, the CO explained</w:t>
      </w:r>
      <w:r w:rsidR="00B95571">
        <w:rPr>
          <w:rFonts w:ascii="Times New Roman" w:hAnsi="Times New Roman"/>
          <w:sz w:val="24"/>
          <w:szCs w:val="24"/>
        </w:rPr>
        <w:t>, is that the project as designed no longer fits the real situation on the ground in Bangladesh. In particular, the project’s Component 3, with a budget for GEF funds of USD2.24 million</w:t>
      </w:r>
      <w:r w:rsidR="004C1230">
        <w:rPr>
          <w:rFonts w:ascii="Times New Roman" w:hAnsi="Times New Roman"/>
          <w:sz w:val="24"/>
          <w:szCs w:val="24"/>
        </w:rPr>
        <w:t>, representing over half of the project’s total GEF budget, focuses on distribution of solar lanter</w:t>
      </w:r>
      <w:r w:rsidR="007C3F9B">
        <w:rPr>
          <w:rFonts w:ascii="Times New Roman" w:hAnsi="Times New Roman"/>
          <w:sz w:val="24"/>
          <w:szCs w:val="24"/>
        </w:rPr>
        <w:t>ns. The market uptake</w:t>
      </w:r>
      <w:r w:rsidR="004C1230">
        <w:rPr>
          <w:rFonts w:ascii="Times New Roman" w:hAnsi="Times New Roman"/>
          <w:sz w:val="24"/>
          <w:szCs w:val="24"/>
        </w:rPr>
        <w:t xml:space="preserve"> of these lanterns has been very slow. With over five million SHSs installed in Bangladesh, the solar lanterns are no longer a suitable focus for this large part of the project. Thus, UNDP Bangladesh CO asked the MTR consultant to focus the bulk of her attention on project re-design. It was agreed that the main output of the MTR mission would be a redesigned project rather than a standard MTR report. </w:t>
      </w:r>
    </w:p>
    <w:p w:rsidR="0060754E" w:rsidRPr="0060754E" w:rsidRDefault="0060754E" w:rsidP="0060754E">
      <w:pPr>
        <w:spacing w:line="276" w:lineRule="auto"/>
        <w:rPr>
          <w:rFonts w:ascii="Times New Roman" w:hAnsi="Times New Roman"/>
          <w:sz w:val="24"/>
          <w:szCs w:val="24"/>
        </w:rPr>
      </w:pPr>
    </w:p>
    <w:p w:rsidR="004C1230" w:rsidRDefault="0060754E" w:rsidP="0060754E">
      <w:pPr>
        <w:spacing w:line="276" w:lineRule="auto"/>
        <w:rPr>
          <w:rFonts w:ascii="Times New Roman" w:hAnsi="Times New Roman"/>
          <w:sz w:val="24"/>
          <w:szCs w:val="24"/>
        </w:rPr>
      </w:pPr>
      <w:r w:rsidRPr="0060754E">
        <w:rPr>
          <w:rFonts w:ascii="Times New Roman" w:hAnsi="Times New Roman"/>
          <w:b/>
          <w:sz w:val="24"/>
          <w:szCs w:val="24"/>
        </w:rPr>
        <w:t>Methodology of midterm review</w:t>
      </w:r>
      <w:r w:rsidRPr="0060754E">
        <w:rPr>
          <w:rFonts w:ascii="Times New Roman" w:hAnsi="Times New Roman"/>
          <w:sz w:val="24"/>
          <w:szCs w:val="24"/>
        </w:rPr>
        <w:t>:</w:t>
      </w:r>
      <w:r w:rsidR="000036C0">
        <w:rPr>
          <w:rFonts w:ascii="Times New Roman" w:hAnsi="Times New Roman"/>
          <w:sz w:val="24"/>
          <w:szCs w:val="24"/>
        </w:rPr>
        <w:t xml:space="preserve"> Face-to-face interviews were the main methodology empl</w:t>
      </w:r>
      <w:r w:rsidR="007C3F9B">
        <w:rPr>
          <w:rFonts w:ascii="Times New Roman" w:hAnsi="Times New Roman"/>
          <w:sz w:val="24"/>
          <w:szCs w:val="24"/>
        </w:rPr>
        <w:t>oyed during the 15-day</w:t>
      </w:r>
      <w:r w:rsidR="000036C0">
        <w:rPr>
          <w:rFonts w:ascii="Times New Roman" w:hAnsi="Times New Roman"/>
          <w:sz w:val="24"/>
          <w:szCs w:val="24"/>
        </w:rPr>
        <w:t xml:space="preserve"> MTR mission. The MTR consultant also reviewed relevant documentation </w:t>
      </w:r>
      <w:r w:rsidR="007C3F9B">
        <w:rPr>
          <w:rFonts w:ascii="Times New Roman" w:hAnsi="Times New Roman"/>
          <w:sz w:val="24"/>
          <w:szCs w:val="24"/>
        </w:rPr>
        <w:t xml:space="preserve">prior to the mission </w:t>
      </w:r>
      <w:r w:rsidR="000036C0">
        <w:rPr>
          <w:rFonts w:ascii="Times New Roman" w:hAnsi="Times New Roman"/>
          <w:sz w:val="24"/>
          <w:szCs w:val="24"/>
        </w:rPr>
        <w:t>and provided some information requests to the project team</w:t>
      </w:r>
      <w:r w:rsidR="007C3F9B">
        <w:rPr>
          <w:rFonts w:ascii="Times New Roman" w:hAnsi="Times New Roman"/>
          <w:sz w:val="24"/>
          <w:szCs w:val="24"/>
        </w:rPr>
        <w:t xml:space="preserve"> during and after the mission</w:t>
      </w:r>
      <w:r w:rsidR="000036C0">
        <w:rPr>
          <w:rFonts w:ascii="Times New Roman" w:hAnsi="Times New Roman"/>
          <w:sz w:val="24"/>
          <w:szCs w:val="24"/>
        </w:rPr>
        <w:t xml:space="preserve">, particularly expenditure related requests. The project team facilitated a wide range of interviews in </w:t>
      </w:r>
      <w:r w:rsidR="007C3F9B">
        <w:rPr>
          <w:rFonts w:ascii="Times New Roman" w:hAnsi="Times New Roman"/>
          <w:sz w:val="24"/>
          <w:szCs w:val="24"/>
        </w:rPr>
        <w:t>Dhaka during the 15-day MTR mission, as well as a one-</w:t>
      </w:r>
      <w:r w:rsidR="000036C0">
        <w:rPr>
          <w:rFonts w:ascii="Times New Roman" w:hAnsi="Times New Roman"/>
          <w:sz w:val="24"/>
          <w:szCs w:val="24"/>
        </w:rPr>
        <w:t>day field trip to Gazipur</w:t>
      </w:r>
      <w:r w:rsidR="007C3F9B">
        <w:rPr>
          <w:rFonts w:ascii="Times New Roman" w:hAnsi="Times New Roman"/>
          <w:sz w:val="24"/>
          <w:szCs w:val="24"/>
        </w:rPr>
        <w:t xml:space="preserve"> District, north of central Dhaka</w:t>
      </w:r>
      <w:r w:rsidR="000036C0">
        <w:rPr>
          <w:rFonts w:ascii="Times New Roman" w:hAnsi="Times New Roman"/>
          <w:sz w:val="24"/>
          <w:szCs w:val="24"/>
        </w:rPr>
        <w:t>.</w:t>
      </w:r>
      <w:r w:rsidR="009C5EA0">
        <w:rPr>
          <w:rFonts w:ascii="Times New Roman" w:hAnsi="Times New Roman"/>
          <w:sz w:val="24"/>
          <w:szCs w:val="24"/>
        </w:rPr>
        <w:t xml:space="preserve"> Interviewees included a range of organizations/ persons relevant to RE </w:t>
      </w:r>
      <w:r w:rsidR="007C3F9B">
        <w:rPr>
          <w:rFonts w:ascii="Times New Roman" w:hAnsi="Times New Roman"/>
          <w:sz w:val="24"/>
          <w:szCs w:val="24"/>
        </w:rPr>
        <w:t xml:space="preserve">power generation </w:t>
      </w:r>
      <w:r w:rsidR="009C5EA0">
        <w:rPr>
          <w:rFonts w:ascii="Times New Roman" w:hAnsi="Times New Roman"/>
          <w:sz w:val="24"/>
          <w:szCs w:val="24"/>
        </w:rPr>
        <w:t xml:space="preserve">in Bangladesh, </w:t>
      </w:r>
      <w:r w:rsidR="007C3F9B">
        <w:rPr>
          <w:rFonts w:ascii="Times New Roman" w:hAnsi="Times New Roman"/>
          <w:sz w:val="24"/>
          <w:szCs w:val="24"/>
        </w:rPr>
        <w:t xml:space="preserve">including those relevant </w:t>
      </w:r>
      <w:r w:rsidR="009C5EA0">
        <w:rPr>
          <w:rFonts w:ascii="Times New Roman" w:hAnsi="Times New Roman"/>
          <w:sz w:val="24"/>
          <w:szCs w:val="24"/>
        </w:rPr>
        <w:t xml:space="preserve">both </w:t>
      </w:r>
      <w:r w:rsidR="007C3F9B">
        <w:rPr>
          <w:rFonts w:ascii="Times New Roman" w:hAnsi="Times New Roman"/>
          <w:sz w:val="24"/>
          <w:szCs w:val="24"/>
        </w:rPr>
        <w:t xml:space="preserve">to </w:t>
      </w:r>
      <w:r w:rsidR="009C5EA0">
        <w:rPr>
          <w:rFonts w:ascii="Times New Roman" w:hAnsi="Times New Roman"/>
          <w:sz w:val="24"/>
          <w:szCs w:val="24"/>
        </w:rPr>
        <w:t xml:space="preserve">small-scale off-grid and </w:t>
      </w:r>
      <w:r w:rsidR="007C3F9B">
        <w:rPr>
          <w:rFonts w:ascii="Times New Roman" w:hAnsi="Times New Roman"/>
          <w:sz w:val="24"/>
          <w:szCs w:val="24"/>
        </w:rPr>
        <w:t xml:space="preserve">large </w:t>
      </w:r>
      <w:r w:rsidR="009C5EA0">
        <w:rPr>
          <w:rFonts w:ascii="Times New Roman" w:hAnsi="Times New Roman"/>
          <w:sz w:val="24"/>
          <w:szCs w:val="24"/>
        </w:rPr>
        <w:t>on-grid</w:t>
      </w:r>
      <w:r w:rsidR="007C3F9B">
        <w:rPr>
          <w:rFonts w:ascii="Times New Roman" w:hAnsi="Times New Roman"/>
          <w:sz w:val="24"/>
          <w:szCs w:val="24"/>
        </w:rPr>
        <w:t xml:space="preserve"> RE power generation</w:t>
      </w:r>
      <w:r w:rsidR="009C5EA0">
        <w:rPr>
          <w:rFonts w:ascii="Times New Roman" w:hAnsi="Times New Roman"/>
          <w:sz w:val="24"/>
          <w:szCs w:val="24"/>
        </w:rPr>
        <w:t xml:space="preserve">. Among those interviewed were experts, investors, government officials, other donors, villagers, and distributors. Given the project re-design focus of this MTR, the mission also included multiple meetings with UNDP </w:t>
      </w:r>
      <w:r w:rsidR="007C3F9B">
        <w:rPr>
          <w:rFonts w:ascii="Times New Roman" w:hAnsi="Times New Roman"/>
          <w:sz w:val="24"/>
          <w:szCs w:val="24"/>
        </w:rPr>
        <w:t xml:space="preserve">Bangladesh </w:t>
      </w:r>
      <w:r w:rsidR="009C5EA0">
        <w:rPr>
          <w:rFonts w:ascii="Times New Roman" w:hAnsi="Times New Roman"/>
          <w:sz w:val="24"/>
          <w:szCs w:val="24"/>
        </w:rPr>
        <w:t xml:space="preserve">CO, SREDA, and the project team to discuss findings to date and take the ideas for re-design to the next level. </w:t>
      </w:r>
      <w:r w:rsidR="007D5A66">
        <w:rPr>
          <w:rFonts w:ascii="Times New Roman" w:hAnsi="Times New Roman"/>
          <w:sz w:val="24"/>
          <w:szCs w:val="24"/>
        </w:rPr>
        <w:t xml:space="preserve">The MTR consultant drafted up interview notes for sharing within the </w:t>
      </w:r>
      <w:r w:rsidR="007D5A66">
        <w:rPr>
          <w:rFonts w:ascii="Times New Roman" w:hAnsi="Times New Roman"/>
          <w:sz w:val="24"/>
          <w:szCs w:val="24"/>
        </w:rPr>
        <w:lastRenderedPageBreak/>
        <w:t>te</w:t>
      </w:r>
      <w:r w:rsidR="007C3F9B">
        <w:rPr>
          <w:rFonts w:ascii="Times New Roman" w:hAnsi="Times New Roman"/>
          <w:sz w:val="24"/>
          <w:szCs w:val="24"/>
        </w:rPr>
        <w:t xml:space="preserve">am. She also prepared a </w:t>
      </w:r>
      <w:r w:rsidR="007D5A66">
        <w:rPr>
          <w:rFonts w:ascii="Times New Roman" w:hAnsi="Times New Roman"/>
          <w:sz w:val="24"/>
          <w:szCs w:val="24"/>
        </w:rPr>
        <w:t xml:space="preserve">draft of </w:t>
      </w:r>
      <w:r w:rsidR="007C3F9B">
        <w:rPr>
          <w:rFonts w:ascii="Times New Roman" w:hAnsi="Times New Roman"/>
          <w:sz w:val="24"/>
          <w:szCs w:val="24"/>
        </w:rPr>
        <w:t xml:space="preserve">re-designed </w:t>
      </w:r>
      <w:r w:rsidR="007D5A66">
        <w:rPr>
          <w:rFonts w:ascii="Times New Roman" w:hAnsi="Times New Roman"/>
          <w:sz w:val="24"/>
          <w:szCs w:val="24"/>
        </w:rPr>
        <w:t>project outputs and activities. This re-design documen</w:t>
      </w:r>
      <w:r w:rsidR="007C3F9B">
        <w:rPr>
          <w:rFonts w:ascii="Times New Roman" w:hAnsi="Times New Roman"/>
          <w:sz w:val="24"/>
          <w:szCs w:val="24"/>
        </w:rPr>
        <w:t xml:space="preserve">t took </w:t>
      </w:r>
      <w:r w:rsidR="007D5A66">
        <w:rPr>
          <w:rFonts w:ascii="Times New Roman" w:hAnsi="Times New Roman"/>
          <w:sz w:val="24"/>
          <w:szCs w:val="24"/>
        </w:rPr>
        <w:t>the original project outputs and activities</w:t>
      </w:r>
      <w:r w:rsidR="007C3F9B">
        <w:rPr>
          <w:rFonts w:ascii="Times New Roman" w:hAnsi="Times New Roman"/>
          <w:sz w:val="24"/>
          <w:szCs w:val="24"/>
        </w:rPr>
        <w:t xml:space="preserve"> into careful consideration, showing correlation with the newly proposed outputs whenever</w:t>
      </w:r>
      <w:r w:rsidR="004A28C8">
        <w:rPr>
          <w:rFonts w:ascii="Times New Roman" w:hAnsi="Times New Roman"/>
          <w:sz w:val="24"/>
          <w:szCs w:val="24"/>
        </w:rPr>
        <w:t xml:space="preserve"> possible. The first full draft of</w:t>
      </w:r>
      <w:r w:rsidR="007D5A66">
        <w:rPr>
          <w:rFonts w:ascii="Times New Roman" w:hAnsi="Times New Roman"/>
          <w:sz w:val="24"/>
          <w:szCs w:val="24"/>
        </w:rPr>
        <w:t xml:space="preserve"> ideas for redesign</w:t>
      </w:r>
      <w:r w:rsidR="004A28C8">
        <w:rPr>
          <w:rFonts w:ascii="Times New Roman" w:hAnsi="Times New Roman"/>
          <w:sz w:val="24"/>
          <w:szCs w:val="24"/>
        </w:rPr>
        <w:t>ed outputs and activities</w:t>
      </w:r>
      <w:r w:rsidR="007D5A66">
        <w:rPr>
          <w:rFonts w:ascii="Times New Roman" w:hAnsi="Times New Roman"/>
          <w:sz w:val="24"/>
          <w:szCs w:val="24"/>
        </w:rPr>
        <w:t xml:space="preserve"> were formally discussed at an MTR debrief meeting the last day</w:t>
      </w:r>
      <w:r w:rsidR="000315C2">
        <w:rPr>
          <w:rFonts w:ascii="Times New Roman" w:hAnsi="Times New Roman"/>
          <w:sz w:val="24"/>
          <w:szCs w:val="24"/>
        </w:rPr>
        <w:t xml:space="preserve"> </w:t>
      </w:r>
      <w:r w:rsidR="007D5A66">
        <w:rPr>
          <w:rFonts w:ascii="Times New Roman" w:hAnsi="Times New Roman"/>
          <w:sz w:val="24"/>
          <w:szCs w:val="24"/>
        </w:rPr>
        <w:t xml:space="preserve">of the mission and then via email exchange following the mission. </w:t>
      </w:r>
      <w:r w:rsidR="004A28C8">
        <w:rPr>
          <w:rFonts w:ascii="Times New Roman" w:hAnsi="Times New Roman"/>
          <w:sz w:val="24"/>
          <w:szCs w:val="24"/>
        </w:rPr>
        <w:t>The MTR consultant</w:t>
      </w:r>
      <w:r w:rsidR="000315C2">
        <w:rPr>
          <w:rFonts w:ascii="Times New Roman" w:hAnsi="Times New Roman"/>
          <w:sz w:val="24"/>
          <w:szCs w:val="24"/>
        </w:rPr>
        <w:t xml:space="preserve"> then prepared a preliminary re-designed indicators table (“Project Results Framework</w:t>
      </w:r>
      <w:r w:rsidR="004A28C8">
        <w:rPr>
          <w:rFonts w:ascii="Times New Roman" w:hAnsi="Times New Roman"/>
          <w:sz w:val="24"/>
          <w:szCs w:val="24"/>
        </w:rPr>
        <w:t>”</w:t>
      </w:r>
      <w:r w:rsidR="000315C2">
        <w:rPr>
          <w:rFonts w:ascii="Times New Roman" w:hAnsi="Times New Roman"/>
          <w:sz w:val="24"/>
          <w:szCs w:val="24"/>
        </w:rPr>
        <w:t xml:space="preserve">). </w:t>
      </w:r>
      <w:r w:rsidR="00EA61E4">
        <w:rPr>
          <w:rFonts w:ascii="Times New Roman" w:hAnsi="Times New Roman"/>
          <w:sz w:val="24"/>
          <w:szCs w:val="24"/>
        </w:rPr>
        <w:t xml:space="preserve">Next she prepared a preliminary version of findings and recommendations from the MTR mission, so that these could be used for discussions of the project re-design between UNDP, SREDA and the project team. </w:t>
      </w:r>
      <w:r w:rsidR="007D5A66">
        <w:rPr>
          <w:rFonts w:ascii="Times New Roman" w:hAnsi="Times New Roman"/>
          <w:sz w:val="24"/>
          <w:szCs w:val="24"/>
        </w:rPr>
        <w:t>The project team, with input from SREDA, UNDP, and experts, prepared a draft project re-design budget. The MTR consultant reviewed this budget and then</w:t>
      </w:r>
      <w:r w:rsidR="004A28C8">
        <w:rPr>
          <w:rFonts w:ascii="Times New Roman" w:hAnsi="Times New Roman"/>
          <w:sz w:val="24"/>
          <w:szCs w:val="24"/>
        </w:rPr>
        <w:t>, finding it difficult to use the draft as a basis of a complete budget for remaining funds,</w:t>
      </w:r>
      <w:r w:rsidR="007D5A66">
        <w:rPr>
          <w:rFonts w:ascii="Times New Roman" w:hAnsi="Times New Roman"/>
          <w:sz w:val="24"/>
          <w:szCs w:val="24"/>
        </w:rPr>
        <w:t xml:space="preserve"> prepared a new budget</w:t>
      </w:r>
      <w:r w:rsidR="004A28C8">
        <w:rPr>
          <w:rFonts w:ascii="Times New Roman" w:hAnsi="Times New Roman"/>
          <w:sz w:val="24"/>
          <w:szCs w:val="24"/>
        </w:rPr>
        <w:t xml:space="preserve"> for remaining funds</w:t>
      </w:r>
      <w:r w:rsidR="007D5A66">
        <w:rPr>
          <w:rFonts w:ascii="Times New Roman" w:hAnsi="Times New Roman"/>
          <w:sz w:val="24"/>
          <w:szCs w:val="24"/>
        </w:rPr>
        <w:t xml:space="preserve"> from scratch, taking the project team’s draft budget and its comments into consideration. </w:t>
      </w:r>
      <w:r w:rsidR="000315C2">
        <w:rPr>
          <w:rFonts w:ascii="Times New Roman" w:hAnsi="Times New Roman"/>
          <w:sz w:val="24"/>
          <w:szCs w:val="24"/>
        </w:rPr>
        <w:t>She then prepared guidance to the team on calculating GHG emission reductions for the re-designed activities and updated the project indicators table (</w:t>
      </w:r>
      <w:r w:rsidR="004A28C8">
        <w:rPr>
          <w:rFonts w:ascii="Times New Roman" w:hAnsi="Times New Roman"/>
          <w:sz w:val="24"/>
          <w:szCs w:val="24"/>
        </w:rPr>
        <w:t>“</w:t>
      </w:r>
      <w:r w:rsidR="000315C2">
        <w:rPr>
          <w:rFonts w:ascii="Times New Roman" w:hAnsi="Times New Roman"/>
          <w:sz w:val="24"/>
          <w:szCs w:val="24"/>
        </w:rPr>
        <w:t>Project Results Framework</w:t>
      </w:r>
      <w:r w:rsidR="004A28C8">
        <w:rPr>
          <w:rFonts w:ascii="Times New Roman" w:hAnsi="Times New Roman"/>
          <w:sz w:val="24"/>
          <w:szCs w:val="24"/>
        </w:rPr>
        <w:t>”</w:t>
      </w:r>
      <w:r w:rsidR="000315C2">
        <w:rPr>
          <w:rFonts w:ascii="Times New Roman" w:hAnsi="Times New Roman"/>
          <w:sz w:val="24"/>
          <w:szCs w:val="24"/>
        </w:rPr>
        <w:t>). Next she prepared a proposed project timeline</w:t>
      </w:r>
      <w:r w:rsidR="004A28C8">
        <w:rPr>
          <w:rFonts w:ascii="Times New Roman" w:hAnsi="Times New Roman"/>
          <w:sz w:val="24"/>
          <w:szCs w:val="24"/>
        </w:rPr>
        <w:t>, assuming completion of the redesigned outputs and activities during the period</w:t>
      </w:r>
      <w:r w:rsidR="000315C2">
        <w:rPr>
          <w:rFonts w:ascii="Times New Roman" w:hAnsi="Times New Roman"/>
          <w:sz w:val="24"/>
          <w:szCs w:val="24"/>
        </w:rPr>
        <w:t xml:space="preserve"> between November 2017 and November 2019, when the project is scheduled to close. At this point the UNDP-GEF RTA responsible for the project, along with a Senior RTA colleague, travelled to Bangladesh and were able to discuss the project re-design with UNDP CO, SREDA, and the project team. Agreement was reached</w:t>
      </w:r>
      <w:r w:rsidR="004A28C8">
        <w:rPr>
          <w:rFonts w:ascii="Times New Roman" w:hAnsi="Times New Roman"/>
          <w:sz w:val="24"/>
          <w:szCs w:val="24"/>
        </w:rPr>
        <w:t>, with some key adjustments,</w:t>
      </w:r>
      <w:r w:rsidR="000315C2">
        <w:rPr>
          <w:rFonts w:ascii="Times New Roman" w:hAnsi="Times New Roman"/>
          <w:sz w:val="24"/>
          <w:szCs w:val="24"/>
        </w:rPr>
        <w:t xml:space="preserve"> on the re-designed activities and plans for moving forward. The MTR consultant reviewed these </w:t>
      </w:r>
      <w:r w:rsidR="00EA61E4">
        <w:rPr>
          <w:rFonts w:ascii="Times New Roman" w:hAnsi="Times New Roman"/>
          <w:sz w:val="24"/>
          <w:szCs w:val="24"/>
        </w:rPr>
        <w:t>results and prepared a revised draft of the MTR recommendations (the key part of the report, with main focus on redesign) and then prepared the rest of the report</w:t>
      </w:r>
      <w:r w:rsidR="004A28C8">
        <w:rPr>
          <w:rFonts w:ascii="Times New Roman" w:hAnsi="Times New Roman"/>
          <w:sz w:val="24"/>
          <w:szCs w:val="24"/>
        </w:rPr>
        <w:t>, updating and annexing the key project redesign documents that had been prepared along the way.</w:t>
      </w:r>
    </w:p>
    <w:p w:rsidR="004C1230" w:rsidRDefault="004C1230" w:rsidP="0060754E">
      <w:pPr>
        <w:spacing w:line="276" w:lineRule="auto"/>
        <w:rPr>
          <w:rFonts w:ascii="Times New Roman" w:hAnsi="Times New Roman"/>
          <w:sz w:val="24"/>
          <w:szCs w:val="24"/>
        </w:rPr>
      </w:pPr>
    </w:p>
    <w:p w:rsidR="0060754E" w:rsidRDefault="00EA61E4" w:rsidP="0060754E">
      <w:pPr>
        <w:spacing w:line="276" w:lineRule="auto"/>
        <w:rPr>
          <w:rFonts w:ascii="Times New Roman" w:hAnsi="Times New Roman"/>
          <w:sz w:val="24"/>
          <w:szCs w:val="24"/>
        </w:rPr>
      </w:pPr>
      <w:r>
        <w:rPr>
          <w:rFonts w:ascii="Times New Roman" w:hAnsi="Times New Roman"/>
          <w:sz w:val="24"/>
          <w:szCs w:val="24"/>
        </w:rPr>
        <w:t xml:space="preserve"> In total,</w:t>
      </w:r>
      <w:r w:rsidR="0045362A">
        <w:rPr>
          <w:rFonts w:ascii="Times New Roman" w:hAnsi="Times New Roman"/>
          <w:sz w:val="24"/>
          <w:szCs w:val="24"/>
        </w:rPr>
        <w:t xml:space="preserve"> 5</w:t>
      </w:r>
      <w:r>
        <w:rPr>
          <w:rFonts w:ascii="Times New Roman" w:hAnsi="Times New Roman"/>
          <w:sz w:val="24"/>
          <w:szCs w:val="24"/>
        </w:rPr>
        <w:t>0 interviews/ consultation meetings were conducted</w:t>
      </w:r>
      <w:r w:rsidR="0045362A">
        <w:rPr>
          <w:rFonts w:ascii="Times New Roman" w:hAnsi="Times New Roman"/>
          <w:sz w:val="24"/>
          <w:szCs w:val="24"/>
        </w:rPr>
        <w:t xml:space="preserve">, the majority </w:t>
      </w:r>
      <w:r>
        <w:rPr>
          <w:rFonts w:ascii="Times New Roman" w:hAnsi="Times New Roman"/>
          <w:sz w:val="24"/>
          <w:szCs w:val="24"/>
        </w:rPr>
        <w:t xml:space="preserve">of which were in-depth interviews. A listing of interviews is given in Exhibit 2-1. </w:t>
      </w:r>
      <w:r w:rsidR="0060754E" w:rsidRPr="0060754E">
        <w:rPr>
          <w:rFonts w:ascii="Times New Roman" w:hAnsi="Times New Roman"/>
          <w:sz w:val="24"/>
          <w:szCs w:val="24"/>
        </w:rPr>
        <w:t xml:space="preserve">Most of the interviews were carried out during </w:t>
      </w:r>
      <w:r>
        <w:rPr>
          <w:rFonts w:ascii="Times New Roman" w:hAnsi="Times New Roman"/>
          <w:sz w:val="24"/>
          <w:szCs w:val="24"/>
        </w:rPr>
        <w:t>a fifteen</w:t>
      </w:r>
      <w:r w:rsidR="004A28C8">
        <w:rPr>
          <w:rFonts w:ascii="Times New Roman" w:hAnsi="Times New Roman"/>
          <w:sz w:val="24"/>
          <w:szCs w:val="24"/>
        </w:rPr>
        <w:t>-day</w:t>
      </w:r>
      <w:r>
        <w:rPr>
          <w:rFonts w:ascii="Times New Roman" w:hAnsi="Times New Roman"/>
          <w:sz w:val="24"/>
          <w:szCs w:val="24"/>
        </w:rPr>
        <w:t xml:space="preserve"> mission to Bangladesh, though one kick-off tele-interview was held before the mission and a tele-interview with the project design consultant was held after the mission. </w:t>
      </w:r>
      <w:r w:rsidR="0060754E" w:rsidRPr="0060754E">
        <w:rPr>
          <w:rFonts w:ascii="Times New Roman" w:hAnsi="Times New Roman"/>
          <w:sz w:val="24"/>
          <w:szCs w:val="24"/>
        </w:rPr>
        <w:t xml:space="preserve">Sequence and timing of the interviews is provided in Annex 1, </w:t>
      </w:r>
      <w:r w:rsidR="0060754E" w:rsidRPr="0060754E">
        <w:rPr>
          <w:rFonts w:ascii="Times New Roman" w:hAnsi="Times New Roman"/>
          <w:i/>
          <w:sz w:val="24"/>
          <w:szCs w:val="24"/>
        </w:rPr>
        <w:t>Mid-Term Review Mission and Other Consultations – Realized Schedule</w:t>
      </w:r>
      <w:r w:rsidR="0060754E" w:rsidRPr="0060754E">
        <w:rPr>
          <w:rFonts w:ascii="Times New Roman" w:hAnsi="Times New Roman"/>
          <w:sz w:val="24"/>
          <w:szCs w:val="24"/>
        </w:rPr>
        <w:t xml:space="preserve">. </w:t>
      </w:r>
      <w:r>
        <w:rPr>
          <w:rFonts w:ascii="Times New Roman" w:hAnsi="Times New Roman"/>
          <w:sz w:val="24"/>
          <w:szCs w:val="24"/>
        </w:rPr>
        <w:t xml:space="preserve">The original project design as well as ideas for new directions in project design that corresponded to the </w:t>
      </w:r>
      <w:r w:rsidR="004A28C8">
        <w:rPr>
          <w:rFonts w:ascii="Times New Roman" w:hAnsi="Times New Roman"/>
          <w:sz w:val="24"/>
          <w:szCs w:val="24"/>
        </w:rPr>
        <w:t xml:space="preserve">original </w:t>
      </w:r>
      <w:r>
        <w:rPr>
          <w:rFonts w:ascii="Times New Roman" w:hAnsi="Times New Roman"/>
          <w:sz w:val="24"/>
          <w:szCs w:val="24"/>
        </w:rPr>
        <w:t>framework of the project</w:t>
      </w:r>
      <w:r w:rsidR="004A28C8">
        <w:rPr>
          <w:rFonts w:ascii="Times New Roman" w:hAnsi="Times New Roman"/>
          <w:sz w:val="24"/>
          <w:szCs w:val="24"/>
        </w:rPr>
        <w:t xml:space="preserve"> (namely, its objectives and outcomes, which are important to maintain)</w:t>
      </w:r>
      <w:r>
        <w:rPr>
          <w:rFonts w:ascii="Times New Roman" w:hAnsi="Times New Roman"/>
          <w:sz w:val="24"/>
          <w:szCs w:val="24"/>
        </w:rPr>
        <w:t xml:space="preserve"> were used to guide interview discussions.</w:t>
      </w:r>
    </w:p>
    <w:p w:rsidR="00EA61E4" w:rsidRDefault="00EA61E4" w:rsidP="0060754E">
      <w:pPr>
        <w:spacing w:line="276" w:lineRule="auto"/>
        <w:rPr>
          <w:rFonts w:ascii="Times New Roman" w:hAnsi="Times New Roman"/>
          <w:sz w:val="24"/>
          <w:szCs w:val="24"/>
        </w:rPr>
      </w:pPr>
    </w:p>
    <w:p w:rsidR="00EA61E4" w:rsidRDefault="00EA61E4" w:rsidP="0060754E">
      <w:pPr>
        <w:spacing w:line="276" w:lineRule="auto"/>
        <w:rPr>
          <w:rFonts w:ascii="Times New Roman" w:hAnsi="Times New Roman"/>
          <w:sz w:val="24"/>
          <w:szCs w:val="24"/>
        </w:rPr>
      </w:pPr>
      <w:r>
        <w:rPr>
          <w:rFonts w:ascii="Times New Roman" w:hAnsi="Times New Roman"/>
          <w:sz w:val="24"/>
          <w:szCs w:val="24"/>
        </w:rPr>
        <w:t>Because of challenges in planning and obtaining clearance for site visits, in the end a brief one-day mission to Gazipur</w:t>
      </w:r>
      <w:r w:rsidR="004A28C8">
        <w:rPr>
          <w:rFonts w:ascii="Times New Roman" w:hAnsi="Times New Roman"/>
          <w:sz w:val="24"/>
          <w:szCs w:val="24"/>
        </w:rPr>
        <w:t xml:space="preserve"> District</w:t>
      </w:r>
      <w:r>
        <w:rPr>
          <w:rFonts w:ascii="Times New Roman" w:hAnsi="Times New Roman"/>
          <w:sz w:val="24"/>
          <w:szCs w:val="24"/>
        </w:rPr>
        <w:t xml:space="preserve">, driving distance from </w:t>
      </w:r>
      <w:r w:rsidR="004A28C8">
        <w:rPr>
          <w:rFonts w:ascii="Times New Roman" w:hAnsi="Times New Roman"/>
          <w:sz w:val="24"/>
          <w:szCs w:val="24"/>
        </w:rPr>
        <w:t xml:space="preserve">central </w:t>
      </w:r>
      <w:r>
        <w:rPr>
          <w:rFonts w:ascii="Times New Roman" w:hAnsi="Times New Roman"/>
          <w:sz w:val="24"/>
          <w:szCs w:val="24"/>
        </w:rPr>
        <w:t>Dhaka</w:t>
      </w:r>
      <w:r w:rsidR="004A28C8">
        <w:rPr>
          <w:rFonts w:ascii="Times New Roman" w:hAnsi="Times New Roman"/>
          <w:sz w:val="24"/>
          <w:szCs w:val="24"/>
        </w:rPr>
        <w:t>,</w:t>
      </w:r>
      <w:r>
        <w:rPr>
          <w:rFonts w:ascii="Times New Roman" w:hAnsi="Times New Roman"/>
          <w:sz w:val="24"/>
          <w:szCs w:val="24"/>
        </w:rPr>
        <w:t xml:space="preserve"> was decided upon. This mission allowed the opportunity to interact with a local IDCOL distributor of SHSs and pico</w:t>
      </w:r>
      <w:r w:rsidR="004A28C8">
        <w:rPr>
          <w:rFonts w:ascii="Times New Roman" w:hAnsi="Times New Roman"/>
          <w:sz w:val="24"/>
          <w:szCs w:val="24"/>
        </w:rPr>
        <w:t>-PV</w:t>
      </w:r>
      <w:r>
        <w:rPr>
          <w:rFonts w:ascii="Times New Roman" w:hAnsi="Times New Roman"/>
          <w:sz w:val="24"/>
          <w:szCs w:val="24"/>
        </w:rPr>
        <w:t xml:space="preserve"> systems in an off-grid area (one of many “pockets” of off-grid in what are c</w:t>
      </w:r>
      <w:r w:rsidR="004A28C8">
        <w:rPr>
          <w:rFonts w:ascii="Times New Roman" w:hAnsi="Times New Roman"/>
          <w:sz w:val="24"/>
          <w:szCs w:val="24"/>
        </w:rPr>
        <w:t>onsidered on-</w:t>
      </w:r>
      <w:r>
        <w:rPr>
          <w:rFonts w:ascii="Times New Roman" w:hAnsi="Times New Roman"/>
          <w:sz w:val="24"/>
          <w:szCs w:val="24"/>
        </w:rPr>
        <w:t xml:space="preserve">grid </w:t>
      </w:r>
      <w:r>
        <w:rPr>
          <w:rFonts w:ascii="Times New Roman" w:hAnsi="Times New Roman"/>
          <w:sz w:val="24"/>
          <w:szCs w:val="24"/>
        </w:rPr>
        <w:lastRenderedPageBreak/>
        <w:t>areas), parties who had recently purchased pico-PV systems, villagers who lacked SHSs or pico-PV systems, and an engineer developing a W2E project.</w:t>
      </w:r>
    </w:p>
    <w:p w:rsidR="003A3268" w:rsidRPr="0060754E" w:rsidRDefault="003A3268" w:rsidP="0060754E">
      <w:pPr>
        <w:spacing w:line="276" w:lineRule="auto"/>
        <w:rPr>
          <w:rFonts w:ascii="Times New Roman" w:hAnsi="Times New Roman"/>
          <w:sz w:val="24"/>
          <w:szCs w:val="24"/>
        </w:rPr>
      </w:pPr>
      <w:r>
        <w:rPr>
          <w:rFonts w:ascii="Times New Roman" w:hAnsi="Times New Roman"/>
          <w:sz w:val="24"/>
          <w:szCs w:val="24"/>
        </w:rPr>
        <w:br/>
        <w:t>In addition to interviews and site visits, the MTR consultant attended a “Learning Hub Event” at SREDA. Potential utility-scale solar PV investors were invited to this event to explain the challenges they faced to the Advisor to the Prime Minister for Energy, as well as other government officials. This event was quite informative in terms of the type of activities SREP-Gen might undertake to remove barriers to utility-scale RE power generation scale-up.</w:t>
      </w:r>
    </w:p>
    <w:p w:rsidR="0060754E" w:rsidRPr="0060754E" w:rsidRDefault="0060754E" w:rsidP="0060754E">
      <w:pPr>
        <w:spacing w:line="276" w:lineRule="auto"/>
        <w:rPr>
          <w:rFonts w:ascii="Times New Roman" w:hAnsi="Times New Roman"/>
          <w:sz w:val="24"/>
          <w:szCs w:val="24"/>
        </w:rPr>
      </w:pPr>
    </w:p>
    <w:p w:rsidR="0060754E" w:rsidRPr="0060754E" w:rsidRDefault="0060754E" w:rsidP="0060754E">
      <w:pPr>
        <w:spacing w:line="276" w:lineRule="auto"/>
        <w:jc w:val="center"/>
        <w:rPr>
          <w:rFonts w:ascii="Times New Roman" w:hAnsi="Times New Roman"/>
          <w:b/>
          <w:sz w:val="24"/>
          <w:szCs w:val="24"/>
        </w:rPr>
      </w:pPr>
      <w:r w:rsidRPr="0060754E">
        <w:rPr>
          <w:rFonts w:ascii="Times New Roman" w:hAnsi="Times New Roman"/>
          <w:b/>
          <w:sz w:val="24"/>
          <w:szCs w:val="24"/>
        </w:rPr>
        <w:t>Exhibit 2-1. Stakeholder Interviews</w:t>
      </w:r>
    </w:p>
    <w:p w:rsidR="0060754E" w:rsidRPr="0060754E" w:rsidRDefault="0045362A" w:rsidP="0060754E">
      <w:pPr>
        <w:spacing w:line="276" w:lineRule="auto"/>
        <w:jc w:val="center"/>
        <w:rPr>
          <w:rFonts w:ascii="Times New Roman" w:hAnsi="Times New Roman"/>
          <w:b/>
          <w:i/>
          <w:sz w:val="24"/>
          <w:szCs w:val="24"/>
        </w:rPr>
      </w:pPr>
      <w:r>
        <w:rPr>
          <w:rFonts w:ascii="Times New Roman" w:hAnsi="Times New Roman"/>
          <w:b/>
          <w:i/>
          <w:sz w:val="24"/>
          <w:szCs w:val="24"/>
        </w:rPr>
        <w:t>50</w:t>
      </w:r>
      <w:r w:rsidR="0060754E" w:rsidRPr="0060754E">
        <w:rPr>
          <w:rFonts w:ascii="Times New Roman" w:hAnsi="Times New Roman"/>
          <w:b/>
          <w:i/>
          <w:sz w:val="24"/>
          <w:szCs w:val="24"/>
        </w:rPr>
        <w:t xml:space="preserve"> Interviews Conducted</w:t>
      </w:r>
    </w:p>
    <w:tbl>
      <w:tblPr>
        <w:tblStyle w:val="TableGrid"/>
        <w:tblW w:w="0" w:type="auto"/>
        <w:tblLook w:val="04A0" w:firstRow="1" w:lastRow="0" w:firstColumn="1" w:lastColumn="0" w:noHBand="0" w:noVBand="1"/>
      </w:tblPr>
      <w:tblGrid>
        <w:gridCol w:w="4675"/>
        <w:gridCol w:w="4675"/>
      </w:tblGrid>
      <w:tr w:rsidR="0060754E" w:rsidRPr="0060754E" w:rsidTr="000315C2">
        <w:tc>
          <w:tcPr>
            <w:tcW w:w="9350" w:type="dxa"/>
            <w:gridSpan w:val="2"/>
            <w:shd w:val="clear" w:color="auto" w:fill="F2F2F2" w:themeFill="background1" w:themeFillShade="F2"/>
          </w:tcPr>
          <w:p w:rsidR="0060754E" w:rsidRPr="0060754E" w:rsidRDefault="0060754E" w:rsidP="0060754E">
            <w:pPr>
              <w:spacing w:line="276" w:lineRule="auto"/>
              <w:jc w:val="center"/>
              <w:rPr>
                <w:rFonts w:ascii="Times New Roman" w:hAnsi="Times New Roman" w:cs="Times New Roman"/>
                <w:b/>
              </w:rPr>
            </w:pPr>
            <w:r w:rsidRPr="0060754E">
              <w:rPr>
                <w:rFonts w:ascii="Times New Roman" w:hAnsi="Times New Roman" w:cs="Times New Roman"/>
                <w:b/>
              </w:rPr>
              <w:t>Project Team and UNDP</w:t>
            </w:r>
          </w:p>
        </w:tc>
      </w:tr>
      <w:tr w:rsidR="0060754E" w:rsidRPr="0060754E" w:rsidTr="000315C2">
        <w:tc>
          <w:tcPr>
            <w:tcW w:w="4675" w:type="dxa"/>
          </w:tcPr>
          <w:p w:rsidR="0060754E" w:rsidRPr="0060754E" w:rsidRDefault="0060754E" w:rsidP="0060754E">
            <w:pPr>
              <w:spacing w:line="276" w:lineRule="auto"/>
              <w:rPr>
                <w:rFonts w:ascii="Times New Roman" w:hAnsi="Times New Roman" w:cs="Times New Roman"/>
              </w:rPr>
            </w:pPr>
            <w:r w:rsidRPr="0060754E">
              <w:rPr>
                <w:rFonts w:ascii="Times New Roman" w:hAnsi="Times New Roman" w:cs="Times New Roman"/>
              </w:rPr>
              <w:t>Pro</w:t>
            </w:r>
            <w:r w:rsidR="00EA61E4">
              <w:rPr>
                <w:rFonts w:ascii="Times New Roman" w:hAnsi="Times New Roman" w:cs="Times New Roman"/>
              </w:rPr>
              <w:t>ject Monitoring and Evaluation Officer</w:t>
            </w:r>
          </w:p>
        </w:tc>
        <w:tc>
          <w:tcPr>
            <w:tcW w:w="4675" w:type="dxa"/>
          </w:tcPr>
          <w:p w:rsidR="0060754E" w:rsidRPr="0060754E" w:rsidRDefault="00F36792" w:rsidP="00F36792">
            <w:pPr>
              <w:spacing w:line="276" w:lineRule="auto"/>
              <w:rPr>
                <w:rFonts w:ascii="Times New Roman" w:hAnsi="Times New Roman" w:cs="Times New Roman"/>
              </w:rPr>
            </w:pPr>
            <w:r>
              <w:rPr>
                <w:rFonts w:ascii="Times New Roman" w:hAnsi="Times New Roman" w:cs="Times New Roman"/>
              </w:rPr>
              <w:t>UNDP ACD and Programme Specialist x 2</w:t>
            </w:r>
          </w:p>
        </w:tc>
      </w:tr>
      <w:tr w:rsidR="0060754E" w:rsidRPr="0060754E" w:rsidTr="000315C2">
        <w:tc>
          <w:tcPr>
            <w:tcW w:w="4675" w:type="dxa"/>
          </w:tcPr>
          <w:p w:rsidR="0060754E" w:rsidRPr="0060754E" w:rsidRDefault="0060754E" w:rsidP="0060754E">
            <w:pPr>
              <w:spacing w:line="276" w:lineRule="auto"/>
              <w:rPr>
                <w:rFonts w:ascii="Times New Roman" w:hAnsi="Times New Roman" w:cs="Times New Roman"/>
              </w:rPr>
            </w:pPr>
            <w:r w:rsidRPr="0060754E">
              <w:rPr>
                <w:rFonts w:ascii="Times New Roman" w:hAnsi="Times New Roman" w:cs="Times New Roman"/>
              </w:rPr>
              <w:t>Project Administrative and Finance Officer</w:t>
            </w:r>
          </w:p>
        </w:tc>
        <w:tc>
          <w:tcPr>
            <w:tcW w:w="4675" w:type="dxa"/>
          </w:tcPr>
          <w:p w:rsidR="0060754E" w:rsidRPr="0060754E" w:rsidRDefault="00F36792" w:rsidP="0060754E">
            <w:pPr>
              <w:spacing w:line="276" w:lineRule="auto"/>
              <w:rPr>
                <w:rFonts w:ascii="Times New Roman" w:hAnsi="Times New Roman" w:cs="Times New Roman"/>
              </w:rPr>
            </w:pPr>
            <w:r>
              <w:rPr>
                <w:rFonts w:ascii="Times New Roman" w:hAnsi="Times New Roman" w:cs="Times New Roman"/>
              </w:rPr>
              <w:t>UNDP Programme Specialist</w:t>
            </w:r>
            <w:r w:rsidR="004A28C8">
              <w:rPr>
                <w:rFonts w:ascii="Times New Roman" w:hAnsi="Times New Roman" w:cs="Times New Roman"/>
              </w:rPr>
              <w:t xml:space="preserve"> (via Skype)</w:t>
            </w:r>
          </w:p>
        </w:tc>
      </w:tr>
      <w:tr w:rsidR="0060754E" w:rsidRPr="0060754E" w:rsidTr="000315C2">
        <w:tc>
          <w:tcPr>
            <w:tcW w:w="4675" w:type="dxa"/>
          </w:tcPr>
          <w:p w:rsidR="0060754E" w:rsidRPr="0060754E" w:rsidRDefault="00F36792" w:rsidP="0060754E">
            <w:pPr>
              <w:spacing w:line="276" w:lineRule="auto"/>
              <w:rPr>
                <w:rFonts w:ascii="Times New Roman" w:hAnsi="Times New Roman" w:cs="Times New Roman"/>
              </w:rPr>
            </w:pPr>
            <w:r>
              <w:rPr>
                <w:rFonts w:ascii="Times New Roman" w:hAnsi="Times New Roman" w:cs="Times New Roman"/>
              </w:rPr>
              <w:t>Project Manager x 2</w:t>
            </w:r>
          </w:p>
        </w:tc>
        <w:tc>
          <w:tcPr>
            <w:tcW w:w="4675" w:type="dxa"/>
          </w:tcPr>
          <w:p w:rsidR="0060754E" w:rsidRPr="0060754E" w:rsidRDefault="00F36792" w:rsidP="0060754E">
            <w:pPr>
              <w:spacing w:line="276" w:lineRule="auto"/>
              <w:rPr>
                <w:rFonts w:ascii="Times New Roman" w:hAnsi="Times New Roman" w:cs="Times New Roman"/>
              </w:rPr>
            </w:pPr>
            <w:r>
              <w:rPr>
                <w:rFonts w:ascii="Times New Roman" w:hAnsi="Times New Roman" w:cs="Times New Roman"/>
              </w:rPr>
              <w:t>UNDP Programme Associate</w:t>
            </w:r>
          </w:p>
        </w:tc>
      </w:tr>
      <w:tr w:rsidR="00F36792" w:rsidRPr="0060754E" w:rsidTr="000315C2">
        <w:tc>
          <w:tcPr>
            <w:tcW w:w="4675" w:type="dxa"/>
          </w:tcPr>
          <w:p w:rsidR="00F36792" w:rsidRDefault="00F36792" w:rsidP="0060754E">
            <w:pPr>
              <w:spacing w:line="276" w:lineRule="auto"/>
              <w:rPr>
                <w:rFonts w:ascii="Times New Roman" w:hAnsi="Times New Roman" w:cs="Times New Roman"/>
              </w:rPr>
            </w:pPr>
            <w:r>
              <w:rPr>
                <w:rFonts w:ascii="Times New Roman" w:hAnsi="Times New Roman" w:cs="Times New Roman"/>
              </w:rPr>
              <w:t>Former Project Manager x 2</w:t>
            </w:r>
          </w:p>
        </w:tc>
        <w:tc>
          <w:tcPr>
            <w:tcW w:w="4675" w:type="dxa"/>
          </w:tcPr>
          <w:p w:rsidR="00F36792" w:rsidRDefault="00F36792" w:rsidP="0060754E">
            <w:pPr>
              <w:spacing w:line="276" w:lineRule="auto"/>
              <w:rPr>
                <w:rFonts w:ascii="Times New Roman" w:hAnsi="Times New Roman" w:cs="Times New Roman"/>
              </w:rPr>
            </w:pPr>
            <w:r>
              <w:rPr>
                <w:rFonts w:ascii="Times New Roman" w:hAnsi="Times New Roman" w:cs="Times New Roman"/>
              </w:rPr>
              <w:t>UNDP Country Director</w:t>
            </w:r>
          </w:p>
        </w:tc>
      </w:tr>
      <w:tr w:rsidR="0060754E" w:rsidRPr="0060754E" w:rsidTr="000315C2">
        <w:tc>
          <w:tcPr>
            <w:tcW w:w="9350" w:type="dxa"/>
            <w:gridSpan w:val="2"/>
            <w:shd w:val="clear" w:color="auto" w:fill="F2F2F2" w:themeFill="background1" w:themeFillShade="F2"/>
          </w:tcPr>
          <w:p w:rsidR="0060754E" w:rsidRPr="0060754E" w:rsidRDefault="00F101CE" w:rsidP="0060754E">
            <w:pPr>
              <w:spacing w:line="276" w:lineRule="auto"/>
              <w:jc w:val="center"/>
              <w:rPr>
                <w:rFonts w:ascii="Times New Roman" w:hAnsi="Times New Roman" w:cs="Times New Roman"/>
                <w:b/>
              </w:rPr>
            </w:pPr>
            <w:r>
              <w:rPr>
                <w:rFonts w:ascii="Times New Roman" w:hAnsi="Times New Roman" w:cs="Times New Roman"/>
                <w:b/>
              </w:rPr>
              <w:t>Government of Bangladesh</w:t>
            </w:r>
          </w:p>
        </w:tc>
      </w:tr>
      <w:tr w:rsidR="0045362A" w:rsidRPr="0060754E" w:rsidTr="000315C2">
        <w:tc>
          <w:tcPr>
            <w:tcW w:w="4675" w:type="dxa"/>
          </w:tcPr>
          <w:p w:rsidR="0045362A" w:rsidRPr="0060754E" w:rsidRDefault="0045362A" w:rsidP="0045362A">
            <w:pPr>
              <w:spacing w:line="276" w:lineRule="auto"/>
              <w:rPr>
                <w:rFonts w:ascii="Times New Roman" w:hAnsi="Times New Roman" w:cs="Times New Roman"/>
              </w:rPr>
            </w:pPr>
            <w:r>
              <w:rPr>
                <w:rFonts w:ascii="Times New Roman" w:hAnsi="Times New Roman" w:cs="Times New Roman"/>
              </w:rPr>
              <w:t>SREDA Member for EE&amp;C x 3</w:t>
            </w:r>
          </w:p>
        </w:tc>
        <w:tc>
          <w:tcPr>
            <w:tcW w:w="4675" w:type="dxa"/>
          </w:tcPr>
          <w:p w:rsidR="0045362A" w:rsidRPr="0060754E" w:rsidRDefault="0045362A" w:rsidP="0045362A">
            <w:pPr>
              <w:spacing w:line="276" w:lineRule="auto"/>
              <w:rPr>
                <w:rFonts w:ascii="Times New Roman" w:hAnsi="Times New Roman" w:cs="Times New Roman"/>
              </w:rPr>
            </w:pPr>
            <w:r w:rsidRPr="00F101CE">
              <w:rPr>
                <w:rFonts w:ascii="Times New Roman" w:hAnsi="Times New Roman" w:cs="Times New Roman"/>
              </w:rPr>
              <w:t>Wind Resource Mapping Project, Power Division</w:t>
            </w:r>
          </w:p>
        </w:tc>
      </w:tr>
      <w:tr w:rsidR="0045362A" w:rsidRPr="0060754E" w:rsidTr="000315C2">
        <w:tc>
          <w:tcPr>
            <w:tcW w:w="4675" w:type="dxa"/>
          </w:tcPr>
          <w:p w:rsidR="0045362A" w:rsidRPr="0060754E" w:rsidRDefault="0045362A" w:rsidP="0045362A">
            <w:pPr>
              <w:spacing w:line="276" w:lineRule="auto"/>
              <w:rPr>
                <w:rFonts w:ascii="Times New Roman" w:hAnsi="Times New Roman" w:cs="Times New Roman"/>
              </w:rPr>
            </w:pPr>
            <w:r>
              <w:rPr>
                <w:rFonts w:ascii="Times New Roman" w:hAnsi="Times New Roman" w:cs="Times New Roman"/>
              </w:rPr>
              <w:t>SREDA Chair (who is also NPD)</w:t>
            </w:r>
          </w:p>
        </w:tc>
        <w:tc>
          <w:tcPr>
            <w:tcW w:w="4675" w:type="dxa"/>
          </w:tcPr>
          <w:p w:rsidR="0045362A" w:rsidRPr="00F101CE" w:rsidRDefault="0045362A" w:rsidP="0045362A">
            <w:pPr>
              <w:spacing w:line="276" w:lineRule="auto"/>
              <w:rPr>
                <w:rFonts w:ascii="Times New Roman" w:hAnsi="Times New Roman" w:cs="Times New Roman"/>
              </w:rPr>
            </w:pPr>
            <w:r>
              <w:rPr>
                <w:rFonts w:ascii="Times New Roman" w:hAnsi="Times New Roman" w:cs="Times New Roman"/>
              </w:rPr>
              <w:t>BERC</w:t>
            </w:r>
          </w:p>
        </w:tc>
      </w:tr>
      <w:tr w:rsidR="0045362A" w:rsidRPr="0060754E" w:rsidTr="000315C2">
        <w:tc>
          <w:tcPr>
            <w:tcW w:w="4675" w:type="dxa"/>
          </w:tcPr>
          <w:p w:rsidR="0045362A" w:rsidRDefault="0045362A" w:rsidP="0045362A">
            <w:pPr>
              <w:spacing w:line="276" w:lineRule="auto"/>
              <w:rPr>
                <w:rFonts w:ascii="Times New Roman" w:hAnsi="Times New Roman" w:cs="Times New Roman"/>
              </w:rPr>
            </w:pPr>
            <w:r>
              <w:rPr>
                <w:rFonts w:ascii="Times New Roman" w:hAnsi="Times New Roman" w:cs="Times New Roman"/>
              </w:rPr>
              <w:t>REB – Director for RE</w:t>
            </w:r>
          </w:p>
        </w:tc>
        <w:tc>
          <w:tcPr>
            <w:tcW w:w="4675" w:type="dxa"/>
          </w:tcPr>
          <w:p w:rsidR="0045362A" w:rsidRPr="00F101CE" w:rsidRDefault="004A28C8" w:rsidP="0045362A">
            <w:pPr>
              <w:spacing w:line="276" w:lineRule="auto"/>
              <w:rPr>
                <w:rFonts w:ascii="Times New Roman" w:hAnsi="Times New Roman" w:cs="Times New Roman"/>
              </w:rPr>
            </w:pPr>
            <w:r>
              <w:rPr>
                <w:rFonts w:ascii="Times New Roman" w:hAnsi="Times New Roman" w:cs="Times New Roman"/>
              </w:rPr>
              <w:t xml:space="preserve">Blue Economy Cell - </w:t>
            </w:r>
            <w:r w:rsidR="0045362A">
              <w:rPr>
                <w:rFonts w:ascii="Times New Roman" w:hAnsi="Times New Roman" w:cs="Times New Roman"/>
              </w:rPr>
              <w:t>Commodore, JS, and 1 other</w:t>
            </w:r>
          </w:p>
        </w:tc>
      </w:tr>
      <w:tr w:rsidR="0045362A" w:rsidRPr="0060754E" w:rsidTr="000315C2">
        <w:tc>
          <w:tcPr>
            <w:tcW w:w="9350" w:type="dxa"/>
            <w:gridSpan w:val="2"/>
            <w:shd w:val="clear" w:color="auto" w:fill="F2F2F2" w:themeFill="background1" w:themeFillShade="F2"/>
          </w:tcPr>
          <w:p w:rsidR="0045362A" w:rsidRPr="0060754E" w:rsidRDefault="0045362A" w:rsidP="0045362A">
            <w:pPr>
              <w:spacing w:line="276" w:lineRule="auto"/>
              <w:jc w:val="center"/>
              <w:rPr>
                <w:rFonts w:ascii="Times New Roman" w:hAnsi="Times New Roman" w:cs="Times New Roman"/>
                <w:b/>
              </w:rPr>
            </w:pPr>
            <w:r>
              <w:rPr>
                <w:rFonts w:ascii="Times New Roman" w:hAnsi="Times New Roman" w:cs="Times New Roman"/>
                <w:b/>
              </w:rPr>
              <w:t>RE Experts and Consultants to Project</w:t>
            </w:r>
          </w:p>
        </w:tc>
      </w:tr>
      <w:tr w:rsidR="0045362A" w:rsidRPr="0060754E" w:rsidTr="000315C2">
        <w:tc>
          <w:tcPr>
            <w:tcW w:w="4675" w:type="dxa"/>
          </w:tcPr>
          <w:p w:rsidR="0045362A" w:rsidRPr="0060754E" w:rsidRDefault="0045362A" w:rsidP="0045362A">
            <w:pPr>
              <w:spacing w:line="276" w:lineRule="auto"/>
              <w:rPr>
                <w:rFonts w:ascii="Times New Roman" w:hAnsi="Times New Roman" w:cs="Times New Roman"/>
              </w:rPr>
            </w:pPr>
            <w:r>
              <w:rPr>
                <w:rFonts w:ascii="Times New Roman" w:hAnsi="Times New Roman" w:cs="Times New Roman"/>
              </w:rPr>
              <w:t>Project Biomass Expert</w:t>
            </w:r>
          </w:p>
        </w:tc>
        <w:tc>
          <w:tcPr>
            <w:tcW w:w="4675" w:type="dxa"/>
          </w:tcPr>
          <w:p w:rsidR="0045362A" w:rsidRPr="0060754E" w:rsidRDefault="0045362A" w:rsidP="0045362A">
            <w:pPr>
              <w:spacing w:line="276" w:lineRule="auto"/>
              <w:rPr>
                <w:rFonts w:ascii="Times New Roman" w:hAnsi="Times New Roman" w:cs="Times New Roman"/>
              </w:rPr>
            </w:pPr>
            <w:r>
              <w:rPr>
                <w:rFonts w:ascii="Times New Roman" w:hAnsi="Times New Roman" w:cs="Times New Roman"/>
              </w:rPr>
              <w:t>UIU – PV Expert</w:t>
            </w:r>
          </w:p>
        </w:tc>
      </w:tr>
      <w:tr w:rsidR="004A28C8" w:rsidRPr="0060754E" w:rsidTr="000315C2">
        <w:tc>
          <w:tcPr>
            <w:tcW w:w="4675" w:type="dxa"/>
          </w:tcPr>
          <w:p w:rsidR="004A28C8" w:rsidRDefault="004A28C8" w:rsidP="0045362A">
            <w:pPr>
              <w:spacing w:line="276" w:lineRule="auto"/>
              <w:rPr>
                <w:rFonts w:ascii="Times New Roman" w:hAnsi="Times New Roman" w:cs="Times New Roman"/>
              </w:rPr>
            </w:pPr>
            <w:r>
              <w:rPr>
                <w:rFonts w:ascii="Times New Roman" w:hAnsi="Times New Roman" w:cs="Times New Roman"/>
              </w:rPr>
              <w:t>Project Capacity Building Expert</w:t>
            </w:r>
          </w:p>
        </w:tc>
        <w:tc>
          <w:tcPr>
            <w:tcW w:w="4675" w:type="dxa"/>
            <w:vMerge w:val="restart"/>
          </w:tcPr>
          <w:p w:rsidR="004A28C8" w:rsidRDefault="004A28C8" w:rsidP="0045362A">
            <w:pPr>
              <w:spacing w:line="276" w:lineRule="auto"/>
              <w:rPr>
                <w:rFonts w:ascii="Times New Roman" w:hAnsi="Times New Roman" w:cs="Times New Roman"/>
              </w:rPr>
            </w:pPr>
            <w:r>
              <w:rPr>
                <w:rFonts w:ascii="Times New Roman" w:hAnsi="Times New Roman" w:cs="Times New Roman"/>
              </w:rPr>
              <w:t>Project PV Applications Expert (via telephone)</w:t>
            </w:r>
          </w:p>
        </w:tc>
      </w:tr>
      <w:tr w:rsidR="004A28C8" w:rsidRPr="0060754E" w:rsidTr="000315C2">
        <w:tc>
          <w:tcPr>
            <w:tcW w:w="4675" w:type="dxa"/>
          </w:tcPr>
          <w:p w:rsidR="004A28C8" w:rsidRDefault="004A28C8" w:rsidP="0045362A">
            <w:pPr>
              <w:spacing w:line="276" w:lineRule="auto"/>
              <w:rPr>
                <w:rFonts w:ascii="Times New Roman" w:hAnsi="Times New Roman" w:cs="Times New Roman"/>
              </w:rPr>
            </w:pPr>
            <w:r>
              <w:rPr>
                <w:rFonts w:ascii="Times New Roman" w:hAnsi="Times New Roman" w:cs="Times New Roman"/>
              </w:rPr>
              <w:t>Project Design Consultant (via telephone)</w:t>
            </w:r>
          </w:p>
        </w:tc>
        <w:tc>
          <w:tcPr>
            <w:tcW w:w="4675" w:type="dxa"/>
            <w:vMerge/>
          </w:tcPr>
          <w:p w:rsidR="004A28C8" w:rsidRDefault="004A28C8" w:rsidP="0045362A">
            <w:pPr>
              <w:spacing w:line="276" w:lineRule="auto"/>
              <w:rPr>
                <w:rFonts w:ascii="Times New Roman" w:hAnsi="Times New Roman" w:cs="Times New Roman"/>
              </w:rPr>
            </w:pPr>
          </w:p>
        </w:tc>
      </w:tr>
      <w:tr w:rsidR="0045362A" w:rsidRPr="0060754E" w:rsidTr="000315C2">
        <w:tc>
          <w:tcPr>
            <w:tcW w:w="9350" w:type="dxa"/>
            <w:gridSpan w:val="2"/>
            <w:shd w:val="clear" w:color="auto" w:fill="F2F2F2" w:themeFill="background1" w:themeFillShade="F2"/>
          </w:tcPr>
          <w:p w:rsidR="0045362A" w:rsidRPr="0060754E" w:rsidRDefault="0045362A" w:rsidP="0045362A">
            <w:pPr>
              <w:spacing w:line="276" w:lineRule="auto"/>
              <w:jc w:val="center"/>
              <w:rPr>
                <w:rFonts w:ascii="Times New Roman" w:hAnsi="Times New Roman" w:cs="Times New Roman"/>
                <w:b/>
              </w:rPr>
            </w:pPr>
            <w:r>
              <w:rPr>
                <w:rFonts w:ascii="Times New Roman" w:hAnsi="Times New Roman" w:cs="Times New Roman"/>
                <w:b/>
              </w:rPr>
              <w:t>Companies and Foundations involved in RE Sector</w:t>
            </w:r>
          </w:p>
        </w:tc>
      </w:tr>
      <w:tr w:rsidR="0045362A" w:rsidRPr="0060754E" w:rsidTr="000315C2">
        <w:tc>
          <w:tcPr>
            <w:tcW w:w="4675" w:type="dxa"/>
          </w:tcPr>
          <w:p w:rsidR="0045362A" w:rsidRPr="0060754E" w:rsidRDefault="0045362A" w:rsidP="0045362A">
            <w:pPr>
              <w:spacing w:line="276" w:lineRule="auto"/>
              <w:rPr>
                <w:rFonts w:ascii="Times New Roman" w:hAnsi="Times New Roman" w:cs="Times New Roman"/>
              </w:rPr>
            </w:pPr>
            <w:r>
              <w:rPr>
                <w:rFonts w:ascii="Times New Roman" w:hAnsi="Times New Roman" w:cs="Times New Roman"/>
              </w:rPr>
              <w:t>IDCOL – CEO, Head of RE, RE Manager</w:t>
            </w:r>
          </w:p>
        </w:tc>
        <w:tc>
          <w:tcPr>
            <w:tcW w:w="4675" w:type="dxa"/>
          </w:tcPr>
          <w:p w:rsidR="0045362A" w:rsidRPr="0060754E" w:rsidRDefault="0045362A" w:rsidP="0045362A">
            <w:pPr>
              <w:spacing w:line="276" w:lineRule="auto"/>
              <w:rPr>
                <w:rFonts w:ascii="Times New Roman" w:hAnsi="Times New Roman" w:cs="Times New Roman"/>
              </w:rPr>
            </w:pPr>
            <w:r>
              <w:rPr>
                <w:rFonts w:ascii="Times New Roman" w:hAnsi="Times New Roman" w:cs="Times New Roman"/>
              </w:rPr>
              <w:t>SolShare – CEO</w:t>
            </w:r>
          </w:p>
        </w:tc>
      </w:tr>
      <w:tr w:rsidR="0045362A" w:rsidRPr="0060754E" w:rsidTr="000315C2">
        <w:tc>
          <w:tcPr>
            <w:tcW w:w="4675" w:type="dxa"/>
          </w:tcPr>
          <w:p w:rsidR="0045362A" w:rsidRDefault="0045362A" w:rsidP="0045362A">
            <w:pPr>
              <w:spacing w:line="276" w:lineRule="auto"/>
              <w:rPr>
                <w:rFonts w:ascii="Times New Roman" w:hAnsi="Times New Roman" w:cs="Times New Roman"/>
              </w:rPr>
            </w:pPr>
            <w:r>
              <w:rPr>
                <w:rFonts w:ascii="Times New Roman" w:hAnsi="Times New Roman" w:cs="Times New Roman"/>
              </w:rPr>
              <w:t>Amity Solar – Chairman</w:t>
            </w:r>
          </w:p>
        </w:tc>
        <w:tc>
          <w:tcPr>
            <w:tcW w:w="4675" w:type="dxa"/>
          </w:tcPr>
          <w:p w:rsidR="0045362A" w:rsidRDefault="0045362A" w:rsidP="0045362A">
            <w:pPr>
              <w:spacing w:line="276" w:lineRule="auto"/>
              <w:rPr>
                <w:rFonts w:ascii="Times New Roman" w:hAnsi="Times New Roman" w:cs="Times New Roman"/>
              </w:rPr>
            </w:pPr>
            <w:r>
              <w:rPr>
                <w:rFonts w:ascii="Times New Roman" w:hAnsi="Times New Roman" w:cs="Times New Roman"/>
              </w:rPr>
              <w:t>Rahimafrooz – Head of Access to Energy</w:t>
            </w:r>
          </w:p>
        </w:tc>
      </w:tr>
      <w:tr w:rsidR="0045362A" w:rsidRPr="0060754E" w:rsidTr="000315C2">
        <w:tc>
          <w:tcPr>
            <w:tcW w:w="4675" w:type="dxa"/>
          </w:tcPr>
          <w:p w:rsidR="0045362A" w:rsidRDefault="0045362A" w:rsidP="0045362A">
            <w:pPr>
              <w:spacing w:line="276" w:lineRule="auto"/>
              <w:rPr>
                <w:rFonts w:ascii="Times New Roman" w:hAnsi="Times New Roman" w:cs="Times New Roman"/>
              </w:rPr>
            </w:pPr>
            <w:r>
              <w:rPr>
                <w:rFonts w:ascii="Times New Roman" w:hAnsi="Times New Roman" w:cs="Times New Roman"/>
              </w:rPr>
              <w:t>Amity Solar – Engineer</w:t>
            </w:r>
          </w:p>
        </w:tc>
        <w:tc>
          <w:tcPr>
            <w:tcW w:w="4675" w:type="dxa"/>
          </w:tcPr>
          <w:p w:rsidR="0045362A" w:rsidRDefault="0045362A" w:rsidP="0045362A">
            <w:pPr>
              <w:spacing w:line="276" w:lineRule="auto"/>
              <w:rPr>
                <w:rFonts w:ascii="Times New Roman" w:hAnsi="Times New Roman" w:cs="Times New Roman"/>
              </w:rPr>
            </w:pPr>
            <w:r>
              <w:rPr>
                <w:rFonts w:ascii="Times New Roman" w:hAnsi="Times New Roman" w:cs="Times New Roman"/>
              </w:rPr>
              <w:t>BGEF – Chairman x 2 (2</w:t>
            </w:r>
            <w:r w:rsidRPr="003A3268">
              <w:rPr>
                <w:rFonts w:ascii="Times New Roman" w:hAnsi="Times New Roman" w:cs="Times New Roman"/>
                <w:vertAlign w:val="superscript"/>
              </w:rPr>
              <w:t>nd</w:t>
            </w:r>
            <w:r>
              <w:rPr>
                <w:rFonts w:ascii="Times New Roman" w:hAnsi="Times New Roman" w:cs="Times New Roman"/>
              </w:rPr>
              <w:t xml:space="preserve"> time with others)</w:t>
            </w:r>
          </w:p>
        </w:tc>
      </w:tr>
      <w:tr w:rsidR="0045362A" w:rsidRPr="0060754E" w:rsidTr="000315C2">
        <w:tc>
          <w:tcPr>
            <w:tcW w:w="4675" w:type="dxa"/>
          </w:tcPr>
          <w:p w:rsidR="0045362A" w:rsidRDefault="0045362A" w:rsidP="0045362A">
            <w:pPr>
              <w:spacing w:line="276" w:lineRule="auto"/>
              <w:rPr>
                <w:rFonts w:ascii="Times New Roman" w:hAnsi="Times New Roman" w:cs="Times New Roman"/>
              </w:rPr>
            </w:pPr>
            <w:r>
              <w:rPr>
                <w:rFonts w:ascii="Times New Roman" w:hAnsi="Times New Roman" w:cs="Times New Roman"/>
              </w:rPr>
              <w:t>Symbior Solar – Country Rep.</w:t>
            </w:r>
          </w:p>
        </w:tc>
        <w:tc>
          <w:tcPr>
            <w:tcW w:w="4675" w:type="dxa"/>
          </w:tcPr>
          <w:p w:rsidR="0045362A" w:rsidRDefault="0045362A" w:rsidP="0045362A">
            <w:pPr>
              <w:spacing w:line="276" w:lineRule="auto"/>
              <w:rPr>
                <w:rFonts w:ascii="Times New Roman" w:hAnsi="Times New Roman" w:cs="Times New Roman"/>
              </w:rPr>
            </w:pPr>
            <w:r>
              <w:rPr>
                <w:rFonts w:ascii="Times New Roman" w:hAnsi="Times New Roman" w:cs="Times New Roman"/>
              </w:rPr>
              <w:t>Waste Concern – Director</w:t>
            </w:r>
          </w:p>
        </w:tc>
      </w:tr>
      <w:tr w:rsidR="0045362A" w:rsidRPr="0060754E" w:rsidTr="000315C2">
        <w:tc>
          <w:tcPr>
            <w:tcW w:w="4675" w:type="dxa"/>
          </w:tcPr>
          <w:p w:rsidR="0045362A" w:rsidRDefault="0045362A" w:rsidP="0045362A">
            <w:pPr>
              <w:spacing w:line="276" w:lineRule="auto"/>
              <w:rPr>
                <w:rFonts w:ascii="Times New Roman" w:hAnsi="Times New Roman" w:cs="Times New Roman"/>
              </w:rPr>
            </w:pPr>
            <w:r>
              <w:rPr>
                <w:rFonts w:ascii="Times New Roman" w:hAnsi="Times New Roman" w:cs="Times New Roman"/>
              </w:rPr>
              <w:t>Paragon – Head of Business Development</w:t>
            </w:r>
          </w:p>
        </w:tc>
        <w:tc>
          <w:tcPr>
            <w:tcW w:w="4675" w:type="dxa"/>
          </w:tcPr>
          <w:p w:rsidR="0045362A" w:rsidRDefault="0045362A" w:rsidP="0045362A">
            <w:pPr>
              <w:spacing w:line="276" w:lineRule="auto"/>
              <w:rPr>
                <w:rFonts w:ascii="Times New Roman" w:hAnsi="Times New Roman" w:cs="Times New Roman"/>
              </w:rPr>
            </w:pPr>
            <w:r>
              <w:rPr>
                <w:rFonts w:ascii="Times New Roman" w:hAnsi="Times New Roman" w:cs="Times New Roman"/>
              </w:rPr>
              <w:t>SolarEn Foundation – Regional Manager, Sr. Manager, and 3 other staff</w:t>
            </w:r>
          </w:p>
        </w:tc>
      </w:tr>
      <w:tr w:rsidR="0045362A" w:rsidRPr="0060754E" w:rsidTr="000315C2">
        <w:tc>
          <w:tcPr>
            <w:tcW w:w="9350" w:type="dxa"/>
            <w:gridSpan w:val="2"/>
            <w:shd w:val="clear" w:color="auto" w:fill="F2F2F2" w:themeFill="background1" w:themeFillShade="F2"/>
          </w:tcPr>
          <w:p w:rsidR="0045362A" w:rsidRPr="0060754E" w:rsidRDefault="0045362A" w:rsidP="0045362A">
            <w:pPr>
              <w:spacing w:line="276" w:lineRule="auto"/>
              <w:jc w:val="center"/>
              <w:rPr>
                <w:rFonts w:ascii="Times New Roman" w:hAnsi="Times New Roman" w:cs="Times New Roman"/>
                <w:b/>
              </w:rPr>
            </w:pPr>
            <w:r>
              <w:rPr>
                <w:rFonts w:ascii="Times New Roman" w:hAnsi="Times New Roman" w:cs="Times New Roman"/>
                <w:b/>
              </w:rPr>
              <w:t>Donors</w:t>
            </w:r>
          </w:p>
        </w:tc>
      </w:tr>
      <w:tr w:rsidR="0045362A" w:rsidRPr="0060754E" w:rsidTr="000315C2">
        <w:tc>
          <w:tcPr>
            <w:tcW w:w="4675" w:type="dxa"/>
          </w:tcPr>
          <w:p w:rsidR="0045362A" w:rsidRPr="0060754E" w:rsidRDefault="0045362A" w:rsidP="0045362A">
            <w:pPr>
              <w:spacing w:line="276" w:lineRule="auto"/>
              <w:rPr>
                <w:rFonts w:ascii="Times New Roman" w:hAnsi="Times New Roman" w:cs="Times New Roman"/>
              </w:rPr>
            </w:pPr>
            <w:r>
              <w:rPr>
                <w:rFonts w:ascii="Times New Roman" w:hAnsi="Times New Roman" w:cs="Times New Roman"/>
              </w:rPr>
              <w:t>World Bank – RE Specialist</w:t>
            </w:r>
          </w:p>
        </w:tc>
        <w:tc>
          <w:tcPr>
            <w:tcW w:w="4675" w:type="dxa"/>
          </w:tcPr>
          <w:p w:rsidR="0045362A" w:rsidRPr="0060754E" w:rsidRDefault="0045362A" w:rsidP="0045362A">
            <w:pPr>
              <w:spacing w:line="276" w:lineRule="auto"/>
              <w:rPr>
                <w:rFonts w:ascii="Times New Roman" w:hAnsi="Times New Roman" w:cs="Times New Roman"/>
              </w:rPr>
            </w:pPr>
            <w:r>
              <w:rPr>
                <w:rFonts w:ascii="Times New Roman" w:hAnsi="Times New Roman" w:cs="Times New Roman"/>
              </w:rPr>
              <w:t>ADB – Project Officer</w:t>
            </w:r>
          </w:p>
        </w:tc>
      </w:tr>
      <w:tr w:rsidR="0045362A" w:rsidRPr="0060754E" w:rsidTr="000315C2">
        <w:tc>
          <w:tcPr>
            <w:tcW w:w="4675" w:type="dxa"/>
          </w:tcPr>
          <w:p w:rsidR="0045362A" w:rsidRDefault="0045362A" w:rsidP="0045362A">
            <w:pPr>
              <w:spacing w:line="276" w:lineRule="auto"/>
              <w:rPr>
                <w:rFonts w:ascii="Times New Roman" w:hAnsi="Times New Roman" w:cs="Times New Roman"/>
              </w:rPr>
            </w:pPr>
            <w:r>
              <w:rPr>
                <w:rFonts w:ascii="Times New Roman" w:hAnsi="Times New Roman" w:cs="Times New Roman"/>
              </w:rPr>
              <w:t>JICA RE Expert (via telephone)</w:t>
            </w:r>
          </w:p>
        </w:tc>
        <w:tc>
          <w:tcPr>
            <w:tcW w:w="4675" w:type="dxa"/>
          </w:tcPr>
          <w:p w:rsidR="0045362A" w:rsidRDefault="0045362A" w:rsidP="0045362A">
            <w:pPr>
              <w:spacing w:line="276" w:lineRule="auto"/>
              <w:rPr>
                <w:rFonts w:ascii="Times New Roman" w:hAnsi="Times New Roman" w:cs="Times New Roman"/>
              </w:rPr>
            </w:pPr>
            <w:r>
              <w:rPr>
                <w:rFonts w:ascii="Times New Roman" w:hAnsi="Times New Roman" w:cs="Times New Roman"/>
              </w:rPr>
              <w:t>ChinaAid – Economic Office</w:t>
            </w:r>
          </w:p>
        </w:tc>
      </w:tr>
      <w:tr w:rsidR="004A28C8" w:rsidRPr="0060754E" w:rsidTr="000315C2">
        <w:tc>
          <w:tcPr>
            <w:tcW w:w="4675" w:type="dxa"/>
          </w:tcPr>
          <w:p w:rsidR="004A28C8" w:rsidRDefault="004A28C8" w:rsidP="0045362A">
            <w:pPr>
              <w:spacing w:line="276" w:lineRule="auto"/>
              <w:rPr>
                <w:rFonts w:ascii="Times New Roman" w:hAnsi="Times New Roman" w:cs="Times New Roman"/>
              </w:rPr>
            </w:pPr>
            <w:r>
              <w:rPr>
                <w:rFonts w:ascii="Times New Roman" w:hAnsi="Times New Roman" w:cs="Times New Roman"/>
              </w:rPr>
              <w:t>JICA/ Mitsubishi EE Expert</w:t>
            </w:r>
          </w:p>
        </w:tc>
        <w:tc>
          <w:tcPr>
            <w:tcW w:w="4675" w:type="dxa"/>
            <w:vMerge w:val="restart"/>
          </w:tcPr>
          <w:p w:rsidR="004A28C8" w:rsidRDefault="004A28C8" w:rsidP="0045362A">
            <w:pPr>
              <w:spacing w:line="276" w:lineRule="auto"/>
              <w:rPr>
                <w:rFonts w:ascii="Times New Roman" w:hAnsi="Times New Roman" w:cs="Times New Roman"/>
              </w:rPr>
            </w:pPr>
            <w:r>
              <w:rPr>
                <w:rFonts w:ascii="Times New Roman" w:hAnsi="Times New Roman" w:cs="Times New Roman"/>
              </w:rPr>
              <w:t>GIZ – Responsible Officer and Sr. Adviser</w:t>
            </w:r>
          </w:p>
        </w:tc>
      </w:tr>
      <w:tr w:rsidR="004A28C8" w:rsidRPr="0060754E" w:rsidTr="000315C2">
        <w:tc>
          <w:tcPr>
            <w:tcW w:w="4675" w:type="dxa"/>
          </w:tcPr>
          <w:p w:rsidR="004A28C8" w:rsidRDefault="004A28C8" w:rsidP="0045362A">
            <w:pPr>
              <w:spacing w:line="276" w:lineRule="auto"/>
              <w:rPr>
                <w:rFonts w:ascii="Times New Roman" w:hAnsi="Times New Roman" w:cs="Times New Roman"/>
              </w:rPr>
            </w:pPr>
            <w:r>
              <w:rPr>
                <w:rFonts w:ascii="Times New Roman" w:hAnsi="Times New Roman" w:cs="Times New Roman"/>
              </w:rPr>
              <w:t>USAID – Energy Team Lead, Advisor, PM</w:t>
            </w:r>
          </w:p>
        </w:tc>
        <w:tc>
          <w:tcPr>
            <w:tcW w:w="4675" w:type="dxa"/>
            <w:vMerge/>
          </w:tcPr>
          <w:p w:rsidR="004A28C8" w:rsidRDefault="004A28C8" w:rsidP="0045362A">
            <w:pPr>
              <w:spacing w:line="276" w:lineRule="auto"/>
              <w:rPr>
                <w:rFonts w:ascii="Times New Roman" w:hAnsi="Times New Roman" w:cs="Times New Roman"/>
              </w:rPr>
            </w:pPr>
          </w:p>
        </w:tc>
      </w:tr>
      <w:tr w:rsidR="0045362A" w:rsidRPr="0060754E" w:rsidTr="000315C2">
        <w:tc>
          <w:tcPr>
            <w:tcW w:w="9350" w:type="dxa"/>
            <w:gridSpan w:val="2"/>
            <w:shd w:val="clear" w:color="auto" w:fill="F2F2F2" w:themeFill="background1" w:themeFillShade="F2"/>
          </w:tcPr>
          <w:p w:rsidR="0045362A" w:rsidRPr="0060754E" w:rsidRDefault="0045362A" w:rsidP="0045362A">
            <w:pPr>
              <w:spacing w:line="276" w:lineRule="auto"/>
              <w:jc w:val="center"/>
              <w:rPr>
                <w:rFonts w:ascii="Times New Roman" w:hAnsi="Times New Roman" w:cs="Times New Roman"/>
                <w:b/>
              </w:rPr>
            </w:pPr>
            <w:r>
              <w:rPr>
                <w:rFonts w:ascii="Times New Roman" w:hAnsi="Times New Roman" w:cs="Times New Roman"/>
                <w:b/>
              </w:rPr>
              <w:t>Citizen Interviews re SHSs and pico-PV Systems</w:t>
            </w:r>
          </w:p>
        </w:tc>
      </w:tr>
      <w:tr w:rsidR="0045362A" w:rsidRPr="0060754E" w:rsidTr="000315C2">
        <w:tc>
          <w:tcPr>
            <w:tcW w:w="4675" w:type="dxa"/>
          </w:tcPr>
          <w:p w:rsidR="0045362A" w:rsidRPr="0060754E" w:rsidRDefault="0045362A" w:rsidP="0045362A">
            <w:pPr>
              <w:spacing w:line="276" w:lineRule="auto"/>
              <w:rPr>
                <w:rFonts w:ascii="Times New Roman" w:hAnsi="Times New Roman" w:cs="Times New Roman"/>
              </w:rPr>
            </w:pPr>
            <w:r>
              <w:rPr>
                <w:rFonts w:ascii="Times New Roman" w:hAnsi="Times New Roman" w:cs="Times New Roman"/>
              </w:rPr>
              <w:t>Dhaka Resident with rural ties</w:t>
            </w:r>
          </w:p>
        </w:tc>
        <w:tc>
          <w:tcPr>
            <w:tcW w:w="4675" w:type="dxa"/>
          </w:tcPr>
          <w:p w:rsidR="0045362A" w:rsidRPr="0060754E" w:rsidRDefault="0045362A" w:rsidP="0045362A">
            <w:pPr>
              <w:spacing w:line="276" w:lineRule="auto"/>
              <w:rPr>
                <w:rFonts w:ascii="Times New Roman" w:hAnsi="Times New Roman" w:cs="Times New Roman"/>
              </w:rPr>
            </w:pPr>
            <w:r>
              <w:rPr>
                <w:rFonts w:ascii="Times New Roman" w:hAnsi="Times New Roman" w:cs="Times New Roman"/>
              </w:rPr>
              <w:t>Daumusala Village – Family #1 (with pico-PV)</w:t>
            </w:r>
          </w:p>
        </w:tc>
      </w:tr>
      <w:tr w:rsidR="0045362A" w:rsidRPr="0060754E" w:rsidTr="000315C2">
        <w:tc>
          <w:tcPr>
            <w:tcW w:w="4675" w:type="dxa"/>
          </w:tcPr>
          <w:p w:rsidR="0045362A" w:rsidRPr="0060754E" w:rsidRDefault="004A28C8" w:rsidP="0045362A">
            <w:pPr>
              <w:spacing w:line="276" w:lineRule="auto"/>
              <w:rPr>
                <w:rFonts w:ascii="Times New Roman" w:hAnsi="Times New Roman" w:cs="Times New Roman"/>
              </w:rPr>
            </w:pPr>
            <w:r>
              <w:rPr>
                <w:rFonts w:ascii="Times New Roman" w:hAnsi="Times New Roman" w:cs="Times New Roman"/>
              </w:rPr>
              <w:t>Dentist in</w:t>
            </w:r>
            <w:r w:rsidR="0045362A">
              <w:rPr>
                <w:rFonts w:ascii="Times New Roman" w:hAnsi="Times New Roman" w:cs="Times New Roman"/>
              </w:rPr>
              <w:t xml:space="preserve"> small off-grid town near Gaizpur</w:t>
            </w:r>
          </w:p>
        </w:tc>
        <w:tc>
          <w:tcPr>
            <w:tcW w:w="4675" w:type="dxa"/>
          </w:tcPr>
          <w:p w:rsidR="0045362A" w:rsidRPr="0060754E" w:rsidRDefault="0045362A" w:rsidP="0045362A">
            <w:pPr>
              <w:spacing w:line="276" w:lineRule="auto"/>
              <w:rPr>
                <w:rFonts w:ascii="Times New Roman" w:hAnsi="Times New Roman" w:cs="Times New Roman"/>
              </w:rPr>
            </w:pPr>
            <w:r>
              <w:rPr>
                <w:rFonts w:ascii="Times New Roman" w:hAnsi="Times New Roman" w:cs="Times New Roman"/>
              </w:rPr>
              <w:t>Damusala Village – Family #2 (no PV)</w:t>
            </w:r>
          </w:p>
        </w:tc>
      </w:tr>
      <w:tr w:rsidR="0045362A" w:rsidRPr="0060754E" w:rsidTr="000315C2">
        <w:tc>
          <w:tcPr>
            <w:tcW w:w="4675" w:type="dxa"/>
          </w:tcPr>
          <w:p w:rsidR="0045362A" w:rsidRPr="0060754E" w:rsidRDefault="0045362A" w:rsidP="0045362A">
            <w:pPr>
              <w:spacing w:line="276" w:lineRule="auto"/>
              <w:rPr>
                <w:rFonts w:ascii="Times New Roman" w:hAnsi="Times New Roman" w:cs="Times New Roman"/>
              </w:rPr>
            </w:pPr>
            <w:r>
              <w:rPr>
                <w:rFonts w:ascii="Times New Roman" w:hAnsi="Times New Roman" w:cs="Times New Roman"/>
              </w:rPr>
              <w:t>Village #2 – Household #1 (no PV)</w:t>
            </w:r>
          </w:p>
        </w:tc>
        <w:tc>
          <w:tcPr>
            <w:tcW w:w="4675" w:type="dxa"/>
          </w:tcPr>
          <w:p w:rsidR="0045362A" w:rsidRPr="0060754E" w:rsidRDefault="0045362A" w:rsidP="0045362A">
            <w:pPr>
              <w:spacing w:line="276" w:lineRule="auto"/>
              <w:rPr>
                <w:rFonts w:ascii="Times New Roman" w:hAnsi="Times New Roman" w:cs="Times New Roman"/>
              </w:rPr>
            </w:pPr>
            <w:r>
              <w:rPr>
                <w:rFonts w:ascii="Times New Roman" w:hAnsi="Times New Roman" w:cs="Times New Roman"/>
              </w:rPr>
              <w:t>Damusala Village –Family #3 (2</w:t>
            </w:r>
            <w:r w:rsidRPr="00DA69A3">
              <w:rPr>
                <w:rFonts w:ascii="Times New Roman" w:hAnsi="Times New Roman" w:cs="Times New Roman"/>
                <w:vertAlign w:val="superscript"/>
              </w:rPr>
              <w:t>nd</w:t>
            </w:r>
            <w:r>
              <w:rPr>
                <w:rFonts w:ascii="Times New Roman" w:hAnsi="Times New Roman" w:cs="Times New Roman"/>
              </w:rPr>
              <w:t xml:space="preserve"> hand SHS)</w:t>
            </w:r>
          </w:p>
        </w:tc>
      </w:tr>
      <w:tr w:rsidR="0045362A" w:rsidRPr="0060754E" w:rsidTr="000315C2">
        <w:tc>
          <w:tcPr>
            <w:tcW w:w="4675" w:type="dxa"/>
          </w:tcPr>
          <w:p w:rsidR="0045362A" w:rsidRDefault="0045362A" w:rsidP="0045362A">
            <w:pPr>
              <w:spacing w:line="276" w:lineRule="auto"/>
              <w:rPr>
                <w:rFonts w:ascii="Times New Roman" w:hAnsi="Times New Roman" w:cs="Times New Roman"/>
              </w:rPr>
            </w:pPr>
            <w:r>
              <w:rPr>
                <w:rFonts w:ascii="Times New Roman" w:hAnsi="Times New Roman" w:cs="Times New Roman"/>
              </w:rPr>
              <w:t>Village #2 – Household #2 (no PV)</w:t>
            </w:r>
          </w:p>
        </w:tc>
        <w:tc>
          <w:tcPr>
            <w:tcW w:w="4675" w:type="dxa"/>
          </w:tcPr>
          <w:p w:rsidR="0045362A" w:rsidRDefault="0045362A" w:rsidP="0045362A">
            <w:pPr>
              <w:spacing w:line="276" w:lineRule="auto"/>
              <w:rPr>
                <w:rFonts w:ascii="Times New Roman" w:hAnsi="Times New Roman" w:cs="Times New Roman"/>
              </w:rPr>
            </w:pPr>
            <w:r>
              <w:rPr>
                <w:rFonts w:ascii="Times New Roman" w:hAnsi="Times New Roman" w:cs="Times New Roman"/>
              </w:rPr>
              <w:t>Village #2 – Household #3 (no PV)</w:t>
            </w:r>
          </w:p>
        </w:tc>
      </w:tr>
    </w:tbl>
    <w:p w:rsidR="0060754E" w:rsidRPr="0060754E" w:rsidRDefault="0060754E" w:rsidP="0060754E">
      <w:pPr>
        <w:spacing w:line="276" w:lineRule="auto"/>
        <w:rPr>
          <w:rFonts w:ascii="Times New Roman" w:hAnsi="Times New Roman"/>
          <w:sz w:val="24"/>
          <w:szCs w:val="24"/>
        </w:rPr>
      </w:pPr>
    </w:p>
    <w:p w:rsidR="0045362A" w:rsidRPr="00AE79D7" w:rsidRDefault="0060754E" w:rsidP="0060754E">
      <w:pPr>
        <w:spacing w:line="276" w:lineRule="auto"/>
        <w:rPr>
          <w:rFonts w:ascii="Times New Roman" w:hAnsi="Times New Roman"/>
          <w:sz w:val="24"/>
          <w:szCs w:val="24"/>
        </w:rPr>
      </w:pPr>
      <w:r w:rsidRPr="00AE79D7">
        <w:rPr>
          <w:rFonts w:ascii="Times New Roman" w:hAnsi="Times New Roman"/>
          <w:b/>
          <w:sz w:val="24"/>
          <w:szCs w:val="24"/>
        </w:rPr>
        <w:lastRenderedPageBreak/>
        <w:t>Content of midterm review report</w:t>
      </w:r>
      <w:r w:rsidRPr="00AE79D7">
        <w:rPr>
          <w:rFonts w:ascii="Times New Roman" w:hAnsi="Times New Roman"/>
          <w:sz w:val="24"/>
          <w:szCs w:val="24"/>
        </w:rPr>
        <w:t xml:space="preserve">: This report has </w:t>
      </w:r>
      <w:r w:rsidR="004A28C8">
        <w:rPr>
          <w:rFonts w:ascii="Times New Roman" w:hAnsi="Times New Roman"/>
          <w:sz w:val="24"/>
          <w:szCs w:val="24"/>
        </w:rPr>
        <w:t>three preliminary sections, ten</w:t>
      </w:r>
      <w:r w:rsidRPr="00AE79D7">
        <w:rPr>
          <w:rFonts w:ascii="Times New Roman" w:hAnsi="Times New Roman"/>
          <w:sz w:val="24"/>
          <w:szCs w:val="24"/>
        </w:rPr>
        <w:t xml:space="preserve"> sections of main text, and six annexes. The preliminary sections include: the project information table; a listing of acronyms, abbreviations, and definit</w:t>
      </w:r>
      <w:r w:rsidR="0045362A" w:rsidRPr="00AE79D7">
        <w:rPr>
          <w:rFonts w:ascii="Times New Roman" w:hAnsi="Times New Roman"/>
          <w:sz w:val="24"/>
          <w:szCs w:val="24"/>
        </w:rPr>
        <w:t>ions; and an executive summary. As for the rest of the report, given the focus of this MTR on project re-design, the most important sections are Sec</w:t>
      </w:r>
      <w:r w:rsidR="004A28C8">
        <w:rPr>
          <w:rFonts w:ascii="Times New Roman" w:hAnsi="Times New Roman"/>
          <w:sz w:val="24"/>
          <w:szCs w:val="24"/>
        </w:rPr>
        <w:t>tion 10</w:t>
      </w:r>
      <w:r w:rsidR="0045362A" w:rsidRPr="00AE79D7">
        <w:rPr>
          <w:rFonts w:ascii="Times New Roman" w:hAnsi="Times New Roman"/>
          <w:sz w:val="24"/>
          <w:szCs w:val="24"/>
        </w:rPr>
        <w:t>, Recommendations</w:t>
      </w:r>
      <w:r w:rsidR="004A28C8">
        <w:rPr>
          <w:rFonts w:ascii="Times New Roman" w:hAnsi="Times New Roman"/>
          <w:sz w:val="24"/>
          <w:szCs w:val="24"/>
        </w:rPr>
        <w:t xml:space="preserve"> (with a Focus on Redesign)</w:t>
      </w:r>
      <w:r w:rsidR="0045362A" w:rsidRPr="00AE79D7">
        <w:rPr>
          <w:rFonts w:ascii="Times New Roman" w:hAnsi="Times New Roman"/>
          <w:sz w:val="24"/>
          <w:szCs w:val="24"/>
        </w:rPr>
        <w:t xml:space="preserve">, and Annexes 2-6, which provide the redesigned outputs and activities (Annex 2), the redesigned indicators (Annex 3), the redesigned timeline (Annex 4), the redesigned budget (Annex 5), and guidance on GHG ER estimates (Annex 6). Other sections </w:t>
      </w:r>
      <w:r w:rsidR="00D773F5">
        <w:rPr>
          <w:rFonts w:ascii="Times New Roman" w:hAnsi="Times New Roman"/>
          <w:sz w:val="24"/>
          <w:szCs w:val="24"/>
        </w:rPr>
        <w:t xml:space="preserve">of the main text </w:t>
      </w:r>
      <w:r w:rsidR="0045362A" w:rsidRPr="00AE79D7">
        <w:rPr>
          <w:rFonts w:ascii="Times New Roman" w:hAnsi="Times New Roman"/>
          <w:sz w:val="24"/>
          <w:szCs w:val="24"/>
        </w:rPr>
        <w:t>cover the standard M</w:t>
      </w:r>
      <w:r w:rsidR="00D773F5">
        <w:rPr>
          <w:rFonts w:ascii="Times New Roman" w:hAnsi="Times New Roman"/>
          <w:sz w:val="24"/>
          <w:szCs w:val="24"/>
        </w:rPr>
        <w:t>TR content, though overall</w:t>
      </w:r>
      <w:r w:rsidR="0045362A" w:rsidRPr="00AE79D7">
        <w:rPr>
          <w:rFonts w:ascii="Times New Roman" w:hAnsi="Times New Roman"/>
          <w:sz w:val="24"/>
          <w:szCs w:val="24"/>
        </w:rPr>
        <w:t xml:space="preserve"> in less detail due to the focus of the MTR on redesign and the very limited progress the project has made to date. These other sections include Project Background (Section 1); MTR Approach (Section 2); and Project Timeline, Design, and Management and Governance (Section 3). Sections 4 to 7</w:t>
      </w:r>
      <w:r w:rsidR="00D773F5">
        <w:rPr>
          <w:rFonts w:ascii="Times New Roman" w:hAnsi="Times New Roman"/>
          <w:sz w:val="24"/>
          <w:szCs w:val="24"/>
        </w:rPr>
        <w:t>, respectively,</w:t>
      </w:r>
      <w:r w:rsidR="0045362A" w:rsidRPr="00AE79D7">
        <w:rPr>
          <w:rFonts w:ascii="Times New Roman" w:hAnsi="Times New Roman"/>
          <w:sz w:val="24"/>
          <w:szCs w:val="24"/>
        </w:rPr>
        <w:t xml:space="preserve"> briefly review the progress of each of the project’s four components, as well as their relevance. Section 8 reviews project expenditures to date, including a com</w:t>
      </w:r>
      <w:r w:rsidR="00AE79D7" w:rsidRPr="00AE79D7">
        <w:rPr>
          <w:rFonts w:ascii="Times New Roman" w:hAnsi="Times New Roman"/>
          <w:sz w:val="24"/>
          <w:szCs w:val="24"/>
        </w:rPr>
        <w:t xml:space="preserve">ponent-by-component breakdown, information on co-financing, and </w:t>
      </w:r>
      <w:r w:rsidR="00D95D3C">
        <w:rPr>
          <w:rFonts w:ascii="Times New Roman" w:hAnsi="Times New Roman"/>
          <w:sz w:val="24"/>
          <w:szCs w:val="24"/>
        </w:rPr>
        <w:t>assessment of cost effeciency</w:t>
      </w:r>
      <w:r w:rsidR="00AE79D7" w:rsidRPr="00AE79D7">
        <w:rPr>
          <w:rFonts w:ascii="Times New Roman" w:hAnsi="Times New Roman"/>
          <w:sz w:val="24"/>
          <w:szCs w:val="24"/>
        </w:rPr>
        <w:t>. Section 9 briefly reviews miscellaneous topics, including sustainability, M&amp;E, gender, and project ratings.</w:t>
      </w:r>
    </w:p>
    <w:p w:rsidR="0045362A" w:rsidRDefault="0045362A" w:rsidP="0060754E">
      <w:pPr>
        <w:spacing w:line="276" w:lineRule="auto"/>
        <w:rPr>
          <w:rFonts w:ascii="Times New Roman" w:hAnsi="Times New Roman"/>
          <w:sz w:val="24"/>
          <w:szCs w:val="24"/>
          <w:highlight w:val="magenta"/>
        </w:rPr>
      </w:pPr>
    </w:p>
    <w:p w:rsidR="008D5B4E" w:rsidRDefault="008D5B4E" w:rsidP="0060754E">
      <w:pPr>
        <w:spacing w:line="276" w:lineRule="auto"/>
        <w:rPr>
          <w:rFonts w:ascii="Times New Roman" w:hAnsi="Times New Roman"/>
          <w:sz w:val="24"/>
          <w:szCs w:val="24"/>
          <w:highlight w:val="magenta"/>
        </w:rPr>
      </w:pPr>
    </w:p>
    <w:p w:rsidR="008D5B4E" w:rsidRPr="008D5B4E" w:rsidRDefault="008D5B4E" w:rsidP="008D5B4E">
      <w:pPr>
        <w:spacing w:line="276" w:lineRule="auto"/>
        <w:jc w:val="center"/>
        <w:rPr>
          <w:rFonts w:ascii="Times New Roman" w:hAnsi="Times New Roman"/>
          <w:b/>
          <w:sz w:val="40"/>
          <w:szCs w:val="40"/>
        </w:rPr>
      </w:pPr>
      <w:r w:rsidRPr="008D5B4E">
        <w:rPr>
          <w:rFonts w:ascii="Times New Roman" w:hAnsi="Times New Roman"/>
          <w:b/>
          <w:sz w:val="40"/>
          <w:szCs w:val="40"/>
        </w:rPr>
        <w:t>3. Project Timeline, Design, and Management and Governance</w:t>
      </w:r>
    </w:p>
    <w:p w:rsidR="008D5B4E" w:rsidRPr="008D5B4E" w:rsidRDefault="008D5B4E" w:rsidP="008D5B4E">
      <w:pPr>
        <w:spacing w:line="276" w:lineRule="auto"/>
        <w:rPr>
          <w:rFonts w:ascii="Times New Roman" w:hAnsi="Times New Roman"/>
          <w:sz w:val="24"/>
          <w:szCs w:val="24"/>
        </w:rPr>
      </w:pPr>
    </w:p>
    <w:p w:rsidR="008D5B4E" w:rsidRPr="008D5B4E" w:rsidRDefault="008D5B4E" w:rsidP="008D5B4E">
      <w:pPr>
        <w:spacing w:line="276" w:lineRule="auto"/>
        <w:rPr>
          <w:rFonts w:ascii="Times New Roman" w:hAnsi="Times New Roman"/>
          <w:b/>
          <w:sz w:val="32"/>
          <w:szCs w:val="32"/>
        </w:rPr>
      </w:pPr>
      <w:r w:rsidRPr="008D5B4E">
        <w:rPr>
          <w:rFonts w:ascii="Times New Roman" w:hAnsi="Times New Roman"/>
          <w:b/>
          <w:sz w:val="32"/>
          <w:szCs w:val="32"/>
        </w:rPr>
        <w:t>3.1 Project Timeline</w:t>
      </w:r>
    </w:p>
    <w:p w:rsidR="008D5B4E" w:rsidRPr="008D5B4E" w:rsidRDefault="008D5B4E" w:rsidP="008D5B4E">
      <w:pPr>
        <w:spacing w:line="276" w:lineRule="auto"/>
        <w:rPr>
          <w:rFonts w:ascii="Times New Roman" w:hAnsi="Times New Roman"/>
          <w:sz w:val="24"/>
          <w:szCs w:val="24"/>
        </w:rPr>
      </w:pPr>
    </w:p>
    <w:p w:rsidR="009827EB" w:rsidRDefault="008D5B4E" w:rsidP="008D5B4E">
      <w:pPr>
        <w:spacing w:line="276" w:lineRule="auto"/>
        <w:rPr>
          <w:rFonts w:ascii="Times New Roman" w:hAnsi="Times New Roman"/>
          <w:sz w:val="24"/>
          <w:szCs w:val="24"/>
        </w:rPr>
      </w:pPr>
      <w:r w:rsidRPr="008D5B4E">
        <w:rPr>
          <w:rFonts w:ascii="Times New Roman" w:hAnsi="Times New Roman"/>
          <w:sz w:val="24"/>
          <w:szCs w:val="24"/>
        </w:rPr>
        <w:t xml:space="preserve">Exhibit 3-1 summarizes the project timeline. </w:t>
      </w:r>
      <w:r w:rsidR="009827EB">
        <w:rPr>
          <w:rFonts w:ascii="Times New Roman" w:hAnsi="Times New Roman"/>
          <w:sz w:val="24"/>
          <w:szCs w:val="24"/>
        </w:rPr>
        <w:t xml:space="preserve">The gap between PIF approval and GEF ProDoc clearance is a bit long at 21.5 months. Currently, the time limitation for this gap is 18 months. Information on the date of submission of the ProDoc and CER to GEF is not available, but it is likely that this somewhat long gap is due to delays in the detailed project design process rather than in GEF approval of the submitted documents. </w:t>
      </w:r>
    </w:p>
    <w:p w:rsidR="009827EB" w:rsidRDefault="009827EB" w:rsidP="008D5B4E">
      <w:pPr>
        <w:spacing w:line="276" w:lineRule="auto"/>
        <w:rPr>
          <w:rFonts w:ascii="Times New Roman" w:hAnsi="Times New Roman"/>
          <w:sz w:val="24"/>
          <w:szCs w:val="24"/>
        </w:rPr>
      </w:pPr>
    </w:p>
    <w:p w:rsidR="009827EB" w:rsidRDefault="009827EB" w:rsidP="008D5B4E">
      <w:pPr>
        <w:spacing w:line="276" w:lineRule="auto"/>
        <w:rPr>
          <w:rFonts w:ascii="Times New Roman" w:hAnsi="Times New Roman"/>
          <w:sz w:val="24"/>
          <w:szCs w:val="24"/>
        </w:rPr>
      </w:pPr>
      <w:r>
        <w:rPr>
          <w:rFonts w:ascii="Times New Roman" w:hAnsi="Times New Roman"/>
          <w:sz w:val="24"/>
          <w:szCs w:val="24"/>
        </w:rPr>
        <w:t>Yet, the really extraordinary delay illustrated in Exhibit 3-1 is the roughly 1</w:t>
      </w:r>
      <w:r w:rsidR="001B3ECB">
        <w:rPr>
          <w:rFonts w:ascii="Times New Roman" w:hAnsi="Times New Roman"/>
          <w:sz w:val="24"/>
          <w:szCs w:val="24"/>
        </w:rPr>
        <w:t>3</w:t>
      </w:r>
      <w:r>
        <w:rPr>
          <w:rFonts w:ascii="Times New Roman" w:hAnsi="Times New Roman"/>
          <w:sz w:val="24"/>
          <w:szCs w:val="24"/>
        </w:rPr>
        <w:t xml:space="preserve"> months between ProDoc by GOB/UNDP with concomitant launch of the project</w:t>
      </w:r>
      <w:r w:rsidR="001B3ECB">
        <w:rPr>
          <w:rFonts w:ascii="Times New Roman" w:hAnsi="Times New Roman"/>
          <w:sz w:val="24"/>
          <w:szCs w:val="24"/>
        </w:rPr>
        <w:t xml:space="preserve"> and hiring of the first project manager</w:t>
      </w:r>
      <w:r>
        <w:rPr>
          <w:rFonts w:ascii="Times New Roman" w:hAnsi="Times New Roman"/>
          <w:sz w:val="24"/>
          <w:szCs w:val="24"/>
        </w:rPr>
        <w:t>. Without impediments, this process could occur a</w:t>
      </w:r>
      <w:r w:rsidR="00CD4344">
        <w:rPr>
          <w:rFonts w:ascii="Times New Roman" w:hAnsi="Times New Roman"/>
          <w:sz w:val="24"/>
          <w:szCs w:val="24"/>
        </w:rPr>
        <w:t>lmost immediately and should certainly not take</w:t>
      </w:r>
      <w:r>
        <w:rPr>
          <w:rFonts w:ascii="Times New Roman" w:hAnsi="Times New Roman"/>
          <w:sz w:val="24"/>
          <w:szCs w:val="24"/>
        </w:rPr>
        <w:t xml:space="preserve"> 1</w:t>
      </w:r>
      <w:r w:rsidR="001B3ECB">
        <w:rPr>
          <w:rFonts w:ascii="Times New Roman" w:hAnsi="Times New Roman"/>
          <w:sz w:val="24"/>
          <w:szCs w:val="24"/>
        </w:rPr>
        <w:t>3</w:t>
      </w:r>
      <w:r>
        <w:rPr>
          <w:rFonts w:ascii="Times New Roman" w:hAnsi="Times New Roman"/>
          <w:sz w:val="24"/>
          <w:szCs w:val="24"/>
        </w:rPr>
        <w:t xml:space="preserve"> months.  Stakeholders explain that this 1</w:t>
      </w:r>
      <w:r w:rsidR="001B3ECB">
        <w:rPr>
          <w:rFonts w:ascii="Times New Roman" w:hAnsi="Times New Roman"/>
          <w:sz w:val="24"/>
          <w:szCs w:val="24"/>
        </w:rPr>
        <w:t>3</w:t>
      </w:r>
      <w:r>
        <w:rPr>
          <w:rFonts w:ascii="Times New Roman" w:hAnsi="Times New Roman"/>
          <w:sz w:val="24"/>
          <w:szCs w:val="24"/>
        </w:rPr>
        <w:t xml:space="preserve"> month delay was due to problems at the time with GOB approving their internal “ProDoc,” called the TPP, as it was different than the UNDP-GEF ProDoc that had been approved</w:t>
      </w:r>
      <w:r w:rsidR="00CD4344">
        <w:rPr>
          <w:rFonts w:ascii="Times New Roman" w:hAnsi="Times New Roman"/>
          <w:sz w:val="24"/>
          <w:szCs w:val="24"/>
        </w:rPr>
        <w:t xml:space="preserve"> by the GEF</w:t>
      </w:r>
      <w:r>
        <w:rPr>
          <w:rFonts w:ascii="Times New Roman" w:hAnsi="Times New Roman"/>
          <w:sz w:val="24"/>
          <w:szCs w:val="24"/>
        </w:rPr>
        <w:t>. According to one source, there is not a need to be concerned about such a problem repeating itself in the future, as now the GOB policy is such that the two documents are prepared</w:t>
      </w:r>
      <w:r w:rsidR="00CD4344">
        <w:rPr>
          <w:rFonts w:ascii="Times New Roman" w:hAnsi="Times New Roman"/>
          <w:sz w:val="24"/>
          <w:szCs w:val="24"/>
        </w:rPr>
        <w:t xml:space="preserve"> and approved</w:t>
      </w:r>
      <w:r>
        <w:rPr>
          <w:rFonts w:ascii="Times New Roman" w:hAnsi="Times New Roman"/>
          <w:sz w:val="24"/>
          <w:szCs w:val="24"/>
        </w:rPr>
        <w:t xml:space="preserve"> in parallel.</w:t>
      </w:r>
    </w:p>
    <w:p w:rsidR="009827EB" w:rsidRDefault="009827EB" w:rsidP="008D5B4E">
      <w:pPr>
        <w:spacing w:line="276" w:lineRule="auto"/>
        <w:rPr>
          <w:rFonts w:ascii="Times New Roman" w:hAnsi="Times New Roman"/>
          <w:sz w:val="24"/>
          <w:szCs w:val="24"/>
        </w:rPr>
      </w:pPr>
    </w:p>
    <w:p w:rsidR="009827EB" w:rsidRDefault="001B3ECB" w:rsidP="008D5B4E">
      <w:pPr>
        <w:spacing w:line="276" w:lineRule="auto"/>
        <w:rPr>
          <w:rFonts w:ascii="Times New Roman" w:hAnsi="Times New Roman"/>
          <w:sz w:val="24"/>
          <w:szCs w:val="24"/>
        </w:rPr>
      </w:pPr>
      <w:r>
        <w:rPr>
          <w:rFonts w:ascii="Times New Roman" w:hAnsi="Times New Roman"/>
          <w:sz w:val="24"/>
          <w:szCs w:val="24"/>
        </w:rPr>
        <w:lastRenderedPageBreak/>
        <w:t>After the</w:t>
      </w:r>
      <w:r w:rsidR="009827EB">
        <w:rPr>
          <w:rFonts w:ascii="Times New Roman" w:hAnsi="Times New Roman"/>
          <w:sz w:val="24"/>
          <w:szCs w:val="24"/>
        </w:rPr>
        <w:t xml:space="preserve"> first project manager was hired in December 2014</w:t>
      </w:r>
      <w:r>
        <w:rPr>
          <w:rFonts w:ascii="Times New Roman" w:hAnsi="Times New Roman"/>
          <w:sz w:val="24"/>
          <w:szCs w:val="24"/>
        </w:rPr>
        <w:t>, there was then a</w:t>
      </w:r>
      <w:r w:rsidR="005F0100">
        <w:rPr>
          <w:rFonts w:ascii="Times New Roman" w:hAnsi="Times New Roman"/>
          <w:sz w:val="24"/>
          <w:szCs w:val="24"/>
        </w:rPr>
        <w:t xml:space="preserve"> gap of up to three months before the inception workshop was held. This</w:t>
      </w:r>
      <w:r w:rsidR="00CD4344">
        <w:rPr>
          <w:rFonts w:ascii="Times New Roman" w:hAnsi="Times New Roman"/>
          <w:sz w:val="24"/>
          <w:szCs w:val="24"/>
        </w:rPr>
        <w:t>,</w:t>
      </w:r>
      <w:r w:rsidR="005F0100">
        <w:rPr>
          <w:rFonts w:ascii="Times New Roman" w:hAnsi="Times New Roman"/>
          <w:sz w:val="24"/>
          <w:szCs w:val="24"/>
        </w:rPr>
        <w:t xml:space="preserve"> too</w:t>
      </w:r>
      <w:r w:rsidR="00CD4344">
        <w:rPr>
          <w:rFonts w:ascii="Times New Roman" w:hAnsi="Times New Roman"/>
          <w:sz w:val="24"/>
          <w:szCs w:val="24"/>
        </w:rPr>
        <w:t>,</w:t>
      </w:r>
      <w:r w:rsidR="005F0100">
        <w:rPr>
          <w:rFonts w:ascii="Times New Roman" w:hAnsi="Times New Roman"/>
          <w:sz w:val="24"/>
          <w:szCs w:val="24"/>
        </w:rPr>
        <w:t xml:space="preserve"> might have been done in a prompter fashion. Yet, the </w:t>
      </w:r>
      <w:r>
        <w:rPr>
          <w:rFonts w:ascii="Times New Roman" w:hAnsi="Times New Roman"/>
          <w:sz w:val="24"/>
          <w:szCs w:val="24"/>
        </w:rPr>
        <w:t xml:space="preserve">13 month </w:t>
      </w:r>
      <w:r w:rsidR="005F0100">
        <w:rPr>
          <w:rFonts w:ascii="Times New Roman" w:hAnsi="Times New Roman"/>
          <w:sz w:val="24"/>
          <w:szCs w:val="24"/>
        </w:rPr>
        <w:t xml:space="preserve">gap between ProDoc signing </w:t>
      </w:r>
      <w:r>
        <w:rPr>
          <w:rFonts w:ascii="Times New Roman" w:hAnsi="Times New Roman"/>
          <w:sz w:val="24"/>
          <w:szCs w:val="24"/>
        </w:rPr>
        <w:t xml:space="preserve">and hiring of the first project manager (due to the need for internal GOB preparation of its TPP) </w:t>
      </w:r>
      <w:r w:rsidR="005F0100">
        <w:rPr>
          <w:rFonts w:ascii="Times New Roman" w:hAnsi="Times New Roman"/>
          <w:sz w:val="24"/>
          <w:szCs w:val="24"/>
        </w:rPr>
        <w:t>remains the really key, excessive problem with the timeline.</w:t>
      </w:r>
    </w:p>
    <w:p w:rsidR="009827EB" w:rsidRDefault="009827EB" w:rsidP="008D5B4E">
      <w:pPr>
        <w:spacing w:line="276" w:lineRule="auto"/>
        <w:rPr>
          <w:rFonts w:ascii="Times New Roman" w:hAnsi="Times New Roman"/>
          <w:sz w:val="24"/>
          <w:szCs w:val="24"/>
        </w:rPr>
      </w:pPr>
    </w:p>
    <w:p w:rsidR="008D5B4E" w:rsidRPr="008D5B4E" w:rsidRDefault="008D5B4E" w:rsidP="008D5B4E">
      <w:pPr>
        <w:spacing w:line="276" w:lineRule="auto"/>
        <w:jc w:val="center"/>
        <w:rPr>
          <w:rFonts w:ascii="Times New Roman" w:hAnsi="Times New Roman"/>
          <w:b/>
          <w:sz w:val="24"/>
          <w:szCs w:val="24"/>
        </w:rPr>
      </w:pPr>
      <w:r w:rsidRPr="008D5B4E">
        <w:rPr>
          <w:rFonts w:ascii="Times New Roman" w:hAnsi="Times New Roman"/>
          <w:b/>
          <w:sz w:val="24"/>
          <w:szCs w:val="24"/>
        </w:rPr>
        <w:t>Exhibit 3-1. Project Timeline</w:t>
      </w:r>
    </w:p>
    <w:p w:rsidR="008D5B4E" w:rsidRPr="008D5B4E" w:rsidRDefault="008D5B4E" w:rsidP="008D5B4E">
      <w:pPr>
        <w:spacing w:line="276" w:lineRule="auto"/>
        <w:jc w:val="center"/>
        <w:rPr>
          <w:rFonts w:ascii="Times New Roman" w:hAnsi="Times New Roman"/>
          <w:sz w:val="20"/>
          <w:szCs w:val="20"/>
        </w:rPr>
      </w:pPr>
      <w:r w:rsidRPr="008D5B4E">
        <w:rPr>
          <w:rFonts w:ascii="Times New Roman" w:hAnsi="Times New Roman"/>
          <w:sz w:val="20"/>
          <w:szCs w:val="20"/>
        </w:rPr>
        <w:t xml:space="preserve">Note: Notable time gaps are indicated with </w:t>
      </w:r>
      <w:r w:rsidRPr="008D5B4E">
        <w:rPr>
          <w:rFonts w:ascii="Times New Roman" w:hAnsi="Times New Roman"/>
          <w:color w:val="FF0000"/>
          <w:sz w:val="20"/>
          <w:szCs w:val="20"/>
        </w:rPr>
        <w:t>red ovals</w:t>
      </w:r>
      <w:r w:rsidR="00CD4344">
        <w:rPr>
          <w:rFonts w:ascii="Times New Roman" w:hAnsi="Times New Roman"/>
          <w:sz w:val="20"/>
          <w:szCs w:val="20"/>
        </w:rPr>
        <w:t xml:space="preserve"> whose size roughly corresponds to the size of the gap</w:t>
      </w:r>
      <w:r w:rsidRPr="008D5B4E">
        <w:rPr>
          <w:rFonts w:ascii="Times New Roman" w:hAnsi="Times New Roman"/>
          <w:sz w:val="20"/>
          <w:szCs w:val="20"/>
        </w:rPr>
        <w:t>.</w:t>
      </w:r>
    </w:p>
    <w:tbl>
      <w:tblPr>
        <w:tblStyle w:val="TableGrid"/>
        <w:tblW w:w="0" w:type="auto"/>
        <w:tblLook w:val="04A0" w:firstRow="1" w:lastRow="0" w:firstColumn="1" w:lastColumn="0" w:noHBand="0" w:noVBand="1"/>
      </w:tblPr>
      <w:tblGrid>
        <w:gridCol w:w="708"/>
        <w:gridCol w:w="1152"/>
        <w:gridCol w:w="974"/>
        <w:gridCol w:w="1152"/>
        <w:gridCol w:w="984"/>
        <w:gridCol w:w="1416"/>
        <w:gridCol w:w="1075"/>
        <w:gridCol w:w="1050"/>
        <w:gridCol w:w="839"/>
      </w:tblGrid>
      <w:tr w:rsidR="008D5B4E" w:rsidRPr="008D5B4E" w:rsidTr="00237208">
        <w:tc>
          <w:tcPr>
            <w:tcW w:w="738" w:type="dxa"/>
          </w:tcPr>
          <w:p w:rsidR="008D5B4E" w:rsidRPr="008D5B4E" w:rsidRDefault="008D5B4E" w:rsidP="008D5B4E">
            <w:pPr>
              <w:spacing w:line="276" w:lineRule="auto"/>
              <w:jc w:val="center"/>
              <w:rPr>
                <w:rFonts w:ascii="Times New Roman" w:hAnsi="Times New Roman"/>
                <w:sz w:val="20"/>
                <w:szCs w:val="20"/>
              </w:rPr>
            </w:pPr>
            <w:r w:rsidRPr="008D5B4E">
              <w:rPr>
                <w:rFonts w:ascii="Times New Roman" w:hAnsi="Times New Roman"/>
                <w:sz w:val="20"/>
                <w:szCs w:val="20"/>
              </w:rPr>
              <w:t>Initial Idea</w:t>
            </w:r>
          </w:p>
        </w:tc>
        <w:tc>
          <w:tcPr>
            <w:tcW w:w="1158" w:type="dxa"/>
          </w:tcPr>
          <w:p w:rsidR="008D5B4E" w:rsidRPr="008D5B4E" w:rsidRDefault="008D5B4E" w:rsidP="008D5B4E">
            <w:pPr>
              <w:spacing w:line="276" w:lineRule="auto"/>
              <w:jc w:val="center"/>
              <w:rPr>
                <w:rFonts w:ascii="Times New Roman" w:hAnsi="Times New Roman"/>
                <w:sz w:val="20"/>
                <w:szCs w:val="20"/>
              </w:rPr>
            </w:pPr>
            <w:r w:rsidRPr="008D5B4E">
              <w:rPr>
                <w:rFonts w:ascii="Times New Roman" w:hAnsi="Times New Roman"/>
                <w:sz w:val="20"/>
                <w:szCs w:val="20"/>
              </w:rPr>
              <w:t>PIF Submission</w:t>
            </w:r>
          </w:p>
        </w:tc>
        <w:tc>
          <w:tcPr>
            <w:tcW w:w="979" w:type="dxa"/>
          </w:tcPr>
          <w:p w:rsidR="008D5B4E" w:rsidRPr="008D5B4E" w:rsidRDefault="008D5B4E" w:rsidP="008D5B4E">
            <w:pPr>
              <w:spacing w:line="276" w:lineRule="auto"/>
              <w:jc w:val="center"/>
              <w:rPr>
                <w:rFonts w:ascii="Times New Roman" w:hAnsi="Times New Roman"/>
                <w:sz w:val="20"/>
                <w:szCs w:val="20"/>
              </w:rPr>
            </w:pPr>
            <w:r w:rsidRPr="008D5B4E">
              <w:rPr>
                <w:rFonts w:ascii="Times New Roman" w:hAnsi="Times New Roman"/>
                <w:sz w:val="20"/>
                <w:szCs w:val="20"/>
              </w:rPr>
              <w:t>GEF Approval of PIF</w:t>
            </w:r>
          </w:p>
        </w:tc>
        <w:tc>
          <w:tcPr>
            <w:tcW w:w="1158" w:type="dxa"/>
          </w:tcPr>
          <w:p w:rsidR="008D5B4E" w:rsidRPr="008D5B4E" w:rsidRDefault="008D5B4E" w:rsidP="008D5B4E">
            <w:pPr>
              <w:spacing w:line="276" w:lineRule="auto"/>
              <w:jc w:val="center"/>
              <w:rPr>
                <w:rFonts w:ascii="Times New Roman" w:hAnsi="Times New Roman"/>
                <w:sz w:val="20"/>
                <w:szCs w:val="20"/>
              </w:rPr>
            </w:pPr>
            <w:r w:rsidRPr="008D5B4E">
              <w:rPr>
                <w:rFonts w:ascii="Times New Roman" w:hAnsi="Times New Roman"/>
                <w:sz w:val="20"/>
                <w:szCs w:val="20"/>
              </w:rPr>
              <w:t>ProDoc and CER Submission</w:t>
            </w:r>
          </w:p>
        </w:tc>
        <w:tc>
          <w:tcPr>
            <w:tcW w:w="1014" w:type="dxa"/>
          </w:tcPr>
          <w:p w:rsidR="008D5B4E" w:rsidRPr="008D5B4E" w:rsidRDefault="008D5B4E" w:rsidP="005F0100">
            <w:pPr>
              <w:spacing w:line="276" w:lineRule="auto"/>
              <w:rPr>
                <w:rFonts w:ascii="Times New Roman" w:hAnsi="Times New Roman"/>
                <w:sz w:val="20"/>
                <w:szCs w:val="20"/>
              </w:rPr>
            </w:pPr>
            <w:r w:rsidRPr="008D5B4E">
              <w:rPr>
                <w:rFonts w:ascii="Times New Roman" w:hAnsi="Times New Roman"/>
                <w:sz w:val="20"/>
                <w:szCs w:val="20"/>
              </w:rPr>
              <w:t>GEF ProDoc clearance</w:t>
            </w:r>
          </w:p>
        </w:tc>
        <w:tc>
          <w:tcPr>
            <w:tcW w:w="988" w:type="dxa"/>
          </w:tcPr>
          <w:p w:rsidR="008D5B4E" w:rsidRPr="008D5B4E" w:rsidRDefault="00F22B6A" w:rsidP="001B3ECB">
            <w:pPr>
              <w:spacing w:line="276" w:lineRule="auto"/>
              <w:jc w:val="center"/>
              <w:rPr>
                <w:rFonts w:ascii="Times New Roman" w:hAnsi="Times New Roman"/>
                <w:sz w:val="20"/>
                <w:szCs w:val="20"/>
              </w:rPr>
            </w:pPr>
            <w:r w:rsidRPr="008D5B4E">
              <w:rPr>
                <w:rFonts w:ascii="Times New Roman" w:hAnsi="Times New Roman"/>
                <w:sz w:val="20"/>
                <w:szCs w:val="20"/>
              </w:rPr>
              <w:t xml:space="preserve">Signing of </w:t>
            </w:r>
            <w:r w:rsidR="005F0100">
              <w:rPr>
                <w:rFonts w:ascii="Times New Roman" w:hAnsi="Times New Roman"/>
                <w:sz w:val="20"/>
                <w:szCs w:val="20"/>
              </w:rPr>
              <w:t xml:space="preserve">    </w:t>
            </w:r>
            <w:r w:rsidRPr="008D5B4E">
              <w:rPr>
                <w:rFonts w:ascii="Times New Roman" w:hAnsi="Times New Roman"/>
                <w:sz w:val="20"/>
                <w:szCs w:val="20"/>
              </w:rPr>
              <w:t>ProDoc/launch of Project</w:t>
            </w:r>
          </w:p>
        </w:tc>
        <w:tc>
          <w:tcPr>
            <w:tcW w:w="1426" w:type="dxa"/>
          </w:tcPr>
          <w:p w:rsidR="008D5B4E" w:rsidRPr="008D5B4E" w:rsidRDefault="001B3ECB" w:rsidP="008D5B4E">
            <w:pPr>
              <w:spacing w:line="276" w:lineRule="auto"/>
              <w:jc w:val="center"/>
              <w:rPr>
                <w:rFonts w:ascii="Times New Roman" w:hAnsi="Times New Roman"/>
                <w:sz w:val="20"/>
                <w:szCs w:val="20"/>
              </w:rPr>
            </w:pPr>
            <w:r w:rsidRPr="008D5B4E">
              <w:rPr>
                <w:rFonts w:ascii="Times New Roman" w:hAnsi="Times New Roman"/>
                <w:noProof/>
                <w:sz w:val="20"/>
                <w:szCs w:val="20"/>
                <w:lang w:eastAsia="en-US"/>
              </w:rPr>
              <mc:AlternateContent>
                <mc:Choice Requires="wps">
                  <w:drawing>
                    <wp:anchor distT="0" distB="0" distL="114300" distR="114300" simplePos="0" relativeHeight="251665408" behindDoc="0" locked="0" layoutInCell="1" allowOverlap="1" wp14:anchorId="69BDC8B2" wp14:editId="30C950E6">
                      <wp:simplePos x="0" y="0"/>
                      <wp:positionH relativeFrom="column">
                        <wp:posOffset>-164465</wp:posOffset>
                      </wp:positionH>
                      <wp:positionV relativeFrom="paragraph">
                        <wp:posOffset>-31115</wp:posOffset>
                      </wp:positionV>
                      <wp:extent cx="200025" cy="933450"/>
                      <wp:effectExtent l="0" t="0" r="28575" b="19050"/>
                      <wp:wrapNone/>
                      <wp:docPr id="2" name="Oval 2"/>
                      <wp:cNvGraphicFramePr/>
                      <a:graphic xmlns:a="http://schemas.openxmlformats.org/drawingml/2006/main">
                        <a:graphicData uri="http://schemas.microsoft.com/office/word/2010/wordprocessingShape">
                          <wps:wsp>
                            <wps:cNvSpPr/>
                            <wps:spPr>
                              <a:xfrm>
                                <a:off x="0" y="0"/>
                                <a:ext cx="200025" cy="933450"/>
                              </a:xfrm>
                              <a:prstGeom prst="ellips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6B8170" id="Oval 2" o:spid="_x0000_s1026" style="position:absolute;margin-left:-12.95pt;margin-top:-2.45pt;width:15.75pt;height:7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" fillcolor="red" strokecolor="red" strokeweight="1pt">
                      <v:stroke joinstyle="miter"/>
                    </v:oval>
                  </w:pict>
                </mc:Fallback>
              </mc:AlternateContent>
            </w:r>
            <w:r w:rsidR="00F22B6A">
              <w:rPr>
                <w:rFonts w:ascii="Times New Roman" w:hAnsi="Times New Roman"/>
                <w:sz w:val="20"/>
                <w:szCs w:val="20"/>
              </w:rPr>
              <w:t xml:space="preserve">Project Manager </w:t>
            </w:r>
            <w:r>
              <w:rPr>
                <w:rFonts w:ascii="Times New Roman" w:hAnsi="Times New Roman"/>
                <w:sz w:val="20"/>
                <w:szCs w:val="20"/>
              </w:rPr>
              <w:t xml:space="preserve">    </w:t>
            </w:r>
            <w:r w:rsidR="00F22B6A">
              <w:rPr>
                <w:rFonts w:ascii="Times New Roman" w:hAnsi="Times New Roman"/>
                <w:sz w:val="20"/>
                <w:szCs w:val="20"/>
              </w:rPr>
              <w:t>Start Date</w:t>
            </w:r>
          </w:p>
        </w:tc>
        <w:tc>
          <w:tcPr>
            <w:tcW w:w="1050" w:type="dxa"/>
          </w:tcPr>
          <w:p w:rsidR="008D5B4E" w:rsidRPr="008D5B4E" w:rsidRDefault="008D5B4E" w:rsidP="008D5B4E">
            <w:pPr>
              <w:spacing w:line="276" w:lineRule="auto"/>
              <w:jc w:val="center"/>
              <w:rPr>
                <w:rFonts w:ascii="Times New Roman" w:hAnsi="Times New Roman"/>
                <w:sz w:val="20"/>
                <w:szCs w:val="20"/>
              </w:rPr>
            </w:pPr>
            <w:r w:rsidRPr="008D5B4E">
              <w:rPr>
                <w:rFonts w:ascii="Times New Roman" w:hAnsi="Times New Roman"/>
                <w:sz w:val="20"/>
                <w:szCs w:val="20"/>
              </w:rPr>
              <w:t>Inception Workshop</w:t>
            </w:r>
          </w:p>
        </w:tc>
        <w:tc>
          <w:tcPr>
            <w:tcW w:w="839" w:type="dxa"/>
          </w:tcPr>
          <w:p w:rsidR="008D5B4E" w:rsidRPr="008D5B4E" w:rsidRDefault="008D5B4E" w:rsidP="008D5B4E">
            <w:pPr>
              <w:spacing w:line="276" w:lineRule="auto"/>
              <w:jc w:val="center"/>
              <w:rPr>
                <w:rFonts w:ascii="Times New Roman" w:hAnsi="Times New Roman"/>
                <w:sz w:val="20"/>
                <w:szCs w:val="20"/>
              </w:rPr>
            </w:pPr>
            <w:r w:rsidRPr="008D5B4E">
              <w:rPr>
                <w:rFonts w:ascii="Times New Roman" w:hAnsi="Times New Roman"/>
                <w:sz w:val="20"/>
                <w:szCs w:val="20"/>
              </w:rPr>
              <w:t>MTR mission start</w:t>
            </w:r>
          </w:p>
        </w:tc>
      </w:tr>
      <w:tr w:rsidR="008D5B4E" w:rsidRPr="008D5B4E" w:rsidTr="00237208">
        <w:tc>
          <w:tcPr>
            <w:tcW w:w="738" w:type="dxa"/>
          </w:tcPr>
          <w:p w:rsidR="008D5B4E" w:rsidRPr="008D5B4E" w:rsidRDefault="00F22B6A" w:rsidP="008D5B4E">
            <w:pPr>
              <w:spacing w:line="276" w:lineRule="auto"/>
              <w:rPr>
                <w:rFonts w:ascii="Times New Roman" w:hAnsi="Times New Roman"/>
                <w:sz w:val="20"/>
                <w:szCs w:val="20"/>
              </w:rPr>
            </w:pPr>
            <w:r>
              <w:rPr>
                <w:rFonts w:ascii="Times New Roman" w:hAnsi="Times New Roman"/>
                <w:sz w:val="20"/>
                <w:szCs w:val="20"/>
              </w:rPr>
              <w:t>2007/ 2008</w:t>
            </w:r>
          </w:p>
        </w:tc>
        <w:tc>
          <w:tcPr>
            <w:tcW w:w="1158" w:type="dxa"/>
          </w:tcPr>
          <w:p w:rsidR="008D5B4E" w:rsidRPr="008D5B4E" w:rsidRDefault="0043122F" w:rsidP="008D5B4E">
            <w:pPr>
              <w:spacing w:line="276" w:lineRule="auto"/>
              <w:rPr>
                <w:rFonts w:ascii="Times New Roman" w:hAnsi="Times New Roman"/>
                <w:sz w:val="20"/>
                <w:szCs w:val="20"/>
              </w:rPr>
            </w:pPr>
            <w:r>
              <w:rPr>
                <w:rFonts w:ascii="Times New Roman" w:hAnsi="Times New Roman"/>
                <w:sz w:val="20"/>
                <w:szCs w:val="20"/>
              </w:rPr>
              <w:t>Sept. 26, 2011</w:t>
            </w:r>
          </w:p>
        </w:tc>
        <w:tc>
          <w:tcPr>
            <w:tcW w:w="979" w:type="dxa"/>
          </w:tcPr>
          <w:p w:rsidR="008D5B4E" w:rsidRPr="008D5B4E" w:rsidRDefault="00F22B6A" w:rsidP="008D5B4E">
            <w:pPr>
              <w:spacing w:line="276" w:lineRule="auto"/>
              <w:rPr>
                <w:rFonts w:ascii="Times New Roman" w:hAnsi="Times New Roman"/>
                <w:sz w:val="20"/>
                <w:szCs w:val="20"/>
              </w:rPr>
            </w:pPr>
            <w:r>
              <w:rPr>
                <w:rFonts w:ascii="Times New Roman" w:hAnsi="Times New Roman"/>
                <w:sz w:val="20"/>
                <w:szCs w:val="20"/>
              </w:rPr>
              <w:t>Nov. 1, 2011</w:t>
            </w:r>
          </w:p>
        </w:tc>
        <w:tc>
          <w:tcPr>
            <w:tcW w:w="1158" w:type="dxa"/>
          </w:tcPr>
          <w:p w:rsidR="00F22B6A" w:rsidRPr="008D5B4E" w:rsidRDefault="005F0100" w:rsidP="00F22B6A">
            <w:pPr>
              <w:spacing w:line="276" w:lineRule="auto"/>
              <w:rPr>
                <w:rFonts w:ascii="Times New Roman" w:hAnsi="Times New Roman"/>
                <w:sz w:val="20"/>
                <w:szCs w:val="20"/>
              </w:rPr>
            </w:pPr>
            <w:r w:rsidRPr="008D5B4E">
              <w:rPr>
                <w:rFonts w:ascii="Times New Roman" w:hAnsi="Times New Roman"/>
                <w:noProof/>
                <w:sz w:val="20"/>
                <w:szCs w:val="20"/>
                <w:lang w:eastAsia="en-US"/>
              </w:rPr>
              <mc:AlternateContent>
                <mc:Choice Requires="wps">
                  <w:drawing>
                    <wp:anchor distT="0" distB="0" distL="114300" distR="114300" simplePos="0" relativeHeight="251664384" behindDoc="0" locked="0" layoutInCell="1" allowOverlap="1" wp14:anchorId="3631582E" wp14:editId="1E10A146">
                      <wp:simplePos x="0" y="0"/>
                      <wp:positionH relativeFrom="column">
                        <wp:posOffset>-247331</wp:posOffset>
                      </wp:positionH>
                      <wp:positionV relativeFrom="paragraph">
                        <wp:posOffset>130493</wp:posOffset>
                      </wp:positionV>
                      <wp:extent cx="357188" cy="80960"/>
                      <wp:effectExtent l="4762" t="0" r="9843" b="9842"/>
                      <wp:wrapNone/>
                      <wp:docPr id="4" name="Oval 4"/>
                      <wp:cNvGraphicFramePr/>
                      <a:graphic xmlns:a="http://schemas.openxmlformats.org/drawingml/2006/main">
                        <a:graphicData uri="http://schemas.microsoft.com/office/word/2010/wordprocessingShape">
                          <wps:wsp>
                            <wps:cNvSpPr/>
                            <wps:spPr>
                              <a:xfrm rot="16200000">
                                <a:off x="0" y="0"/>
                                <a:ext cx="357188" cy="80960"/>
                              </a:xfrm>
                              <a:prstGeom prst="ellips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C962EB" id="Oval 4" o:spid="_x0000_s1026" style="position:absolute;margin-left:-19.45pt;margin-top:10.3pt;width:28.15pt;height:6.3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" fillcolor="red" strokecolor="red" strokeweight="1pt">
                      <v:stroke joinstyle="miter"/>
                    </v:oval>
                  </w:pict>
                </mc:Fallback>
              </mc:AlternateContent>
            </w:r>
            <w:r w:rsidR="00F22B6A">
              <w:rPr>
                <w:rFonts w:ascii="Times New Roman" w:hAnsi="Times New Roman"/>
                <w:sz w:val="20"/>
                <w:szCs w:val="20"/>
              </w:rPr>
              <w:t>NA</w:t>
            </w:r>
          </w:p>
          <w:p w:rsidR="008D5B4E" w:rsidRPr="008D5B4E" w:rsidRDefault="008D5B4E" w:rsidP="008D5B4E">
            <w:pPr>
              <w:spacing w:line="276" w:lineRule="auto"/>
              <w:rPr>
                <w:rFonts w:ascii="Times New Roman" w:hAnsi="Times New Roman"/>
                <w:sz w:val="20"/>
                <w:szCs w:val="20"/>
              </w:rPr>
            </w:pPr>
          </w:p>
        </w:tc>
        <w:tc>
          <w:tcPr>
            <w:tcW w:w="1014" w:type="dxa"/>
          </w:tcPr>
          <w:p w:rsidR="008D5B4E" w:rsidRPr="008D5B4E" w:rsidRDefault="001B3ECB" w:rsidP="008D5B4E">
            <w:pPr>
              <w:spacing w:line="276" w:lineRule="auto"/>
              <w:rPr>
                <w:rFonts w:ascii="Times New Roman" w:hAnsi="Times New Roman"/>
                <w:sz w:val="20"/>
                <w:szCs w:val="20"/>
              </w:rPr>
            </w:pPr>
            <w:r w:rsidRPr="008D5B4E">
              <w:rPr>
                <w:rFonts w:ascii="Times New Roman" w:hAnsi="Times New Roman"/>
                <w:noProof/>
                <w:sz w:val="20"/>
                <w:szCs w:val="20"/>
                <w:lang w:eastAsia="en-US"/>
              </w:rPr>
              <mc:AlternateContent>
                <mc:Choice Requires="wps">
                  <w:drawing>
                    <wp:anchor distT="0" distB="0" distL="114300" distR="114300" simplePos="0" relativeHeight="251668480" behindDoc="0" locked="0" layoutInCell="1" allowOverlap="1" wp14:anchorId="20155A1C" wp14:editId="6E2E9985">
                      <wp:simplePos x="0" y="0"/>
                      <wp:positionH relativeFrom="margin">
                        <wp:posOffset>530860</wp:posOffset>
                      </wp:positionH>
                      <wp:positionV relativeFrom="paragraph">
                        <wp:posOffset>19050</wp:posOffset>
                      </wp:positionV>
                      <wp:extent cx="45085" cy="285750"/>
                      <wp:effectExtent l="0" t="0" r="12065" b="19050"/>
                      <wp:wrapNone/>
                      <wp:docPr id="8" name="Oval 8"/>
                      <wp:cNvGraphicFramePr/>
                      <a:graphic xmlns:a="http://schemas.openxmlformats.org/drawingml/2006/main">
                        <a:graphicData uri="http://schemas.microsoft.com/office/word/2010/wordprocessingShape">
                          <wps:wsp>
                            <wps:cNvSpPr/>
                            <wps:spPr>
                              <a:xfrm>
                                <a:off x="0" y="0"/>
                                <a:ext cx="45085" cy="285750"/>
                              </a:xfrm>
                              <a:prstGeom prst="ellips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608F33" id="Oval 8" o:spid="_x0000_s1026" style="position:absolute;margin-left:41.8pt;margin-top:1.5pt;width:3.55pt;height:2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" fillcolor="red" strokecolor="red" strokeweight="1pt">
                      <v:stroke joinstyle="miter"/>
                      <w10:wrap anchorx="margin"/>
                    </v:oval>
                  </w:pict>
                </mc:Fallback>
              </mc:AlternateContent>
            </w:r>
            <w:r w:rsidR="00F22B6A">
              <w:rPr>
                <w:rFonts w:ascii="Times New Roman" w:hAnsi="Times New Roman"/>
                <w:sz w:val="20"/>
                <w:szCs w:val="20"/>
              </w:rPr>
              <w:t>Aug. 15, 2013</w:t>
            </w:r>
          </w:p>
        </w:tc>
        <w:tc>
          <w:tcPr>
            <w:tcW w:w="988" w:type="dxa"/>
          </w:tcPr>
          <w:p w:rsidR="008D5B4E" w:rsidRPr="008D5B4E" w:rsidRDefault="005F0100" w:rsidP="008D5B4E">
            <w:pPr>
              <w:spacing w:line="276" w:lineRule="auto"/>
              <w:rPr>
                <w:rFonts w:ascii="Times New Roman" w:hAnsi="Times New Roman"/>
                <w:sz w:val="20"/>
                <w:szCs w:val="20"/>
              </w:rPr>
            </w:pPr>
            <w:r>
              <w:rPr>
                <w:rFonts w:ascii="Times New Roman" w:hAnsi="Times New Roman"/>
                <w:sz w:val="20"/>
                <w:szCs w:val="20"/>
              </w:rPr>
              <w:t xml:space="preserve">    </w:t>
            </w:r>
            <w:r w:rsidR="00F22B6A">
              <w:rPr>
                <w:rFonts w:ascii="Times New Roman" w:hAnsi="Times New Roman"/>
                <w:sz w:val="20"/>
                <w:szCs w:val="20"/>
              </w:rPr>
              <w:t xml:space="preserve">Nov. </w:t>
            </w:r>
            <w:r w:rsidR="001B3ECB">
              <w:rPr>
                <w:rFonts w:ascii="Times New Roman" w:hAnsi="Times New Roman"/>
                <w:sz w:val="20"/>
                <w:szCs w:val="20"/>
              </w:rPr>
              <w:t xml:space="preserve">23, </w:t>
            </w:r>
            <w:r w:rsidR="00F22B6A">
              <w:rPr>
                <w:rFonts w:ascii="Times New Roman" w:hAnsi="Times New Roman"/>
                <w:sz w:val="20"/>
                <w:szCs w:val="20"/>
              </w:rPr>
              <w:t>201</w:t>
            </w:r>
            <w:r w:rsidR="001B3ECB">
              <w:rPr>
                <w:rFonts w:ascii="Times New Roman" w:hAnsi="Times New Roman"/>
                <w:sz w:val="20"/>
                <w:szCs w:val="20"/>
              </w:rPr>
              <w:t>3</w:t>
            </w:r>
          </w:p>
        </w:tc>
        <w:tc>
          <w:tcPr>
            <w:tcW w:w="1426" w:type="dxa"/>
          </w:tcPr>
          <w:p w:rsidR="001B3ECB" w:rsidRDefault="005F0100" w:rsidP="008D5B4E">
            <w:pPr>
              <w:spacing w:line="276" w:lineRule="auto"/>
              <w:rPr>
                <w:rFonts w:ascii="Times New Roman" w:hAnsi="Times New Roman"/>
                <w:sz w:val="20"/>
                <w:szCs w:val="20"/>
              </w:rPr>
            </w:pPr>
            <w:r w:rsidRPr="008D5B4E">
              <w:rPr>
                <w:rFonts w:ascii="Times New Roman" w:hAnsi="Times New Roman"/>
                <w:noProof/>
                <w:sz w:val="20"/>
                <w:szCs w:val="20"/>
                <w:lang w:eastAsia="en-US"/>
              </w:rPr>
              <mc:AlternateContent>
                <mc:Choice Requires="wps">
                  <w:drawing>
                    <wp:anchor distT="0" distB="0" distL="114300" distR="114300" simplePos="0" relativeHeight="251666432" behindDoc="0" locked="0" layoutInCell="1" allowOverlap="1" wp14:anchorId="7F07B59F" wp14:editId="65CF81A1">
                      <wp:simplePos x="0" y="0"/>
                      <wp:positionH relativeFrom="column">
                        <wp:posOffset>582295</wp:posOffset>
                      </wp:positionH>
                      <wp:positionV relativeFrom="paragraph">
                        <wp:posOffset>-1905</wp:posOffset>
                      </wp:positionV>
                      <wp:extent cx="76200" cy="285750"/>
                      <wp:effectExtent l="0" t="0" r="19050" b="19050"/>
                      <wp:wrapNone/>
                      <wp:docPr id="5" name="Oval 5"/>
                      <wp:cNvGraphicFramePr/>
                      <a:graphic xmlns:a="http://schemas.openxmlformats.org/drawingml/2006/main">
                        <a:graphicData uri="http://schemas.microsoft.com/office/word/2010/wordprocessingShape">
                          <wps:wsp>
                            <wps:cNvSpPr/>
                            <wps:spPr>
                              <a:xfrm>
                                <a:off x="0" y="0"/>
                                <a:ext cx="76200" cy="285750"/>
                              </a:xfrm>
                              <a:prstGeom prst="ellips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809F75" id="Oval 5" o:spid="_x0000_s1026" style="position:absolute;margin-left:45.85pt;margin-top:-.15pt;width:6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" fillcolor="red" strokecolor="red" strokeweight="1pt">
                      <v:stroke joinstyle="miter"/>
                    </v:oval>
                  </w:pict>
                </mc:Fallback>
              </mc:AlternateContent>
            </w:r>
            <w:r w:rsidR="001B3ECB">
              <w:rPr>
                <w:rFonts w:ascii="Times New Roman" w:hAnsi="Times New Roman"/>
                <w:sz w:val="20"/>
                <w:szCs w:val="20"/>
              </w:rPr>
              <w:t xml:space="preserve">  </w:t>
            </w:r>
            <w:r w:rsidR="00F22B6A">
              <w:rPr>
                <w:rFonts w:ascii="Times New Roman" w:hAnsi="Times New Roman"/>
                <w:sz w:val="20"/>
                <w:szCs w:val="20"/>
              </w:rPr>
              <w:t xml:space="preserve">Dec. </w:t>
            </w:r>
          </w:p>
          <w:p w:rsidR="008D5B4E" w:rsidRPr="008D5B4E" w:rsidRDefault="001B3ECB" w:rsidP="008D5B4E">
            <w:pPr>
              <w:spacing w:line="276" w:lineRule="auto"/>
              <w:rPr>
                <w:rFonts w:ascii="Times New Roman" w:hAnsi="Times New Roman"/>
                <w:sz w:val="20"/>
                <w:szCs w:val="20"/>
              </w:rPr>
            </w:pPr>
            <w:r>
              <w:rPr>
                <w:rFonts w:ascii="Times New Roman" w:hAnsi="Times New Roman"/>
                <w:sz w:val="20"/>
                <w:szCs w:val="20"/>
              </w:rPr>
              <w:t xml:space="preserve"> </w:t>
            </w:r>
            <w:r w:rsidR="00F22B6A">
              <w:rPr>
                <w:rFonts w:ascii="Times New Roman" w:hAnsi="Times New Roman"/>
                <w:sz w:val="20"/>
                <w:szCs w:val="20"/>
              </w:rPr>
              <w:t>2014</w:t>
            </w:r>
          </w:p>
        </w:tc>
        <w:tc>
          <w:tcPr>
            <w:tcW w:w="1050" w:type="dxa"/>
          </w:tcPr>
          <w:p w:rsidR="008D5B4E" w:rsidRPr="008D5B4E" w:rsidRDefault="00F22B6A" w:rsidP="008D5B4E">
            <w:pPr>
              <w:spacing w:line="276" w:lineRule="auto"/>
              <w:rPr>
                <w:rFonts w:ascii="Times New Roman" w:hAnsi="Times New Roman"/>
                <w:sz w:val="20"/>
                <w:szCs w:val="20"/>
              </w:rPr>
            </w:pPr>
            <w:r>
              <w:rPr>
                <w:rFonts w:ascii="Times New Roman" w:hAnsi="Times New Roman"/>
                <w:sz w:val="20"/>
                <w:szCs w:val="20"/>
              </w:rPr>
              <w:t>March 5, 2015</w:t>
            </w:r>
          </w:p>
        </w:tc>
        <w:tc>
          <w:tcPr>
            <w:tcW w:w="839" w:type="dxa"/>
          </w:tcPr>
          <w:p w:rsidR="008D5B4E" w:rsidRPr="008D5B4E" w:rsidRDefault="00F22B6A" w:rsidP="008D5B4E">
            <w:pPr>
              <w:spacing w:line="276" w:lineRule="auto"/>
              <w:rPr>
                <w:rFonts w:ascii="Times New Roman" w:hAnsi="Times New Roman"/>
                <w:sz w:val="20"/>
                <w:szCs w:val="20"/>
              </w:rPr>
            </w:pPr>
            <w:r>
              <w:rPr>
                <w:rFonts w:ascii="Times New Roman" w:hAnsi="Times New Roman"/>
                <w:sz w:val="20"/>
                <w:szCs w:val="20"/>
              </w:rPr>
              <w:t>Aug. 6</w:t>
            </w:r>
            <w:r w:rsidR="008D5B4E" w:rsidRPr="008D5B4E">
              <w:rPr>
                <w:rFonts w:ascii="Times New Roman" w:hAnsi="Times New Roman"/>
                <w:sz w:val="20"/>
                <w:szCs w:val="20"/>
              </w:rPr>
              <w:t xml:space="preserve"> 2017</w:t>
            </w:r>
          </w:p>
        </w:tc>
      </w:tr>
      <w:tr w:rsidR="008D5B4E" w:rsidRPr="008D5B4E" w:rsidTr="00237208">
        <w:tc>
          <w:tcPr>
            <w:tcW w:w="9350" w:type="dxa"/>
            <w:gridSpan w:val="9"/>
          </w:tcPr>
          <w:p w:rsidR="008D5B4E" w:rsidRPr="008D5B4E" w:rsidRDefault="008D5B4E" w:rsidP="008D5B4E">
            <w:pPr>
              <w:spacing w:line="276" w:lineRule="auto"/>
              <w:rPr>
                <w:rFonts w:ascii="Times New Roman" w:hAnsi="Times New Roman"/>
                <w:sz w:val="20"/>
                <w:szCs w:val="20"/>
              </w:rPr>
            </w:pPr>
            <w:r w:rsidRPr="008D5B4E">
              <w:rPr>
                <w:rFonts w:ascii="Times New Roman" w:hAnsi="Times New Roman"/>
                <w:noProof/>
                <w:sz w:val="20"/>
                <w:szCs w:val="20"/>
                <w:lang w:eastAsia="en-US"/>
              </w:rPr>
              <mc:AlternateContent>
                <mc:Choice Requires="wps">
                  <w:drawing>
                    <wp:anchor distT="0" distB="0" distL="114300" distR="114300" simplePos="0" relativeHeight="251663360" behindDoc="0" locked="0" layoutInCell="1" allowOverlap="1" wp14:anchorId="64ACFAD7" wp14:editId="5B2005E3">
                      <wp:simplePos x="0" y="0"/>
                      <wp:positionH relativeFrom="column">
                        <wp:posOffset>109220</wp:posOffset>
                      </wp:positionH>
                      <wp:positionV relativeFrom="paragraph">
                        <wp:posOffset>64770</wp:posOffset>
                      </wp:positionV>
                      <wp:extent cx="5600700" cy="45719"/>
                      <wp:effectExtent l="0" t="114300" r="0" b="107315"/>
                      <wp:wrapNone/>
                      <wp:docPr id="6" name="Straight Arrow Connector 6"/>
                      <wp:cNvGraphicFramePr/>
                      <a:graphic xmlns:a="http://schemas.openxmlformats.org/drawingml/2006/main">
                        <a:graphicData uri="http://schemas.microsoft.com/office/word/2010/wordprocessingShape">
                          <wps:wsp>
                            <wps:cNvCnPr/>
                            <wps:spPr>
                              <a:xfrm flipV="1">
                                <a:off x="0" y="0"/>
                                <a:ext cx="5600700" cy="45719"/>
                              </a:xfrm>
                              <a:prstGeom prst="straightConnector1">
                                <a:avLst/>
                              </a:prstGeom>
                              <a:noFill/>
                              <a:ln w="571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4D81E8B" id="_x0000_t32" coordsize="21600,21600" o:spt="32" o:oned="t" path="m,l21600,21600e" filled="f">
                      <v:path arrowok="t" fillok="f" o:connecttype="none"/>
                      <o:lock v:ext="edit" shapetype="t"/>
                    </v:shapetype>
                    <v:shape id="Straight Arrow Connector 6" o:spid="_x0000_s1026" type="#_x0000_t32" style="position:absolute;margin-left:8.6pt;margin-top:5.1pt;width:441pt;height:3.6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" strokecolor="windowText" strokeweight="4.5pt">
                      <v:stroke endarrow="block" joinstyle="miter"/>
                    </v:shape>
                  </w:pict>
                </mc:Fallback>
              </mc:AlternateContent>
            </w:r>
          </w:p>
        </w:tc>
      </w:tr>
      <w:tr w:rsidR="008D5B4E" w:rsidRPr="008D5B4E" w:rsidTr="00237208">
        <w:trPr>
          <w:trHeight w:val="70"/>
        </w:trPr>
        <w:tc>
          <w:tcPr>
            <w:tcW w:w="9350" w:type="dxa"/>
            <w:gridSpan w:val="9"/>
            <w:shd w:val="clear" w:color="auto" w:fill="F2F2F2" w:themeFill="background1" w:themeFillShade="F2"/>
          </w:tcPr>
          <w:p w:rsidR="008D5B4E" w:rsidRPr="008D5B4E" w:rsidRDefault="008D5B4E" w:rsidP="008D5B4E">
            <w:pPr>
              <w:spacing w:line="276" w:lineRule="auto"/>
              <w:rPr>
                <w:rFonts w:ascii="Times New Roman" w:hAnsi="Times New Roman"/>
                <w:sz w:val="4"/>
                <w:szCs w:val="4"/>
              </w:rPr>
            </w:pPr>
          </w:p>
        </w:tc>
      </w:tr>
      <w:tr w:rsidR="008D5B4E" w:rsidRPr="008D5B4E" w:rsidTr="00237208">
        <w:tc>
          <w:tcPr>
            <w:tcW w:w="9350" w:type="dxa"/>
            <w:gridSpan w:val="9"/>
          </w:tcPr>
          <w:p w:rsidR="008D5B4E" w:rsidRPr="008D5B4E" w:rsidRDefault="00F22B6A" w:rsidP="00F22B6A">
            <w:pPr>
              <w:spacing w:line="276" w:lineRule="auto"/>
              <w:rPr>
                <w:rFonts w:ascii="Times New Roman" w:hAnsi="Times New Roman"/>
                <w:sz w:val="20"/>
                <w:szCs w:val="20"/>
              </w:rPr>
            </w:pPr>
            <w:r>
              <w:rPr>
                <w:rFonts w:ascii="Times New Roman" w:hAnsi="Times New Roman"/>
                <w:sz w:val="20"/>
                <w:szCs w:val="20"/>
              </w:rPr>
              <w:t>Original</w:t>
            </w:r>
            <w:r w:rsidR="008D5B4E" w:rsidRPr="008D5B4E">
              <w:rPr>
                <w:rFonts w:ascii="Times New Roman" w:hAnsi="Times New Roman"/>
                <w:sz w:val="20"/>
                <w:szCs w:val="20"/>
              </w:rPr>
              <w:t xml:space="preserve"> proje</w:t>
            </w:r>
            <w:r>
              <w:rPr>
                <w:rFonts w:ascii="Times New Roman" w:hAnsi="Times New Roman"/>
                <w:sz w:val="20"/>
                <w:szCs w:val="20"/>
              </w:rPr>
              <w:t xml:space="preserve">ct close date: </w:t>
            </w:r>
            <w:r w:rsidR="001B3ECB">
              <w:rPr>
                <w:rFonts w:ascii="Times New Roman" w:hAnsi="Times New Roman"/>
                <w:sz w:val="20"/>
                <w:szCs w:val="20"/>
              </w:rPr>
              <w:t>Dec</w:t>
            </w:r>
            <w:r>
              <w:rPr>
                <w:rFonts w:ascii="Times New Roman" w:hAnsi="Times New Roman"/>
                <w:sz w:val="20"/>
                <w:szCs w:val="20"/>
              </w:rPr>
              <w:t xml:space="preserve">. </w:t>
            </w:r>
            <w:r w:rsidR="001B3ECB">
              <w:rPr>
                <w:rFonts w:ascii="Times New Roman" w:hAnsi="Times New Roman"/>
                <w:sz w:val="20"/>
                <w:szCs w:val="20"/>
              </w:rPr>
              <w:t xml:space="preserve">31, </w:t>
            </w:r>
            <w:r w:rsidR="008D5B4E" w:rsidRPr="008D5B4E">
              <w:rPr>
                <w:rFonts w:ascii="Times New Roman" w:hAnsi="Times New Roman"/>
                <w:sz w:val="20"/>
                <w:szCs w:val="20"/>
              </w:rPr>
              <w:t>201</w:t>
            </w:r>
            <w:r w:rsidR="001B3ECB">
              <w:rPr>
                <w:rFonts w:ascii="Times New Roman" w:hAnsi="Times New Roman"/>
                <w:sz w:val="20"/>
                <w:szCs w:val="20"/>
              </w:rPr>
              <w:t>8</w:t>
            </w:r>
            <w:r w:rsidR="008D5B4E" w:rsidRPr="008D5B4E">
              <w:rPr>
                <w:rFonts w:ascii="Times New Roman" w:hAnsi="Times New Roman"/>
                <w:sz w:val="20"/>
                <w:szCs w:val="20"/>
              </w:rPr>
              <w:t xml:space="preserve">. </w:t>
            </w:r>
            <w:r>
              <w:rPr>
                <w:rFonts w:ascii="Times New Roman" w:hAnsi="Times New Roman"/>
                <w:sz w:val="20"/>
                <w:szCs w:val="20"/>
              </w:rPr>
              <w:t xml:space="preserve">Possible request for one-year extension to </w:t>
            </w:r>
            <w:r w:rsidR="001B3ECB">
              <w:rPr>
                <w:rFonts w:ascii="Times New Roman" w:hAnsi="Times New Roman"/>
                <w:sz w:val="20"/>
                <w:szCs w:val="20"/>
              </w:rPr>
              <w:t>Dec</w:t>
            </w:r>
            <w:r>
              <w:rPr>
                <w:rFonts w:ascii="Times New Roman" w:hAnsi="Times New Roman"/>
                <w:sz w:val="20"/>
                <w:szCs w:val="20"/>
              </w:rPr>
              <w:t xml:space="preserve">. </w:t>
            </w:r>
            <w:r w:rsidR="001B3ECB">
              <w:rPr>
                <w:rFonts w:ascii="Times New Roman" w:hAnsi="Times New Roman"/>
                <w:sz w:val="20"/>
                <w:szCs w:val="20"/>
              </w:rPr>
              <w:t xml:space="preserve">31, </w:t>
            </w:r>
            <w:r>
              <w:rPr>
                <w:rFonts w:ascii="Times New Roman" w:hAnsi="Times New Roman"/>
                <w:sz w:val="20"/>
                <w:szCs w:val="20"/>
              </w:rPr>
              <w:t>20</w:t>
            </w:r>
            <w:r w:rsidR="001B3ECB">
              <w:rPr>
                <w:rFonts w:ascii="Times New Roman" w:hAnsi="Times New Roman"/>
                <w:sz w:val="20"/>
                <w:szCs w:val="20"/>
              </w:rPr>
              <w:t>19</w:t>
            </w:r>
            <w:r>
              <w:rPr>
                <w:rFonts w:ascii="Times New Roman" w:hAnsi="Times New Roman"/>
                <w:sz w:val="20"/>
                <w:szCs w:val="20"/>
              </w:rPr>
              <w:t xml:space="preserve"> contingent on acceptable progress by end of Feb. 2018. If acceptable progress not made, project may be recommended for early closure.</w:t>
            </w:r>
          </w:p>
        </w:tc>
      </w:tr>
    </w:tbl>
    <w:p w:rsidR="008D5B4E" w:rsidRDefault="008D5B4E" w:rsidP="008D5B4E">
      <w:pPr>
        <w:spacing w:line="276" w:lineRule="auto"/>
        <w:rPr>
          <w:rFonts w:ascii="Times New Roman" w:hAnsi="Times New Roman"/>
          <w:sz w:val="24"/>
          <w:szCs w:val="24"/>
        </w:rPr>
      </w:pPr>
    </w:p>
    <w:p w:rsidR="005F0100" w:rsidRDefault="005F0100" w:rsidP="008D5B4E">
      <w:pPr>
        <w:spacing w:line="276" w:lineRule="auto"/>
        <w:rPr>
          <w:rFonts w:ascii="Times New Roman" w:hAnsi="Times New Roman"/>
          <w:sz w:val="24"/>
          <w:szCs w:val="24"/>
        </w:rPr>
      </w:pPr>
      <w:r>
        <w:rPr>
          <w:rFonts w:ascii="Times New Roman" w:hAnsi="Times New Roman"/>
          <w:sz w:val="24"/>
          <w:szCs w:val="24"/>
        </w:rPr>
        <w:t xml:space="preserve">Unfortunately, since the </w:t>
      </w:r>
      <w:r w:rsidR="00CD4344">
        <w:rPr>
          <w:rFonts w:ascii="Times New Roman" w:hAnsi="Times New Roman"/>
          <w:sz w:val="24"/>
          <w:szCs w:val="24"/>
        </w:rPr>
        <w:t xml:space="preserve">time that the </w:t>
      </w:r>
      <w:r>
        <w:rPr>
          <w:rFonts w:ascii="Times New Roman" w:hAnsi="Times New Roman"/>
          <w:sz w:val="24"/>
          <w:szCs w:val="24"/>
        </w:rPr>
        <w:t xml:space="preserve">project was launched </w:t>
      </w:r>
      <w:r w:rsidR="001B3ECB">
        <w:rPr>
          <w:rFonts w:ascii="Times New Roman" w:hAnsi="Times New Roman"/>
          <w:sz w:val="24"/>
          <w:szCs w:val="24"/>
        </w:rPr>
        <w:t>four</w:t>
      </w:r>
      <w:r>
        <w:rPr>
          <w:rFonts w:ascii="Times New Roman" w:hAnsi="Times New Roman"/>
          <w:sz w:val="24"/>
          <w:szCs w:val="24"/>
        </w:rPr>
        <w:t xml:space="preserve"> years ago, progress on targeted outcomes and outputs has been very limited. This aspect of delay will be discussed in Sections 4-7, which cover project progress and relevance of each component, respectively.</w:t>
      </w:r>
    </w:p>
    <w:p w:rsidR="008D5B4E" w:rsidRPr="008D5B4E" w:rsidRDefault="008D5B4E" w:rsidP="008D5B4E">
      <w:pPr>
        <w:spacing w:line="276" w:lineRule="auto"/>
        <w:rPr>
          <w:rFonts w:ascii="Times New Roman" w:hAnsi="Times New Roman"/>
          <w:sz w:val="24"/>
          <w:szCs w:val="24"/>
        </w:rPr>
      </w:pPr>
    </w:p>
    <w:p w:rsidR="008D5B4E" w:rsidRPr="008D5B4E" w:rsidRDefault="008D5B4E" w:rsidP="008D5B4E">
      <w:pPr>
        <w:spacing w:line="276" w:lineRule="auto"/>
        <w:rPr>
          <w:rFonts w:ascii="Times New Roman" w:hAnsi="Times New Roman"/>
          <w:b/>
          <w:sz w:val="30"/>
          <w:szCs w:val="30"/>
        </w:rPr>
      </w:pPr>
      <w:r w:rsidRPr="008D5B4E">
        <w:rPr>
          <w:rFonts w:ascii="Times New Roman" w:hAnsi="Times New Roman"/>
          <w:b/>
          <w:sz w:val="30"/>
          <w:szCs w:val="30"/>
        </w:rPr>
        <w:t>3.2 Project Design</w:t>
      </w:r>
    </w:p>
    <w:p w:rsidR="008D5B4E" w:rsidRPr="0058257F" w:rsidRDefault="008D5B4E" w:rsidP="008D5B4E">
      <w:pPr>
        <w:spacing w:line="276" w:lineRule="auto"/>
        <w:rPr>
          <w:rFonts w:ascii="Times New Roman" w:hAnsi="Times New Roman"/>
          <w:sz w:val="24"/>
          <w:szCs w:val="24"/>
        </w:rPr>
      </w:pPr>
    </w:p>
    <w:p w:rsidR="0058257F" w:rsidRDefault="0058257F" w:rsidP="008D5B4E">
      <w:pPr>
        <w:spacing w:line="276" w:lineRule="auto"/>
        <w:rPr>
          <w:rFonts w:ascii="Times New Roman" w:hAnsi="Times New Roman"/>
          <w:sz w:val="24"/>
          <w:szCs w:val="24"/>
        </w:rPr>
      </w:pPr>
      <w:r w:rsidRPr="0058257F">
        <w:rPr>
          <w:rFonts w:ascii="Times New Roman" w:hAnsi="Times New Roman"/>
          <w:sz w:val="24"/>
          <w:szCs w:val="24"/>
        </w:rPr>
        <w:t>The strengths of the project design</w:t>
      </w:r>
      <w:r>
        <w:rPr>
          <w:rFonts w:ascii="Times New Roman" w:hAnsi="Times New Roman"/>
          <w:sz w:val="24"/>
          <w:szCs w:val="24"/>
        </w:rPr>
        <w:t xml:space="preserve"> are reflected in its comprehensive approach to the objective of promoting RE power generation in Bangladesh. The first component focuses on policy</w:t>
      </w:r>
      <w:r w:rsidR="00311DAE">
        <w:rPr>
          <w:rFonts w:ascii="Times New Roman" w:hAnsi="Times New Roman"/>
          <w:sz w:val="24"/>
          <w:szCs w:val="24"/>
        </w:rPr>
        <w:t xml:space="preserve"> and institutional aspects. It includes</w:t>
      </w:r>
      <w:r>
        <w:rPr>
          <w:rFonts w:ascii="Times New Roman" w:hAnsi="Times New Roman"/>
          <w:sz w:val="24"/>
          <w:szCs w:val="24"/>
        </w:rPr>
        <w:t xml:space="preserve"> selec</w:t>
      </w:r>
      <w:r w:rsidR="00311DAE">
        <w:rPr>
          <w:rFonts w:ascii="Times New Roman" w:hAnsi="Times New Roman"/>
          <w:sz w:val="24"/>
          <w:szCs w:val="24"/>
        </w:rPr>
        <w:t>ted policies to be developed. And, very significantly, it includes</w:t>
      </w:r>
      <w:r>
        <w:rPr>
          <w:rFonts w:ascii="Times New Roman" w:hAnsi="Times New Roman"/>
          <w:sz w:val="24"/>
          <w:szCs w:val="24"/>
        </w:rPr>
        <w:t xml:space="preserve"> the idea of promoting SREDA, which was at the time a newly planned government authority under MOPEMR that was to be responsible for renewable energy and energy efficiency. The second component covers RE resource assessment in the areas of wind, solar, and biomass, a nece</w:t>
      </w:r>
      <w:r w:rsidR="00311DAE">
        <w:rPr>
          <w:rFonts w:ascii="Times New Roman" w:hAnsi="Times New Roman"/>
          <w:sz w:val="24"/>
          <w:szCs w:val="24"/>
        </w:rPr>
        <w:t>ssary pre-requisite for utility-</w:t>
      </w:r>
      <w:r>
        <w:rPr>
          <w:rFonts w:ascii="Times New Roman" w:hAnsi="Times New Roman"/>
          <w:sz w:val="24"/>
          <w:szCs w:val="24"/>
        </w:rPr>
        <w:t>scale RE power generation</w:t>
      </w:r>
      <w:r w:rsidR="00311DAE">
        <w:rPr>
          <w:rFonts w:ascii="Times New Roman" w:hAnsi="Times New Roman"/>
          <w:sz w:val="24"/>
          <w:szCs w:val="24"/>
        </w:rPr>
        <w:t>, which Bangladesh, for the most part, lacks</w:t>
      </w:r>
      <w:r>
        <w:rPr>
          <w:rFonts w:ascii="Times New Roman" w:hAnsi="Times New Roman"/>
          <w:sz w:val="24"/>
          <w:szCs w:val="24"/>
        </w:rPr>
        <w:t>. The third component focuses on RE power generation for poor households that lack access to electricity, also an important area. The fourth component focuses on the scale-up of utility-scale RE power generation.</w:t>
      </w:r>
      <w:r w:rsidR="00552309">
        <w:rPr>
          <w:rFonts w:ascii="Times New Roman" w:hAnsi="Times New Roman"/>
          <w:sz w:val="24"/>
          <w:szCs w:val="24"/>
        </w:rPr>
        <w:t xml:space="preserve"> During re-design, the MTR consultant found that this comprehensive framework provide</w:t>
      </w:r>
      <w:r w:rsidR="00311DAE">
        <w:rPr>
          <w:rFonts w:ascii="Times New Roman" w:hAnsi="Times New Roman"/>
          <w:sz w:val="24"/>
          <w:szCs w:val="24"/>
        </w:rPr>
        <w:t>d an excellent back-drop</w:t>
      </w:r>
      <w:r w:rsidR="00552309">
        <w:rPr>
          <w:rFonts w:ascii="Times New Roman" w:hAnsi="Times New Roman"/>
          <w:sz w:val="24"/>
          <w:szCs w:val="24"/>
        </w:rPr>
        <w:t xml:space="preserve"> against which to assess the current RE power generation environment in Bangladesh and re-design the outputs and activi</w:t>
      </w:r>
      <w:r w:rsidR="00311DAE">
        <w:rPr>
          <w:rFonts w:ascii="Times New Roman" w:hAnsi="Times New Roman"/>
          <w:sz w:val="24"/>
          <w:szCs w:val="24"/>
        </w:rPr>
        <w:t>ties. She also found that some of the key</w:t>
      </w:r>
      <w:r w:rsidR="00552309">
        <w:rPr>
          <w:rFonts w:ascii="Times New Roman" w:hAnsi="Times New Roman"/>
          <w:sz w:val="24"/>
          <w:szCs w:val="24"/>
        </w:rPr>
        <w:t xml:space="preserve"> specifics </w:t>
      </w:r>
      <w:r w:rsidR="00311DAE">
        <w:rPr>
          <w:rFonts w:ascii="Times New Roman" w:hAnsi="Times New Roman"/>
          <w:sz w:val="24"/>
          <w:szCs w:val="24"/>
        </w:rPr>
        <w:t>“</w:t>
      </w:r>
      <w:r w:rsidR="00552309">
        <w:rPr>
          <w:rFonts w:ascii="Times New Roman" w:hAnsi="Times New Roman"/>
          <w:sz w:val="24"/>
          <w:szCs w:val="24"/>
        </w:rPr>
        <w:t>changes,</w:t>
      </w:r>
      <w:r w:rsidR="00311DAE">
        <w:rPr>
          <w:rFonts w:ascii="Times New Roman" w:hAnsi="Times New Roman"/>
          <w:sz w:val="24"/>
          <w:szCs w:val="24"/>
        </w:rPr>
        <w:t>”</w:t>
      </w:r>
      <w:r w:rsidR="00552309">
        <w:rPr>
          <w:rFonts w:ascii="Times New Roman" w:hAnsi="Times New Roman"/>
          <w:sz w:val="24"/>
          <w:szCs w:val="24"/>
        </w:rPr>
        <w:t xml:space="preserve"> items that have come to prominence in the re-design, such as PV nano-grids, were actually included in the original design. In the case of PV nano-grids, while they are an important potential area of work that have not been deeply explored by others</w:t>
      </w:r>
      <w:r w:rsidR="00311DAE">
        <w:rPr>
          <w:rFonts w:ascii="Times New Roman" w:hAnsi="Times New Roman"/>
          <w:sz w:val="24"/>
          <w:szCs w:val="24"/>
        </w:rPr>
        <w:t xml:space="preserve"> in Bangladesh, project </w:t>
      </w:r>
      <w:r w:rsidR="00552309">
        <w:rPr>
          <w:rFonts w:ascii="Times New Roman" w:hAnsi="Times New Roman"/>
          <w:sz w:val="24"/>
          <w:szCs w:val="24"/>
        </w:rPr>
        <w:t>implem</w:t>
      </w:r>
      <w:r w:rsidR="00311DAE">
        <w:rPr>
          <w:rFonts w:ascii="Times New Roman" w:hAnsi="Times New Roman"/>
          <w:sz w:val="24"/>
          <w:szCs w:val="24"/>
        </w:rPr>
        <w:t>enters decided without close examination that they should be dropped, because “they have already been done.”</w:t>
      </w:r>
    </w:p>
    <w:p w:rsidR="0058257F" w:rsidRDefault="0058257F" w:rsidP="008D5B4E">
      <w:pPr>
        <w:spacing w:line="276" w:lineRule="auto"/>
        <w:rPr>
          <w:rFonts w:ascii="Times New Roman" w:hAnsi="Times New Roman"/>
          <w:sz w:val="24"/>
          <w:szCs w:val="24"/>
        </w:rPr>
      </w:pPr>
    </w:p>
    <w:p w:rsidR="004D49D5" w:rsidRDefault="0058257F" w:rsidP="008D5B4E">
      <w:pPr>
        <w:spacing w:line="276" w:lineRule="auto"/>
        <w:rPr>
          <w:rFonts w:ascii="Times New Roman" w:hAnsi="Times New Roman"/>
          <w:sz w:val="24"/>
          <w:szCs w:val="24"/>
        </w:rPr>
      </w:pPr>
      <w:r>
        <w:rPr>
          <w:rFonts w:ascii="Times New Roman" w:hAnsi="Times New Roman"/>
          <w:sz w:val="24"/>
          <w:szCs w:val="24"/>
        </w:rPr>
        <w:t xml:space="preserve">The main challenge of the project is that it got outdated with the large gap in time between initial design of project concept and project launch. </w:t>
      </w:r>
      <w:r w:rsidR="00311DAE">
        <w:rPr>
          <w:rFonts w:ascii="Times New Roman" w:hAnsi="Times New Roman"/>
          <w:sz w:val="24"/>
          <w:szCs w:val="24"/>
        </w:rPr>
        <w:t xml:space="preserve"> This is not really a problem with design, but instead one of timing. </w:t>
      </w:r>
      <w:r w:rsidR="004D49D5">
        <w:rPr>
          <w:rFonts w:ascii="Times New Roman" w:hAnsi="Times New Roman"/>
          <w:sz w:val="24"/>
          <w:szCs w:val="24"/>
        </w:rPr>
        <w:t xml:space="preserve">Yet, there are also some weaknesses in project design worth noting. </w:t>
      </w:r>
      <w:r>
        <w:rPr>
          <w:rFonts w:ascii="Times New Roman" w:hAnsi="Times New Roman"/>
          <w:sz w:val="24"/>
          <w:szCs w:val="24"/>
        </w:rPr>
        <w:t>The</w:t>
      </w:r>
      <w:r w:rsidR="004D49D5">
        <w:rPr>
          <w:rFonts w:ascii="Times New Roman" w:hAnsi="Times New Roman"/>
          <w:sz w:val="24"/>
          <w:szCs w:val="24"/>
        </w:rPr>
        <w:t>se</w:t>
      </w:r>
      <w:r>
        <w:rPr>
          <w:rFonts w:ascii="Times New Roman" w:hAnsi="Times New Roman"/>
          <w:sz w:val="24"/>
          <w:szCs w:val="24"/>
        </w:rPr>
        <w:t xml:space="preserve"> weakness</w:t>
      </w:r>
      <w:r w:rsidR="004D49D5">
        <w:rPr>
          <w:rFonts w:ascii="Times New Roman" w:hAnsi="Times New Roman"/>
          <w:sz w:val="24"/>
          <w:szCs w:val="24"/>
        </w:rPr>
        <w:t>es are</w:t>
      </w:r>
      <w:r w:rsidR="00311DAE">
        <w:rPr>
          <w:rFonts w:ascii="Times New Roman" w:hAnsi="Times New Roman"/>
          <w:sz w:val="24"/>
          <w:szCs w:val="24"/>
        </w:rPr>
        <w:t xml:space="preserve"> two-fold. First, t</w:t>
      </w:r>
      <w:r>
        <w:rPr>
          <w:rFonts w:ascii="Times New Roman" w:hAnsi="Times New Roman"/>
          <w:sz w:val="24"/>
          <w:szCs w:val="24"/>
        </w:rPr>
        <w:t>he outcome wording for Outcome 3, which mentions solar lantern</w:t>
      </w:r>
      <w:r w:rsidR="004D49D5">
        <w:rPr>
          <w:rFonts w:ascii="Times New Roman" w:hAnsi="Times New Roman"/>
          <w:sz w:val="24"/>
          <w:szCs w:val="24"/>
        </w:rPr>
        <w:t>s specifically</w:t>
      </w:r>
      <w:r>
        <w:rPr>
          <w:rFonts w:ascii="Times New Roman" w:hAnsi="Times New Roman"/>
          <w:sz w:val="24"/>
          <w:szCs w:val="24"/>
        </w:rPr>
        <w:t xml:space="preserve">, puts the project implementers in a bind. This is because it is generally not acceptable to change outcomes of GEF projects. Ideally, </w:t>
      </w:r>
      <w:r w:rsidR="004D49D5">
        <w:rPr>
          <w:rFonts w:ascii="Times New Roman" w:hAnsi="Times New Roman"/>
          <w:sz w:val="24"/>
          <w:szCs w:val="24"/>
        </w:rPr>
        <w:t xml:space="preserve">in retrospect, </w:t>
      </w:r>
      <w:r>
        <w:rPr>
          <w:rFonts w:ascii="Times New Roman" w:hAnsi="Times New Roman"/>
          <w:sz w:val="24"/>
          <w:szCs w:val="24"/>
        </w:rPr>
        <w:t>the outcome statement may have be</w:t>
      </w:r>
      <w:r w:rsidR="00311DAE">
        <w:rPr>
          <w:rFonts w:ascii="Times New Roman" w:hAnsi="Times New Roman"/>
          <w:sz w:val="24"/>
          <w:szCs w:val="24"/>
        </w:rPr>
        <w:t>en more general. It might better have been stated</w:t>
      </w:r>
      <w:r>
        <w:rPr>
          <w:rFonts w:ascii="Times New Roman" w:hAnsi="Times New Roman"/>
          <w:sz w:val="24"/>
          <w:szCs w:val="24"/>
        </w:rPr>
        <w:t xml:space="preserve"> as “small-scale RE power generation made accessible to the poor</w:t>
      </w:r>
      <w:r w:rsidR="00311DAE">
        <w:rPr>
          <w:rFonts w:ascii="Times New Roman" w:hAnsi="Times New Roman"/>
          <w:sz w:val="24"/>
          <w:szCs w:val="24"/>
        </w:rPr>
        <w:t>,</w:t>
      </w:r>
      <w:r>
        <w:rPr>
          <w:rFonts w:ascii="Times New Roman" w:hAnsi="Times New Roman"/>
          <w:sz w:val="24"/>
          <w:szCs w:val="24"/>
        </w:rPr>
        <w:t>”</w:t>
      </w:r>
      <w:r w:rsidR="00311DAE">
        <w:rPr>
          <w:rFonts w:ascii="Times New Roman" w:hAnsi="Times New Roman"/>
          <w:sz w:val="24"/>
          <w:szCs w:val="24"/>
        </w:rPr>
        <w:t xml:space="preserve"> for example,</w:t>
      </w:r>
      <w:r>
        <w:rPr>
          <w:rFonts w:ascii="Times New Roman" w:hAnsi="Times New Roman"/>
          <w:sz w:val="24"/>
          <w:szCs w:val="24"/>
        </w:rPr>
        <w:t xml:space="preserve"> rather than mentioning solar lanterns specifically, to allow for some flexibility to fit a changing market environment. Of course, as will be apparent from the discussion in Section 6, it may have been difficult to anticipate the rapid changes in Bangladesh’s SHS market. </w:t>
      </w:r>
      <w:r w:rsidR="004D49D5">
        <w:rPr>
          <w:rFonts w:ascii="Times New Roman" w:hAnsi="Times New Roman"/>
          <w:sz w:val="24"/>
          <w:szCs w:val="24"/>
        </w:rPr>
        <w:t>Yet, making project outcome statements more general in UNDP-GEF design can be considered a lesson learned.</w:t>
      </w:r>
      <w:r w:rsidR="00311DAE">
        <w:rPr>
          <w:rFonts w:ascii="Times New Roman" w:hAnsi="Times New Roman"/>
          <w:sz w:val="24"/>
          <w:szCs w:val="24"/>
        </w:rPr>
        <w:t xml:space="preserve"> In this case, the outcome in question had over half of the project’s GEF funds allocated to it, so that its wording became a very important issue.</w:t>
      </w:r>
      <w:r w:rsidR="004D49D5">
        <w:rPr>
          <w:rFonts w:ascii="Times New Roman" w:hAnsi="Times New Roman"/>
          <w:sz w:val="24"/>
          <w:szCs w:val="24"/>
        </w:rPr>
        <w:t xml:space="preserve"> </w:t>
      </w:r>
    </w:p>
    <w:p w:rsidR="004D49D5" w:rsidRDefault="004D49D5" w:rsidP="008D5B4E">
      <w:pPr>
        <w:spacing w:line="276" w:lineRule="auto"/>
        <w:rPr>
          <w:rFonts w:ascii="Times New Roman" w:hAnsi="Times New Roman"/>
          <w:sz w:val="24"/>
          <w:szCs w:val="24"/>
        </w:rPr>
      </w:pPr>
    </w:p>
    <w:p w:rsidR="0058257F" w:rsidRDefault="0058257F" w:rsidP="008D5B4E">
      <w:pPr>
        <w:spacing w:line="276" w:lineRule="auto"/>
        <w:rPr>
          <w:rFonts w:ascii="Times New Roman" w:hAnsi="Times New Roman"/>
          <w:sz w:val="24"/>
          <w:szCs w:val="24"/>
        </w:rPr>
      </w:pPr>
      <w:r>
        <w:rPr>
          <w:rFonts w:ascii="Times New Roman" w:hAnsi="Times New Roman"/>
          <w:sz w:val="24"/>
          <w:szCs w:val="24"/>
        </w:rPr>
        <w:t>The second wea</w:t>
      </w:r>
      <w:r w:rsidR="004D49D5">
        <w:rPr>
          <w:rFonts w:ascii="Times New Roman" w:hAnsi="Times New Roman"/>
          <w:sz w:val="24"/>
          <w:szCs w:val="24"/>
        </w:rPr>
        <w:t>kness of project design</w:t>
      </w:r>
      <w:r w:rsidR="00311DAE">
        <w:rPr>
          <w:rFonts w:ascii="Times New Roman" w:hAnsi="Times New Roman"/>
          <w:sz w:val="24"/>
          <w:szCs w:val="24"/>
        </w:rPr>
        <w:t>, though not fully confirmed,</w:t>
      </w:r>
      <w:r w:rsidR="004D49D5">
        <w:rPr>
          <w:rFonts w:ascii="Times New Roman" w:hAnsi="Times New Roman"/>
          <w:sz w:val="24"/>
          <w:szCs w:val="24"/>
        </w:rPr>
        <w:t xml:space="preserve"> is that it</w:t>
      </w:r>
      <w:r>
        <w:rPr>
          <w:rFonts w:ascii="Times New Roman" w:hAnsi="Times New Roman"/>
          <w:sz w:val="24"/>
          <w:szCs w:val="24"/>
        </w:rPr>
        <w:t xml:space="preserve"> appears in some cases decisions were made without fu</w:t>
      </w:r>
      <w:r w:rsidR="004D49D5">
        <w:rPr>
          <w:rFonts w:ascii="Times New Roman" w:hAnsi="Times New Roman"/>
          <w:sz w:val="24"/>
          <w:szCs w:val="24"/>
        </w:rPr>
        <w:t xml:space="preserve">ll consultation of the appropriate stakeholders. It is hard to confirm that this was indeed a problem, but some suggestions that is was are as follows: (1) The ProDoc states that Bangladesh already has done a good nation-wide biomass resource study and that the project will therefore instead do </w:t>
      </w:r>
      <w:r w:rsidR="00311DAE">
        <w:rPr>
          <w:rFonts w:ascii="Times New Roman" w:hAnsi="Times New Roman"/>
          <w:sz w:val="24"/>
          <w:szCs w:val="24"/>
        </w:rPr>
        <w:t xml:space="preserve">resource assessment </w:t>
      </w:r>
      <w:r w:rsidR="004D49D5">
        <w:rPr>
          <w:rFonts w:ascii="Times New Roman" w:hAnsi="Times New Roman"/>
          <w:sz w:val="24"/>
          <w:szCs w:val="24"/>
        </w:rPr>
        <w:t xml:space="preserve">studies at specific sites for </w:t>
      </w:r>
      <w:r w:rsidR="00311DAE">
        <w:rPr>
          <w:rFonts w:ascii="Times New Roman" w:hAnsi="Times New Roman"/>
          <w:sz w:val="24"/>
          <w:szCs w:val="24"/>
        </w:rPr>
        <w:t xml:space="preserve">biomass power generation </w:t>
      </w:r>
      <w:r w:rsidR="004D49D5">
        <w:rPr>
          <w:rFonts w:ascii="Times New Roman" w:hAnsi="Times New Roman"/>
          <w:sz w:val="24"/>
          <w:szCs w:val="24"/>
        </w:rPr>
        <w:t>projects. In contrast, the MTR consultant learned from stakeholders that a nation-wide biomass resource assessment is a top priority for the biomass power generation field</w:t>
      </w:r>
      <w:r w:rsidR="00311DAE">
        <w:rPr>
          <w:rFonts w:ascii="Times New Roman" w:hAnsi="Times New Roman"/>
          <w:sz w:val="24"/>
          <w:szCs w:val="24"/>
        </w:rPr>
        <w:t xml:space="preserve"> in Bangladesh</w:t>
      </w:r>
      <w:r w:rsidR="004D49D5">
        <w:rPr>
          <w:rFonts w:ascii="Times New Roman" w:hAnsi="Times New Roman"/>
          <w:sz w:val="24"/>
          <w:szCs w:val="24"/>
        </w:rPr>
        <w:t xml:space="preserve">, as the last quality assessment was done in the 1980s. (2) A second example is that </w:t>
      </w:r>
      <w:r w:rsidR="00311DAE">
        <w:rPr>
          <w:rFonts w:ascii="Times New Roman" w:hAnsi="Times New Roman"/>
          <w:sz w:val="24"/>
          <w:szCs w:val="24"/>
        </w:rPr>
        <w:t xml:space="preserve">the </w:t>
      </w:r>
      <w:r w:rsidR="004D49D5">
        <w:rPr>
          <w:rFonts w:ascii="Times New Roman" w:hAnsi="Times New Roman"/>
          <w:sz w:val="24"/>
          <w:szCs w:val="24"/>
        </w:rPr>
        <w:t>project document puts very strong emphasis on rice husk power generation. Yet, SREDA does not seem interested in this area. It’s possible that SREDA has changed its mind since the time of project design. On the other hand, the project design indicated two organizations</w:t>
      </w:r>
      <w:r w:rsidR="00311DAE">
        <w:rPr>
          <w:rFonts w:ascii="Times New Roman" w:hAnsi="Times New Roman"/>
          <w:sz w:val="24"/>
          <w:szCs w:val="24"/>
        </w:rPr>
        <w:t>,</w:t>
      </w:r>
      <w:r w:rsidR="004D49D5">
        <w:rPr>
          <w:rFonts w:ascii="Times New Roman" w:hAnsi="Times New Roman"/>
          <w:sz w:val="24"/>
          <w:szCs w:val="24"/>
        </w:rPr>
        <w:t xml:space="preserve"> Clean Energy Associates and Tianjin MIE Co.</w:t>
      </w:r>
      <w:r w:rsidR="00311DAE">
        <w:rPr>
          <w:rFonts w:ascii="Times New Roman" w:hAnsi="Times New Roman"/>
          <w:sz w:val="24"/>
          <w:szCs w:val="24"/>
        </w:rPr>
        <w:t>,</w:t>
      </w:r>
      <w:r w:rsidR="004D49D5">
        <w:rPr>
          <w:rFonts w:ascii="Times New Roman" w:hAnsi="Times New Roman"/>
          <w:sz w:val="24"/>
          <w:szCs w:val="24"/>
        </w:rPr>
        <w:t xml:space="preserve"> would be involved in this work</w:t>
      </w:r>
      <w:r w:rsidR="00311DAE">
        <w:rPr>
          <w:rFonts w:ascii="Times New Roman" w:hAnsi="Times New Roman"/>
          <w:sz w:val="24"/>
          <w:szCs w:val="24"/>
        </w:rPr>
        <w:t>, so that may have been the motivation for focusing on rice husk power generation</w:t>
      </w:r>
      <w:r w:rsidR="004D49D5">
        <w:rPr>
          <w:rFonts w:ascii="Times New Roman" w:hAnsi="Times New Roman"/>
          <w:sz w:val="24"/>
          <w:szCs w:val="24"/>
        </w:rPr>
        <w:t>. These two companies appear to be no longer active in Bangladesh. (3) A third example has to do with the wind resource assessment work. Originally, the project was going to do wind resource assessment with towers at appropriately selected sites. By the time of full project design, however, USAID had already</w:t>
      </w:r>
      <w:r w:rsidR="00311DAE">
        <w:rPr>
          <w:rFonts w:ascii="Times New Roman" w:hAnsi="Times New Roman"/>
          <w:sz w:val="24"/>
          <w:szCs w:val="24"/>
        </w:rPr>
        <w:t xml:space="preserve"> picked up this concept. To deal with this change the landscape</w:t>
      </w:r>
      <w:r w:rsidR="004D49D5">
        <w:rPr>
          <w:rFonts w:ascii="Times New Roman" w:hAnsi="Times New Roman"/>
          <w:sz w:val="24"/>
          <w:szCs w:val="24"/>
        </w:rPr>
        <w:t>, the full project design</w:t>
      </w:r>
      <w:r w:rsidR="00311DAE">
        <w:rPr>
          <w:rFonts w:ascii="Times New Roman" w:hAnsi="Times New Roman"/>
          <w:sz w:val="24"/>
          <w:szCs w:val="24"/>
        </w:rPr>
        <w:t xml:space="preserve"> instead</w:t>
      </w:r>
      <w:r w:rsidR="004D49D5">
        <w:rPr>
          <w:rFonts w:ascii="Times New Roman" w:hAnsi="Times New Roman"/>
          <w:sz w:val="24"/>
          <w:szCs w:val="24"/>
        </w:rPr>
        <w:t xml:space="preserve"> indicates that SREPGen will come up with investment plans (which it was explained to the MTR consultant were to be based on the USAID data). Yet, when the MTR consultant talked to USAID, USAID told the consultant they planned to do these investment plans and had always intended to do so from the start. Again, it’s possible that USAID has changed its mind and decided later to do these investment</w:t>
      </w:r>
      <w:r w:rsidR="00311DAE">
        <w:rPr>
          <w:rFonts w:ascii="Times New Roman" w:hAnsi="Times New Roman"/>
          <w:sz w:val="24"/>
          <w:szCs w:val="24"/>
        </w:rPr>
        <w:t xml:space="preserve"> plans. Findings suggest</w:t>
      </w:r>
      <w:r w:rsidR="004D49D5">
        <w:rPr>
          <w:rFonts w:ascii="Times New Roman" w:hAnsi="Times New Roman"/>
          <w:sz w:val="24"/>
          <w:szCs w:val="24"/>
        </w:rPr>
        <w:t>, however, that consultations during the</w:t>
      </w:r>
      <w:r w:rsidR="00311DAE">
        <w:rPr>
          <w:rFonts w:ascii="Times New Roman" w:hAnsi="Times New Roman"/>
          <w:sz w:val="24"/>
          <w:szCs w:val="24"/>
        </w:rPr>
        <w:t xml:space="preserve"> project design phase may</w:t>
      </w:r>
      <w:r w:rsidR="004D49D5">
        <w:rPr>
          <w:rFonts w:ascii="Times New Roman" w:hAnsi="Times New Roman"/>
          <w:sz w:val="24"/>
          <w:szCs w:val="24"/>
        </w:rPr>
        <w:t xml:space="preserve"> not </w:t>
      </w:r>
      <w:r w:rsidR="00311DAE">
        <w:rPr>
          <w:rFonts w:ascii="Times New Roman" w:hAnsi="Times New Roman"/>
          <w:sz w:val="24"/>
          <w:szCs w:val="24"/>
        </w:rPr>
        <w:t xml:space="preserve">have been </w:t>
      </w:r>
      <w:r w:rsidR="004D49D5">
        <w:rPr>
          <w:rFonts w:ascii="Times New Roman" w:hAnsi="Times New Roman"/>
          <w:sz w:val="24"/>
          <w:szCs w:val="24"/>
        </w:rPr>
        <w:t>extensive enough to confirm what USAID would be doing.</w:t>
      </w:r>
      <w:r w:rsidR="00311DAE">
        <w:rPr>
          <w:rFonts w:ascii="Times New Roman" w:hAnsi="Times New Roman"/>
          <w:sz w:val="24"/>
          <w:szCs w:val="24"/>
        </w:rPr>
        <w:t xml:space="preserve"> To alleviate this weakness, UNDPCO in organizing project design missions should ensure </w:t>
      </w:r>
      <w:r w:rsidR="00311DAE">
        <w:rPr>
          <w:rFonts w:ascii="Times New Roman" w:hAnsi="Times New Roman"/>
          <w:sz w:val="24"/>
          <w:szCs w:val="24"/>
        </w:rPr>
        <w:lastRenderedPageBreak/>
        <w:t>that project design consultants get good access and are able to carry out wide consultations, such as were facilitated excellently during the MTR mission.</w:t>
      </w:r>
    </w:p>
    <w:p w:rsidR="00552309" w:rsidRDefault="00552309" w:rsidP="008D5B4E">
      <w:pPr>
        <w:spacing w:line="276" w:lineRule="auto"/>
        <w:rPr>
          <w:rFonts w:ascii="Times New Roman" w:hAnsi="Times New Roman"/>
          <w:sz w:val="24"/>
          <w:szCs w:val="24"/>
        </w:rPr>
      </w:pPr>
    </w:p>
    <w:p w:rsidR="00552309" w:rsidRPr="0058257F" w:rsidRDefault="00552309" w:rsidP="008D5B4E">
      <w:pPr>
        <w:spacing w:line="276" w:lineRule="auto"/>
        <w:rPr>
          <w:rFonts w:ascii="Times New Roman" w:hAnsi="Times New Roman"/>
          <w:sz w:val="24"/>
          <w:szCs w:val="24"/>
        </w:rPr>
      </w:pPr>
      <w:r>
        <w:rPr>
          <w:rFonts w:ascii="Times New Roman" w:hAnsi="Times New Roman"/>
          <w:sz w:val="24"/>
          <w:szCs w:val="24"/>
        </w:rPr>
        <w:t xml:space="preserve">Exhibit 3-2 shows the original project design in terms of objective, outcomes, and outputs and, as a preview, offers a comparison to the newly proposed </w:t>
      </w:r>
      <w:r w:rsidR="004A64F2">
        <w:rPr>
          <w:rFonts w:ascii="Times New Roman" w:hAnsi="Times New Roman"/>
          <w:sz w:val="24"/>
          <w:szCs w:val="24"/>
        </w:rPr>
        <w:t>re</w:t>
      </w:r>
      <w:r>
        <w:rPr>
          <w:rFonts w:ascii="Times New Roman" w:hAnsi="Times New Roman"/>
          <w:sz w:val="24"/>
          <w:szCs w:val="24"/>
        </w:rPr>
        <w:t>design.</w:t>
      </w:r>
      <w:r w:rsidR="003D3572">
        <w:rPr>
          <w:rFonts w:ascii="Times New Roman" w:hAnsi="Times New Roman"/>
          <w:sz w:val="24"/>
          <w:szCs w:val="24"/>
        </w:rPr>
        <w:t xml:space="preserve"> The component titles and outcomes are kept with their original wording, except in a few cases where improved wording</w:t>
      </w:r>
      <w:r w:rsidR="004A64F2">
        <w:rPr>
          <w:rFonts w:ascii="Times New Roman" w:hAnsi="Times New Roman"/>
          <w:sz w:val="24"/>
          <w:szCs w:val="24"/>
        </w:rPr>
        <w:t xml:space="preserve"> (only slight adjustments)</w:t>
      </w:r>
      <w:r w:rsidR="003D3572">
        <w:rPr>
          <w:rFonts w:ascii="Times New Roman" w:hAnsi="Times New Roman"/>
          <w:sz w:val="24"/>
          <w:szCs w:val="24"/>
        </w:rPr>
        <w:t xml:space="preserve"> is suggested</w:t>
      </w:r>
      <w:r w:rsidR="004A64F2">
        <w:rPr>
          <w:rFonts w:ascii="Times New Roman" w:hAnsi="Times New Roman"/>
          <w:sz w:val="24"/>
          <w:szCs w:val="24"/>
        </w:rPr>
        <w:t xml:space="preserve"> in red</w:t>
      </w:r>
      <w:r w:rsidR="003D3572">
        <w:rPr>
          <w:rFonts w:ascii="Times New Roman" w:hAnsi="Times New Roman"/>
          <w:sz w:val="24"/>
          <w:szCs w:val="24"/>
        </w:rPr>
        <w:t xml:space="preserve">. In the case of Outcome 3, in which PVSLs are specifically referred to, the spirit of the outcome, which is to provide PV power to the poor is maintained, but suggested adjustment to some words is recommended. The main changes are in the outputs (and later, as seen in Annex 2, the activities). </w:t>
      </w:r>
      <w:r w:rsidR="004A64F2">
        <w:rPr>
          <w:rFonts w:ascii="Times New Roman" w:hAnsi="Times New Roman"/>
          <w:sz w:val="24"/>
          <w:szCs w:val="24"/>
        </w:rPr>
        <w:t>All p</w:t>
      </w:r>
      <w:r w:rsidR="003D3572">
        <w:rPr>
          <w:rFonts w:ascii="Times New Roman" w:hAnsi="Times New Roman"/>
          <w:sz w:val="24"/>
          <w:szCs w:val="24"/>
        </w:rPr>
        <w:t>roposed changes are indicated in red.</w:t>
      </w:r>
    </w:p>
    <w:p w:rsidR="008D5B4E" w:rsidRPr="008D5B4E" w:rsidRDefault="008D5B4E" w:rsidP="008D5B4E">
      <w:pPr>
        <w:spacing w:line="276" w:lineRule="auto"/>
        <w:rPr>
          <w:rFonts w:ascii="Times New Roman" w:hAnsi="Times New Roman"/>
          <w:sz w:val="24"/>
          <w:szCs w:val="24"/>
          <w:highlight w:val="magenta"/>
        </w:rPr>
      </w:pPr>
    </w:p>
    <w:p w:rsidR="003B2362" w:rsidRDefault="008D5B4E" w:rsidP="008D5B4E">
      <w:pPr>
        <w:spacing w:line="276" w:lineRule="auto"/>
        <w:jc w:val="center"/>
        <w:rPr>
          <w:rFonts w:ascii="Times New Roman" w:hAnsi="Times New Roman"/>
          <w:b/>
          <w:sz w:val="24"/>
          <w:szCs w:val="24"/>
        </w:rPr>
      </w:pPr>
      <w:r w:rsidRPr="008D5B4E">
        <w:rPr>
          <w:rFonts w:ascii="Times New Roman" w:hAnsi="Times New Roman"/>
          <w:b/>
          <w:sz w:val="24"/>
          <w:szCs w:val="24"/>
        </w:rPr>
        <w:t xml:space="preserve">Exhibit 3-2. </w:t>
      </w:r>
      <w:r w:rsidR="003B2362">
        <w:rPr>
          <w:rFonts w:ascii="Times New Roman" w:hAnsi="Times New Roman"/>
          <w:b/>
          <w:sz w:val="24"/>
          <w:szCs w:val="24"/>
        </w:rPr>
        <w:t xml:space="preserve">Original Project Design as Compared to Proposed Redesign </w:t>
      </w:r>
    </w:p>
    <w:p w:rsidR="008D5B4E" w:rsidRPr="008D5B4E" w:rsidRDefault="003B2362" w:rsidP="008D5B4E">
      <w:pPr>
        <w:spacing w:line="276" w:lineRule="auto"/>
        <w:jc w:val="center"/>
        <w:rPr>
          <w:rFonts w:ascii="Times New Roman" w:hAnsi="Times New Roman"/>
          <w:b/>
          <w:sz w:val="24"/>
          <w:szCs w:val="24"/>
        </w:rPr>
      </w:pPr>
      <w:r>
        <w:rPr>
          <w:rFonts w:ascii="Times New Roman" w:hAnsi="Times New Roman"/>
          <w:b/>
          <w:sz w:val="24"/>
          <w:szCs w:val="24"/>
        </w:rPr>
        <w:t>(down to output level, see Annex 2 for re</w:t>
      </w:r>
      <w:r w:rsidR="004A64F2">
        <w:rPr>
          <w:rFonts w:ascii="Times New Roman" w:hAnsi="Times New Roman"/>
          <w:b/>
          <w:sz w:val="24"/>
          <w:szCs w:val="24"/>
        </w:rPr>
        <w:t>-</w:t>
      </w:r>
      <w:r>
        <w:rPr>
          <w:rFonts w:ascii="Times New Roman" w:hAnsi="Times New Roman"/>
          <w:b/>
          <w:sz w:val="24"/>
          <w:szCs w:val="24"/>
        </w:rPr>
        <w:t>designed activities)</w:t>
      </w:r>
    </w:p>
    <w:p w:rsidR="00552309" w:rsidRPr="00552309" w:rsidRDefault="008D5B4E" w:rsidP="008D5B4E">
      <w:pPr>
        <w:spacing w:line="276" w:lineRule="auto"/>
        <w:rPr>
          <w:rFonts w:ascii="Times New Roman" w:hAnsi="Times New Roman"/>
          <w:sz w:val="20"/>
          <w:szCs w:val="20"/>
        </w:rPr>
      </w:pPr>
      <w:r w:rsidRPr="008D5B4E">
        <w:rPr>
          <w:rFonts w:ascii="Times New Roman" w:hAnsi="Times New Roman"/>
          <w:sz w:val="20"/>
          <w:szCs w:val="20"/>
        </w:rPr>
        <w:t xml:space="preserve">Note: The left column shows the </w:t>
      </w:r>
      <w:r w:rsidR="003B2362">
        <w:rPr>
          <w:rFonts w:ascii="Times New Roman" w:hAnsi="Times New Roman"/>
          <w:sz w:val="20"/>
          <w:szCs w:val="20"/>
        </w:rPr>
        <w:t xml:space="preserve">component and </w:t>
      </w:r>
      <w:r w:rsidRPr="008D5B4E">
        <w:rPr>
          <w:rFonts w:ascii="Times New Roman" w:hAnsi="Times New Roman"/>
          <w:sz w:val="20"/>
          <w:szCs w:val="20"/>
        </w:rPr>
        <w:t>outco</w:t>
      </w:r>
      <w:r w:rsidR="003B2362">
        <w:rPr>
          <w:rFonts w:ascii="Times New Roman" w:hAnsi="Times New Roman"/>
          <w:sz w:val="20"/>
          <w:szCs w:val="20"/>
        </w:rPr>
        <w:t>me wording and the</w:t>
      </w:r>
      <w:r w:rsidR="00552309" w:rsidRPr="00552309">
        <w:rPr>
          <w:rFonts w:ascii="Times New Roman" w:hAnsi="Times New Roman"/>
          <w:sz w:val="20"/>
          <w:szCs w:val="20"/>
        </w:rPr>
        <w:t xml:space="preserve"> outputs</w:t>
      </w:r>
      <w:r w:rsidRPr="008D5B4E">
        <w:rPr>
          <w:rFonts w:ascii="Times New Roman" w:hAnsi="Times New Roman"/>
          <w:sz w:val="20"/>
          <w:szCs w:val="20"/>
        </w:rPr>
        <w:t xml:space="preserve"> in the ProDoc. The right column shows how</w:t>
      </w:r>
      <w:r w:rsidR="00552309" w:rsidRPr="00552309">
        <w:rPr>
          <w:rFonts w:ascii="Times New Roman" w:hAnsi="Times New Roman"/>
          <w:sz w:val="20"/>
          <w:szCs w:val="20"/>
        </w:rPr>
        <w:t xml:space="preserve"> the </w:t>
      </w:r>
      <w:r w:rsidR="003B2362">
        <w:rPr>
          <w:rFonts w:ascii="Times New Roman" w:hAnsi="Times New Roman"/>
          <w:sz w:val="20"/>
          <w:szCs w:val="20"/>
        </w:rPr>
        <w:t xml:space="preserve">component and </w:t>
      </w:r>
      <w:r w:rsidR="00552309" w:rsidRPr="00552309">
        <w:rPr>
          <w:rFonts w:ascii="Times New Roman" w:hAnsi="Times New Roman"/>
          <w:sz w:val="20"/>
          <w:szCs w:val="20"/>
        </w:rPr>
        <w:t xml:space="preserve">outcome wording in some cases might be adjusted slightly and the proposed redesigned outputs. </w:t>
      </w:r>
      <w:r w:rsidR="003B2362">
        <w:rPr>
          <w:rFonts w:ascii="Times New Roman" w:hAnsi="Times New Roman"/>
          <w:sz w:val="20"/>
          <w:szCs w:val="20"/>
        </w:rPr>
        <w:t>Revisions are indicated in red.</w:t>
      </w:r>
    </w:p>
    <w:tbl>
      <w:tblPr>
        <w:tblStyle w:val="TableGrid"/>
        <w:tblW w:w="0" w:type="auto"/>
        <w:tblLook w:val="04A0" w:firstRow="1" w:lastRow="0" w:firstColumn="1" w:lastColumn="0" w:noHBand="0" w:noVBand="1"/>
      </w:tblPr>
      <w:tblGrid>
        <w:gridCol w:w="4315"/>
        <w:gridCol w:w="270"/>
        <w:gridCol w:w="4765"/>
      </w:tblGrid>
      <w:tr w:rsidR="008D5B4E" w:rsidRPr="008D5B4E" w:rsidTr="00237208">
        <w:tc>
          <w:tcPr>
            <w:tcW w:w="9350" w:type="dxa"/>
            <w:gridSpan w:val="3"/>
          </w:tcPr>
          <w:p w:rsidR="00552309" w:rsidRPr="00552309" w:rsidRDefault="008D5B4E" w:rsidP="00FD5AD8">
            <w:pPr>
              <w:rPr>
                <w:rFonts w:ascii="Times New Roman" w:hAnsi="Times New Roman"/>
                <w:b/>
              </w:rPr>
            </w:pPr>
            <w:r w:rsidRPr="008D5B4E">
              <w:rPr>
                <w:rFonts w:ascii="Times New Roman" w:hAnsi="Times New Roman"/>
                <w:b/>
              </w:rPr>
              <w:t xml:space="preserve">Objective: </w:t>
            </w:r>
            <w:r w:rsidR="00552309">
              <w:rPr>
                <w:rFonts w:ascii="Times New Roman" w:hAnsi="Times New Roman"/>
                <w:b/>
              </w:rPr>
              <w:t xml:space="preserve">Reduction in the annual </w:t>
            </w:r>
            <w:r w:rsidR="00552309" w:rsidRPr="00552309">
              <w:rPr>
                <w:rFonts w:ascii="Times New Roman" w:hAnsi="Times New Roman"/>
                <w:b/>
              </w:rPr>
              <w:t xml:space="preserve">growth rate of </w:t>
            </w:r>
            <w:r w:rsidR="00552309">
              <w:rPr>
                <w:rFonts w:ascii="Times New Roman" w:hAnsi="Times New Roman"/>
                <w:b/>
              </w:rPr>
              <w:t xml:space="preserve">GHG emissions </w:t>
            </w:r>
            <w:r w:rsidR="00A14AFC" w:rsidRPr="00A14AFC">
              <w:rPr>
                <w:rFonts w:ascii="Times New Roman" w:hAnsi="Times New Roman"/>
                <w:b/>
                <w:color w:val="FF0000"/>
              </w:rPr>
              <w:t>(as compared to business as usual)</w:t>
            </w:r>
            <w:r w:rsidR="00A14AFC">
              <w:rPr>
                <w:rFonts w:ascii="Times New Roman" w:hAnsi="Times New Roman"/>
                <w:b/>
              </w:rPr>
              <w:t xml:space="preserve"> </w:t>
            </w:r>
            <w:r w:rsidR="00552309">
              <w:rPr>
                <w:rFonts w:ascii="Times New Roman" w:hAnsi="Times New Roman"/>
                <w:b/>
              </w:rPr>
              <w:t>from fossil fuel</w:t>
            </w:r>
            <w:r w:rsidR="003B2362">
              <w:rPr>
                <w:rFonts w:ascii="Times New Roman" w:hAnsi="Times New Roman"/>
                <w:b/>
              </w:rPr>
              <w:t xml:space="preserve"> </w:t>
            </w:r>
            <w:r w:rsidR="00552309">
              <w:rPr>
                <w:rFonts w:ascii="Times New Roman" w:hAnsi="Times New Roman"/>
                <w:b/>
              </w:rPr>
              <w:t xml:space="preserve">fired power generation through the exploitation of Bangladesh’s renewable </w:t>
            </w:r>
            <w:r w:rsidR="00552309" w:rsidRPr="00552309">
              <w:rPr>
                <w:rFonts w:ascii="Times New Roman" w:hAnsi="Times New Roman"/>
                <w:b/>
              </w:rPr>
              <w:t>energy resources for power</w:t>
            </w:r>
          </w:p>
          <w:p w:rsidR="008D5B4E" w:rsidRPr="008D5B4E" w:rsidRDefault="00A14AFC" w:rsidP="00FD5AD8">
            <w:pPr>
              <w:rPr>
                <w:rFonts w:ascii="Times New Roman" w:hAnsi="Times New Roman"/>
                <w:b/>
                <w:highlight w:val="magenta"/>
              </w:rPr>
            </w:pPr>
            <w:r w:rsidRPr="00552309">
              <w:rPr>
                <w:rFonts w:ascii="Times New Roman" w:hAnsi="Times New Roman"/>
                <w:b/>
              </w:rPr>
              <w:t>G</w:t>
            </w:r>
            <w:r w:rsidR="00552309" w:rsidRPr="00552309">
              <w:rPr>
                <w:rFonts w:ascii="Times New Roman" w:hAnsi="Times New Roman"/>
                <w:b/>
              </w:rPr>
              <w:t>eneration</w:t>
            </w:r>
          </w:p>
        </w:tc>
      </w:tr>
      <w:tr w:rsidR="008D5B4E" w:rsidRPr="008D5B4E" w:rsidTr="00237208">
        <w:tc>
          <w:tcPr>
            <w:tcW w:w="4315" w:type="dxa"/>
            <w:shd w:val="clear" w:color="auto" w:fill="F2F2F2" w:themeFill="background1" w:themeFillShade="F2"/>
          </w:tcPr>
          <w:p w:rsidR="008D5B4E" w:rsidRPr="008D5B4E" w:rsidRDefault="008D5B4E" w:rsidP="00FD5AD8">
            <w:pPr>
              <w:jc w:val="center"/>
              <w:rPr>
                <w:rFonts w:ascii="Times New Roman" w:hAnsi="Times New Roman"/>
                <w:b/>
                <w:highlight w:val="magenta"/>
              </w:rPr>
            </w:pPr>
            <w:r w:rsidRPr="008D5B4E">
              <w:rPr>
                <w:rFonts w:ascii="Times New Roman" w:hAnsi="Times New Roman"/>
                <w:b/>
              </w:rPr>
              <w:t>Original Outcomes and Outputs</w:t>
            </w:r>
          </w:p>
        </w:tc>
        <w:tc>
          <w:tcPr>
            <w:tcW w:w="270" w:type="dxa"/>
            <w:shd w:val="clear" w:color="auto" w:fill="000000" w:themeFill="text1"/>
          </w:tcPr>
          <w:p w:rsidR="008D5B4E" w:rsidRPr="008D5B4E" w:rsidRDefault="008D5B4E" w:rsidP="00FD5AD8">
            <w:pPr>
              <w:jc w:val="center"/>
              <w:rPr>
                <w:rFonts w:ascii="Times New Roman" w:hAnsi="Times New Roman"/>
                <w:b/>
                <w:highlight w:val="magenta"/>
              </w:rPr>
            </w:pPr>
          </w:p>
        </w:tc>
        <w:tc>
          <w:tcPr>
            <w:tcW w:w="4765" w:type="dxa"/>
            <w:shd w:val="clear" w:color="auto" w:fill="F2F2F2" w:themeFill="background1" w:themeFillShade="F2"/>
          </w:tcPr>
          <w:p w:rsidR="008D5B4E" w:rsidRPr="008D5B4E" w:rsidRDefault="00552309" w:rsidP="00FD5AD8">
            <w:pPr>
              <w:jc w:val="center"/>
              <w:rPr>
                <w:rFonts w:ascii="Times New Roman" w:hAnsi="Times New Roman"/>
                <w:b/>
                <w:highlight w:val="magenta"/>
              </w:rPr>
            </w:pPr>
            <w:r w:rsidRPr="00552309">
              <w:rPr>
                <w:rFonts w:ascii="Times New Roman" w:hAnsi="Times New Roman"/>
                <w:b/>
              </w:rPr>
              <w:t>Slight Improvement in Outcome Wording with Redesigned Outputs</w:t>
            </w:r>
          </w:p>
        </w:tc>
      </w:tr>
      <w:tr w:rsidR="003B2362" w:rsidRPr="008D5B4E" w:rsidTr="00237208">
        <w:trPr>
          <w:trHeight w:val="1763"/>
        </w:trPr>
        <w:tc>
          <w:tcPr>
            <w:tcW w:w="4315" w:type="dxa"/>
          </w:tcPr>
          <w:p w:rsidR="003B2362" w:rsidRPr="00FD5AD8" w:rsidRDefault="003B2362" w:rsidP="00FD5AD8">
            <w:pPr>
              <w:rPr>
                <w:rFonts w:ascii="Times New Roman" w:hAnsi="Times New Roman"/>
                <w:b/>
                <w:i/>
              </w:rPr>
            </w:pPr>
            <w:r>
              <w:rPr>
                <w:rFonts w:ascii="Times New Roman" w:hAnsi="Times New Roman"/>
                <w:b/>
                <w:i/>
              </w:rPr>
              <w:t>Component 1: RE Policy and R</w:t>
            </w:r>
            <w:r w:rsidRPr="00FD5AD8">
              <w:rPr>
                <w:rFonts w:ascii="Times New Roman" w:hAnsi="Times New Roman"/>
                <w:b/>
                <w:i/>
              </w:rPr>
              <w:t xml:space="preserve">egulatory </w:t>
            </w:r>
            <w:r>
              <w:rPr>
                <w:rFonts w:ascii="Times New Roman" w:hAnsi="Times New Roman"/>
                <w:b/>
                <w:i/>
              </w:rPr>
              <w:t>Support P</w:t>
            </w:r>
            <w:r w:rsidRPr="00FD5AD8">
              <w:rPr>
                <w:rFonts w:ascii="Times New Roman" w:hAnsi="Times New Roman"/>
                <w:b/>
                <w:i/>
              </w:rPr>
              <w:t>rogram</w:t>
            </w:r>
          </w:p>
          <w:p w:rsidR="003B2362" w:rsidRPr="008D5B4E" w:rsidRDefault="003B2362" w:rsidP="00FD5AD8">
            <w:pPr>
              <w:rPr>
                <w:rFonts w:ascii="Times New Roman" w:hAnsi="Times New Roman"/>
                <w:b/>
              </w:rPr>
            </w:pPr>
            <w:r w:rsidRPr="008D5B4E">
              <w:rPr>
                <w:rFonts w:ascii="Times New Roman" w:hAnsi="Times New Roman"/>
                <w:b/>
              </w:rPr>
              <w:t xml:space="preserve">Outcome 1. </w:t>
            </w:r>
            <w:r w:rsidRPr="00552309">
              <w:rPr>
                <w:rFonts w:ascii="Times New Roman" w:hAnsi="Times New Roman"/>
                <w:b/>
              </w:rPr>
              <w:t>S</w:t>
            </w:r>
            <w:r>
              <w:rPr>
                <w:rFonts w:ascii="Times New Roman" w:hAnsi="Times New Roman"/>
                <w:b/>
              </w:rPr>
              <w:t xml:space="preserve">REDA evolves into a facilitation center to support private sector RE investment development, enable regulators to </w:t>
            </w:r>
            <w:r w:rsidRPr="00552309">
              <w:rPr>
                <w:rFonts w:ascii="Times New Roman" w:hAnsi="Times New Roman"/>
                <w:b/>
              </w:rPr>
              <w:t>determine fair fle</w:t>
            </w:r>
            <w:r>
              <w:rPr>
                <w:rFonts w:ascii="Times New Roman" w:hAnsi="Times New Roman"/>
                <w:b/>
              </w:rPr>
              <w:t xml:space="preserve">xible tariff structures, bring confidence to private RE investors, and increase the number of approved </w:t>
            </w:r>
            <w:r w:rsidRPr="00552309">
              <w:rPr>
                <w:rFonts w:ascii="Times New Roman" w:hAnsi="Times New Roman"/>
                <w:b/>
              </w:rPr>
              <w:t>RE projects</w:t>
            </w:r>
          </w:p>
          <w:p w:rsidR="003B2362" w:rsidRDefault="003B2362" w:rsidP="00FD5AD8">
            <w:pPr>
              <w:rPr>
                <w:rFonts w:ascii="Times New Roman" w:hAnsi="Times New Roman"/>
              </w:rPr>
            </w:pPr>
          </w:p>
          <w:p w:rsidR="003B2362" w:rsidRPr="00FD5AD8" w:rsidRDefault="003B2362" w:rsidP="00FD5AD8">
            <w:pPr>
              <w:rPr>
                <w:rFonts w:ascii="Times New Roman" w:hAnsi="Times New Roman"/>
              </w:rPr>
            </w:pPr>
            <w:r w:rsidRPr="00FD5AD8">
              <w:rPr>
                <w:rFonts w:ascii="Times New Roman" w:hAnsi="Times New Roman"/>
              </w:rPr>
              <w:t>Output 1.1: Completed studies on RE policy and tariffs and grid integration with RE</w:t>
            </w:r>
          </w:p>
          <w:p w:rsidR="003B2362" w:rsidRDefault="003B2362" w:rsidP="00FD5AD8">
            <w:pPr>
              <w:rPr>
                <w:rFonts w:ascii="Times New Roman" w:hAnsi="Times New Roman"/>
              </w:rPr>
            </w:pPr>
            <w:r w:rsidRPr="00FD5AD8">
              <w:rPr>
                <w:rFonts w:ascii="Times New Roman" w:hAnsi="Times New Roman"/>
              </w:rPr>
              <w:t>power sources</w:t>
            </w:r>
          </w:p>
          <w:p w:rsidR="003B2362" w:rsidRDefault="003B2362" w:rsidP="00FD5AD8">
            <w:pPr>
              <w:rPr>
                <w:rFonts w:ascii="Times New Roman" w:hAnsi="Times New Roman"/>
              </w:rPr>
            </w:pPr>
            <w:r w:rsidRPr="00FD5AD8">
              <w:rPr>
                <w:rFonts w:ascii="Times New Roman" w:hAnsi="Times New Roman"/>
              </w:rPr>
              <w:t>Output 1.2: SREDA operational rules</w:t>
            </w:r>
          </w:p>
          <w:p w:rsidR="003B2362" w:rsidRDefault="003B2362" w:rsidP="00FD5AD8">
            <w:pPr>
              <w:rPr>
                <w:rFonts w:ascii="Times New Roman" w:hAnsi="Times New Roman"/>
              </w:rPr>
            </w:pPr>
          </w:p>
          <w:p w:rsidR="003B2362" w:rsidRDefault="003B2362" w:rsidP="00FD5AD8">
            <w:pPr>
              <w:rPr>
                <w:rFonts w:ascii="Times New Roman" w:hAnsi="Times New Roman"/>
              </w:rPr>
            </w:pPr>
          </w:p>
          <w:p w:rsidR="003B2362" w:rsidRDefault="003B2362" w:rsidP="00FD5AD8">
            <w:pPr>
              <w:rPr>
                <w:rFonts w:ascii="Times New Roman" w:hAnsi="Times New Roman"/>
              </w:rPr>
            </w:pPr>
            <w:r w:rsidRPr="00FD5AD8">
              <w:rPr>
                <w:rFonts w:ascii="Times New Roman" w:hAnsi="Times New Roman"/>
              </w:rPr>
              <w:t>Output 1.3: Trained SREDA staff in RE development</w:t>
            </w:r>
          </w:p>
          <w:p w:rsidR="003B2362" w:rsidRDefault="003B2362" w:rsidP="00FD5AD8">
            <w:pPr>
              <w:rPr>
                <w:rFonts w:ascii="Times New Roman" w:hAnsi="Times New Roman"/>
              </w:rPr>
            </w:pPr>
            <w:r w:rsidRPr="00FD5AD8">
              <w:rPr>
                <w:rFonts w:ascii="Times New Roman" w:hAnsi="Times New Roman"/>
              </w:rPr>
              <w:t>Output 1.4: SREDA-managed RE investment facilitation center</w:t>
            </w:r>
          </w:p>
          <w:p w:rsidR="003B2362" w:rsidRDefault="003B2362" w:rsidP="00FD5AD8">
            <w:pPr>
              <w:rPr>
                <w:rFonts w:ascii="Times New Roman" w:hAnsi="Times New Roman"/>
              </w:rPr>
            </w:pPr>
          </w:p>
          <w:p w:rsidR="003B2362" w:rsidRPr="00FD5AD8" w:rsidRDefault="003B2362" w:rsidP="00FD5AD8">
            <w:pPr>
              <w:rPr>
                <w:rFonts w:ascii="Times New Roman" w:hAnsi="Times New Roman"/>
              </w:rPr>
            </w:pPr>
          </w:p>
        </w:tc>
        <w:tc>
          <w:tcPr>
            <w:tcW w:w="270" w:type="dxa"/>
            <w:vMerge w:val="restart"/>
            <w:shd w:val="clear" w:color="auto" w:fill="000000" w:themeFill="text1"/>
          </w:tcPr>
          <w:p w:rsidR="003B2362" w:rsidRPr="008D5B4E" w:rsidRDefault="003B2362" w:rsidP="00FD5AD8">
            <w:pPr>
              <w:rPr>
                <w:rFonts w:ascii="Times New Roman" w:hAnsi="Times New Roman"/>
                <w:highlight w:val="magenta"/>
              </w:rPr>
            </w:pPr>
          </w:p>
        </w:tc>
        <w:tc>
          <w:tcPr>
            <w:tcW w:w="4765" w:type="dxa"/>
          </w:tcPr>
          <w:p w:rsidR="003B2362" w:rsidRPr="003B2362" w:rsidRDefault="003B2362" w:rsidP="00FD5AD8">
            <w:pPr>
              <w:rPr>
                <w:rFonts w:ascii="Times New Roman" w:hAnsi="Times New Roman"/>
                <w:b/>
                <w:i/>
              </w:rPr>
            </w:pPr>
            <w:r w:rsidRPr="003B2362">
              <w:rPr>
                <w:rFonts w:ascii="Times New Roman" w:hAnsi="Times New Roman"/>
                <w:b/>
                <w:i/>
              </w:rPr>
              <w:t>Component 1: RE Policy and Regulatory Support Program</w:t>
            </w:r>
          </w:p>
          <w:p w:rsidR="003B2362" w:rsidRDefault="003B2362" w:rsidP="00FD5AD8">
            <w:pPr>
              <w:rPr>
                <w:rFonts w:ascii="Times New Roman" w:hAnsi="Times New Roman"/>
                <w:b/>
              </w:rPr>
            </w:pPr>
            <w:r w:rsidRPr="003B2362">
              <w:rPr>
                <w:rFonts w:ascii="Times New Roman" w:hAnsi="Times New Roman"/>
                <w:b/>
              </w:rPr>
              <w:t xml:space="preserve">Outcome 1: SREDA evolves into a facilitation center to support private sector RE investment development; to enable regulators to determine fair flexible tariff structures, </w:t>
            </w:r>
            <w:r w:rsidRPr="003B2362">
              <w:rPr>
                <w:rFonts w:ascii="Times New Roman" w:hAnsi="Times New Roman"/>
                <w:b/>
                <w:color w:val="FF0000"/>
              </w:rPr>
              <w:t>develop RE power plans, and adopt RE power management and incentive regulations</w:t>
            </w:r>
            <w:r w:rsidRPr="003B2362">
              <w:rPr>
                <w:rFonts w:ascii="Times New Roman" w:hAnsi="Times New Roman"/>
                <w:b/>
              </w:rPr>
              <w:t>; to bring confidence to private RE investors; and to increase the number of approved RE projects</w:t>
            </w:r>
          </w:p>
          <w:p w:rsidR="003B2362" w:rsidRDefault="003B2362" w:rsidP="00FD5AD8">
            <w:pPr>
              <w:rPr>
                <w:rFonts w:ascii="Times New Roman" w:hAnsi="Times New Roman"/>
                <w:color w:val="FF0000"/>
              </w:rPr>
            </w:pPr>
            <w:r w:rsidRPr="003B2362">
              <w:rPr>
                <w:rFonts w:ascii="Times New Roman" w:hAnsi="Times New Roman"/>
                <w:color w:val="FF0000"/>
              </w:rPr>
              <w:t>Output 1.1 Regulations, guidelines, and technical solutions to promote distributed renewable energy power generation and its integration into the grid.</w:t>
            </w:r>
          </w:p>
          <w:p w:rsidR="003B2362" w:rsidRDefault="003B2362" w:rsidP="00FD5AD8">
            <w:pPr>
              <w:rPr>
                <w:rFonts w:ascii="Times New Roman" w:hAnsi="Times New Roman"/>
                <w:color w:val="FF0000"/>
              </w:rPr>
            </w:pPr>
            <w:r w:rsidRPr="003B2362">
              <w:rPr>
                <w:rFonts w:ascii="Times New Roman" w:hAnsi="Times New Roman"/>
                <w:color w:val="FF0000"/>
              </w:rPr>
              <w:t>Output 1.2 Law, regulations, policy, and guidelines to manage and incentivize investment in utility-scale RE power installations.</w:t>
            </w:r>
          </w:p>
          <w:p w:rsidR="003B2362" w:rsidRDefault="003B2362" w:rsidP="00FD5AD8">
            <w:pPr>
              <w:rPr>
                <w:rFonts w:ascii="Times New Roman" w:hAnsi="Times New Roman"/>
              </w:rPr>
            </w:pPr>
            <w:r w:rsidRPr="003B2362">
              <w:rPr>
                <w:rFonts w:ascii="Times New Roman" w:hAnsi="Times New Roman"/>
              </w:rPr>
              <w:t xml:space="preserve">Output 1.3: Trained SREDA </w:t>
            </w:r>
            <w:r w:rsidRPr="003B2362">
              <w:rPr>
                <w:rFonts w:ascii="Times New Roman" w:hAnsi="Times New Roman"/>
                <w:color w:val="FF0000"/>
              </w:rPr>
              <w:t xml:space="preserve">and private sector </w:t>
            </w:r>
            <w:r w:rsidRPr="003B2362">
              <w:rPr>
                <w:rFonts w:ascii="Times New Roman" w:hAnsi="Times New Roman"/>
              </w:rPr>
              <w:t>staff in RE development</w:t>
            </w:r>
          </w:p>
          <w:p w:rsidR="003B2362" w:rsidRDefault="003B2362" w:rsidP="00FD5AD8">
            <w:pPr>
              <w:rPr>
                <w:rFonts w:ascii="Times New Roman" w:hAnsi="Times New Roman"/>
                <w:color w:val="FF0000"/>
              </w:rPr>
            </w:pPr>
            <w:r w:rsidRPr="003B2362">
              <w:rPr>
                <w:rFonts w:ascii="Times New Roman" w:hAnsi="Times New Roman"/>
              </w:rPr>
              <w:t xml:space="preserve">Output 1.4: SREDA-managed RE facilitation center, </w:t>
            </w:r>
            <w:r w:rsidRPr="003B2362">
              <w:rPr>
                <w:rFonts w:ascii="Times New Roman" w:hAnsi="Times New Roman"/>
                <w:color w:val="FF0000"/>
              </w:rPr>
              <w:t>including innovation lab</w:t>
            </w:r>
          </w:p>
          <w:p w:rsidR="003B2362" w:rsidRPr="003B2362" w:rsidRDefault="003B2362" w:rsidP="00FD5AD8">
            <w:pPr>
              <w:rPr>
                <w:rFonts w:ascii="Times New Roman" w:hAnsi="Times New Roman"/>
                <w:highlight w:val="magenta"/>
              </w:rPr>
            </w:pPr>
            <w:r w:rsidRPr="003B2362">
              <w:rPr>
                <w:rFonts w:ascii="Times New Roman" w:hAnsi="Times New Roman"/>
                <w:color w:val="FF0000"/>
              </w:rPr>
              <w:t>Output 1.5 Detailed action plan for RE power generation in Bangladesh (Note: new output)</w:t>
            </w:r>
          </w:p>
        </w:tc>
      </w:tr>
      <w:tr w:rsidR="003B2362" w:rsidRPr="008D5B4E" w:rsidTr="003D3572">
        <w:trPr>
          <w:trHeight w:val="440"/>
        </w:trPr>
        <w:tc>
          <w:tcPr>
            <w:tcW w:w="4315" w:type="dxa"/>
          </w:tcPr>
          <w:p w:rsidR="003B2362" w:rsidRPr="00FD5AD8" w:rsidRDefault="003B2362" w:rsidP="00FD5AD8">
            <w:pPr>
              <w:rPr>
                <w:rFonts w:ascii="Times New Roman" w:hAnsi="Times New Roman"/>
                <w:b/>
                <w:i/>
              </w:rPr>
            </w:pPr>
            <w:r>
              <w:rPr>
                <w:rFonts w:ascii="Times New Roman" w:hAnsi="Times New Roman"/>
                <w:b/>
                <w:i/>
              </w:rPr>
              <w:t>Component 2: Resource Assessment Support P</w:t>
            </w:r>
            <w:r w:rsidRPr="00FD5AD8">
              <w:rPr>
                <w:rFonts w:ascii="Times New Roman" w:hAnsi="Times New Roman"/>
                <w:b/>
                <w:i/>
              </w:rPr>
              <w:t>rogram</w:t>
            </w:r>
          </w:p>
          <w:p w:rsidR="003B2362" w:rsidRPr="00237208" w:rsidRDefault="003B2362" w:rsidP="00FD5AD8">
            <w:pPr>
              <w:rPr>
                <w:rFonts w:ascii="Times New Roman" w:hAnsi="Times New Roman"/>
                <w:b/>
              </w:rPr>
            </w:pPr>
            <w:r>
              <w:rPr>
                <w:rFonts w:ascii="Times New Roman" w:hAnsi="Times New Roman"/>
                <w:b/>
              </w:rPr>
              <w:lastRenderedPageBreak/>
              <w:t xml:space="preserve">Outcome 2. </w:t>
            </w:r>
            <w:r w:rsidRPr="00237208">
              <w:rPr>
                <w:rFonts w:ascii="Times New Roman" w:hAnsi="Times New Roman"/>
                <w:b/>
              </w:rPr>
              <w:t>Increased capacities of</w:t>
            </w:r>
          </w:p>
          <w:p w:rsidR="003B2362" w:rsidRPr="00237208" w:rsidRDefault="003B2362" w:rsidP="00FD5AD8">
            <w:pPr>
              <w:rPr>
                <w:rFonts w:ascii="Times New Roman" w:hAnsi="Times New Roman"/>
                <w:b/>
              </w:rPr>
            </w:pPr>
            <w:r>
              <w:rPr>
                <w:rFonts w:ascii="Times New Roman" w:hAnsi="Times New Roman"/>
                <w:b/>
              </w:rPr>
              <w:t xml:space="preserve">relevant government </w:t>
            </w:r>
            <w:r w:rsidRPr="00237208">
              <w:rPr>
                <w:rFonts w:ascii="Times New Roman" w:hAnsi="Times New Roman"/>
                <w:b/>
              </w:rPr>
              <w:t>agencies to generate,</w:t>
            </w:r>
          </w:p>
          <w:p w:rsidR="003B2362" w:rsidRDefault="003B2362" w:rsidP="00FD5AD8">
            <w:pPr>
              <w:rPr>
                <w:rFonts w:ascii="Times New Roman" w:hAnsi="Times New Roman"/>
                <w:b/>
              </w:rPr>
            </w:pPr>
            <w:r>
              <w:rPr>
                <w:rFonts w:ascii="Times New Roman" w:hAnsi="Times New Roman"/>
                <w:b/>
              </w:rPr>
              <w:t xml:space="preserve">process, obtain and disseminate reliable RE resource information for use by GoB and potential project developers and </w:t>
            </w:r>
            <w:r w:rsidRPr="00237208">
              <w:rPr>
                <w:rFonts w:ascii="Times New Roman" w:hAnsi="Times New Roman"/>
                <w:b/>
              </w:rPr>
              <w:t>investors</w:t>
            </w:r>
            <w:r>
              <w:rPr>
                <w:rFonts w:ascii="Times New Roman" w:hAnsi="Times New Roman"/>
                <w:b/>
              </w:rPr>
              <w:t xml:space="preserve">. </w:t>
            </w:r>
          </w:p>
          <w:p w:rsidR="003B2362" w:rsidRDefault="003B2362" w:rsidP="00FD5AD8">
            <w:pPr>
              <w:rPr>
                <w:rFonts w:ascii="Times New Roman" w:hAnsi="Times New Roman"/>
              </w:rPr>
            </w:pPr>
            <w:r w:rsidRPr="00FD5AD8">
              <w:rPr>
                <w:rFonts w:ascii="Times New Roman" w:hAnsi="Times New Roman"/>
              </w:rPr>
              <w:t>Output 2.1: Wind resource maps</w:t>
            </w:r>
          </w:p>
          <w:p w:rsidR="003B2362" w:rsidRDefault="003B2362" w:rsidP="00FD5AD8">
            <w:pPr>
              <w:rPr>
                <w:rFonts w:ascii="Times New Roman" w:hAnsi="Times New Roman"/>
              </w:rPr>
            </w:pPr>
          </w:p>
          <w:p w:rsidR="003B2362" w:rsidRDefault="003B2362" w:rsidP="00FD5AD8">
            <w:pPr>
              <w:rPr>
                <w:rFonts w:ascii="Times New Roman" w:hAnsi="Times New Roman"/>
              </w:rPr>
            </w:pPr>
          </w:p>
          <w:p w:rsidR="004A64F2" w:rsidRDefault="004A64F2" w:rsidP="00FD5AD8">
            <w:pPr>
              <w:rPr>
                <w:rFonts w:ascii="Times New Roman" w:hAnsi="Times New Roman"/>
              </w:rPr>
            </w:pPr>
          </w:p>
          <w:p w:rsidR="003B2362" w:rsidRDefault="003B2362" w:rsidP="00FD5AD8">
            <w:pPr>
              <w:rPr>
                <w:rFonts w:ascii="Times New Roman" w:hAnsi="Times New Roman"/>
              </w:rPr>
            </w:pPr>
            <w:r w:rsidRPr="00FD5AD8">
              <w:rPr>
                <w:rFonts w:ascii="Times New Roman" w:hAnsi="Times New Roman"/>
              </w:rPr>
              <w:t>Output 2.2: Investment-grade solar resource data</w:t>
            </w:r>
          </w:p>
          <w:p w:rsidR="003B2362" w:rsidRPr="00FD5AD8" w:rsidRDefault="003B2362" w:rsidP="00FD5AD8">
            <w:pPr>
              <w:rPr>
                <w:rFonts w:ascii="Times New Roman" w:hAnsi="Times New Roman"/>
              </w:rPr>
            </w:pPr>
            <w:r w:rsidRPr="00FD5AD8">
              <w:rPr>
                <w:rFonts w:ascii="Times New Roman" w:hAnsi="Times New Roman"/>
              </w:rPr>
              <w:t>Ou</w:t>
            </w:r>
            <w:r>
              <w:rPr>
                <w:rFonts w:ascii="Times New Roman" w:hAnsi="Times New Roman"/>
              </w:rPr>
              <w:t>tput 2.3: Biomass resource data</w:t>
            </w:r>
          </w:p>
        </w:tc>
        <w:tc>
          <w:tcPr>
            <w:tcW w:w="270" w:type="dxa"/>
            <w:vMerge/>
            <w:shd w:val="clear" w:color="auto" w:fill="000000" w:themeFill="text1"/>
          </w:tcPr>
          <w:p w:rsidR="003B2362" w:rsidRPr="008D5B4E" w:rsidRDefault="003B2362" w:rsidP="00FD5AD8">
            <w:pPr>
              <w:rPr>
                <w:rFonts w:ascii="Times New Roman" w:hAnsi="Times New Roman"/>
                <w:highlight w:val="magenta"/>
              </w:rPr>
            </w:pPr>
          </w:p>
        </w:tc>
        <w:tc>
          <w:tcPr>
            <w:tcW w:w="4765" w:type="dxa"/>
          </w:tcPr>
          <w:p w:rsidR="003B2362" w:rsidRPr="00FD5AD8" w:rsidRDefault="003B2362" w:rsidP="003B2362">
            <w:pPr>
              <w:rPr>
                <w:rFonts w:ascii="Times New Roman" w:hAnsi="Times New Roman"/>
                <w:b/>
                <w:i/>
              </w:rPr>
            </w:pPr>
            <w:r>
              <w:rPr>
                <w:rFonts w:ascii="Times New Roman" w:hAnsi="Times New Roman"/>
                <w:b/>
                <w:i/>
              </w:rPr>
              <w:t>Component 2: Resource Assessment Support P</w:t>
            </w:r>
            <w:r w:rsidRPr="00FD5AD8">
              <w:rPr>
                <w:rFonts w:ascii="Times New Roman" w:hAnsi="Times New Roman"/>
                <w:b/>
                <w:i/>
              </w:rPr>
              <w:t>rogram</w:t>
            </w:r>
          </w:p>
          <w:p w:rsidR="003B2362" w:rsidRPr="00237208" w:rsidRDefault="003B2362" w:rsidP="003B2362">
            <w:pPr>
              <w:rPr>
                <w:rFonts w:ascii="Times New Roman" w:hAnsi="Times New Roman"/>
                <w:b/>
              </w:rPr>
            </w:pPr>
            <w:r>
              <w:rPr>
                <w:rFonts w:ascii="Times New Roman" w:hAnsi="Times New Roman"/>
                <w:b/>
              </w:rPr>
              <w:lastRenderedPageBreak/>
              <w:t xml:space="preserve">Outcome 2. </w:t>
            </w:r>
            <w:r w:rsidRPr="00237208">
              <w:rPr>
                <w:rFonts w:ascii="Times New Roman" w:hAnsi="Times New Roman"/>
                <w:b/>
              </w:rPr>
              <w:t>Increased capacities of</w:t>
            </w:r>
          </w:p>
          <w:p w:rsidR="003B2362" w:rsidRPr="00237208" w:rsidRDefault="003B2362" w:rsidP="003B2362">
            <w:pPr>
              <w:rPr>
                <w:rFonts w:ascii="Times New Roman" w:hAnsi="Times New Roman"/>
                <w:b/>
              </w:rPr>
            </w:pPr>
            <w:r>
              <w:rPr>
                <w:rFonts w:ascii="Times New Roman" w:hAnsi="Times New Roman"/>
                <w:b/>
              </w:rPr>
              <w:t xml:space="preserve">relevant government </w:t>
            </w:r>
            <w:r w:rsidRPr="00237208">
              <w:rPr>
                <w:rFonts w:ascii="Times New Roman" w:hAnsi="Times New Roman"/>
                <w:b/>
              </w:rPr>
              <w:t>agencies to generate,</w:t>
            </w:r>
          </w:p>
          <w:p w:rsidR="003B2362" w:rsidRDefault="003B2362" w:rsidP="003B2362">
            <w:pPr>
              <w:rPr>
                <w:rFonts w:ascii="Times New Roman" w:hAnsi="Times New Roman"/>
                <w:b/>
              </w:rPr>
            </w:pPr>
            <w:r>
              <w:rPr>
                <w:rFonts w:ascii="Times New Roman" w:hAnsi="Times New Roman"/>
                <w:b/>
              </w:rPr>
              <w:t xml:space="preserve">process, obtain and disseminate reliable RE resource information for use by GoB and potential project developers and </w:t>
            </w:r>
            <w:r w:rsidRPr="00237208">
              <w:rPr>
                <w:rFonts w:ascii="Times New Roman" w:hAnsi="Times New Roman"/>
                <w:b/>
              </w:rPr>
              <w:t>investors</w:t>
            </w:r>
            <w:r>
              <w:rPr>
                <w:rFonts w:ascii="Times New Roman" w:hAnsi="Times New Roman"/>
                <w:b/>
              </w:rPr>
              <w:t xml:space="preserve">. </w:t>
            </w:r>
          </w:p>
          <w:p w:rsidR="003B2362" w:rsidRDefault="003B2362" w:rsidP="00FD5AD8">
            <w:pPr>
              <w:rPr>
                <w:rFonts w:ascii="Times New Roman" w:hAnsi="Times New Roman"/>
                <w:color w:val="FF0000"/>
              </w:rPr>
            </w:pPr>
            <w:r w:rsidRPr="003B2362">
              <w:rPr>
                <w:rFonts w:ascii="Times New Roman" w:hAnsi="Times New Roman"/>
                <w:color w:val="FF0000"/>
              </w:rPr>
              <w:t xml:space="preserve">Output 2.1 </w:t>
            </w:r>
            <w:r w:rsidRPr="004A64F2">
              <w:rPr>
                <w:rFonts w:ascii="Times New Roman" w:hAnsi="Times New Roman"/>
              </w:rPr>
              <w:t>Wind resource</w:t>
            </w:r>
            <w:r w:rsidRPr="003B2362">
              <w:rPr>
                <w:rFonts w:ascii="Times New Roman" w:hAnsi="Times New Roman"/>
                <w:color w:val="FF0000"/>
              </w:rPr>
              <w:t xml:space="preserve"> </w:t>
            </w:r>
            <w:r w:rsidR="004A64F2" w:rsidRPr="004A64F2">
              <w:rPr>
                <w:rFonts w:ascii="Times New Roman" w:hAnsi="Times New Roman"/>
                <w:strike/>
              </w:rPr>
              <w:t>maps</w:t>
            </w:r>
            <w:r w:rsidR="004A64F2">
              <w:rPr>
                <w:rFonts w:ascii="Times New Roman" w:hAnsi="Times New Roman"/>
                <w:color w:val="FF0000"/>
              </w:rPr>
              <w:t xml:space="preserve"> </w:t>
            </w:r>
            <w:r w:rsidRPr="003B2362">
              <w:rPr>
                <w:rFonts w:ascii="Times New Roman" w:hAnsi="Times New Roman"/>
                <w:color w:val="FF0000"/>
              </w:rPr>
              <w:t>assessment capabilities built in Bangladesh through useful assessments conduc</w:t>
            </w:r>
            <w:r w:rsidR="00256E52">
              <w:rPr>
                <w:rFonts w:ascii="Times New Roman" w:hAnsi="Times New Roman"/>
                <w:color w:val="FF0000"/>
              </w:rPr>
              <w:t>t</w:t>
            </w:r>
            <w:r w:rsidRPr="003B2362">
              <w:rPr>
                <w:rFonts w:ascii="Times New Roman" w:hAnsi="Times New Roman"/>
                <w:color w:val="FF0000"/>
              </w:rPr>
              <w:t>ed for onshore and offshore areas.</w:t>
            </w:r>
          </w:p>
          <w:p w:rsidR="003D3572" w:rsidRDefault="003D3572" w:rsidP="00FD5AD8">
            <w:pPr>
              <w:rPr>
                <w:rFonts w:ascii="Times New Roman" w:hAnsi="Times New Roman"/>
                <w:color w:val="FF0000"/>
              </w:rPr>
            </w:pPr>
            <w:r w:rsidRPr="003D3572">
              <w:rPr>
                <w:rFonts w:ascii="Times New Roman" w:hAnsi="Times New Roman"/>
              </w:rPr>
              <w:t xml:space="preserve">Output 2.2 Investment-grade solar resource data </w:t>
            </w:r>
            <w:r w:rsidRPr="003D3572">
              <w:rPr>
                <w:rFonts w:ascii="Times New Roman" w:hAnsi="Times New Roman"/>
                <w:color w:val="FF0000"/>
              </w:rPr>
              <w:t>and relevant capacities built in Bangladesh</w:t>
            </w:r>
          </w:p>
          <w:p w:rsidR="003D3572" w:rsidRPr="003B2362" w:rsidRDefault="003D3572" w:rsidP="00FD5AD8">
            <w:pPr>
              <w:rPr>
                <w:rFonts w:ascii="Times New Roman" w:hAnsi="Times New Roman"/>
                <w:highlight w:val="magenta"/>
              </w:rPr>
            </w:pPr>
            <w:r w:rsidRPr="003D3572">
              <w:rPr>
                <w:rFonts w:ascii="Times New Roman" w:hAnsi="Times New Roman"/>
                <w:color w:val="FF0000"/>
              </w:rPr>
              <w:t xml:space="preserve">Output 2.3 Nation-wide </w:t>
            </w:r>
            <w:r w:rsidRPr="004A64F2">
              <w:rPr>
                <w:rFonts w:ascii="Times New Roman" w:hAnsi="Times New Roman"/>
              </w:rPr>
              <w:t xml:space="preserve">biomass resource </w:t>
            </w:r>
            <w:r w:rsidR="004A64F2" w:rsidRPr="004A64F2">
              <w:rPr>
                <w:rFonts w:ascii="Times New Roman" w:hAnsi="Times New Roman"/>
                <w:strike/>
              </w:rPr>
              <w:t xml:space="preserve">data </w:t>
            </w:r>
            <w:r w:rsidRPr="003D3572">
              <w:rPr>
                <w:rFonts w:ascii="Times New Roman" w:hAnsi="Times New Roman"/>
                <w:color w:val="FF0000"/>
              </w:rPr>
              <w:t>assessment study focused on availability of resources for biomass power generation and identification of potential project sites</w:t>
            </w:r>
          </w:p>
        </w:tc>
      </w:tr>
      <w:tr w:rsidR="008D5B4E" w:rsidRPr="008D5B4E" w:rsidTr="00237208">
        <w:tc>
          <w:tcPr>
            <w:tcW w:w="4315" w:type="dxa"/>
          </w:tcPr>
          <w:p w:rsidR="00FD5AD8" w:rsidRPr="00FD5AD8" w:rsidRDefault="003D3572" w:rsidP="00FD5AD8">
            <w:pPr>
              <w:rPr>
                <w:rFonts w:ascii="Times New Roman" w:hAnsi="Times New Roman"/>
                <w:b/>
                <w:i/>
              </w:rPr>
            </w:pPr>
            <w:r>
              <w:rPr>
                <w:rFonts w:ascii="Times New Roman" w:hAnsi="Times New Roman"/>
                <w:b/>
                <w:i/>
              </w:rPr>
              <w:lastRenderedPageBreak/>
              <w:t>Component 3: Diffusion of P</w:t>
            </w:r>
            <w:r w:rsidR="00FD5AD8" w:rsidRPr="00FD5AD8">
              <w:rPr>
                <w:rFonts w:ascii="Times New Roman" w:hAnsi="Times New Roman"/>
                <w:b/>
                <w:i/>
              </w:rPr>
              <w:t>hotovoltaic-</w:t>
            </w:r>
            <w:r>
              <w:rPr>
                <w:rFonts w:ascii="Times New Roman" w:hAnsi="Times New Roman"/>
                <w:b/>
                <w:i/>
              </w:rPr>
              <w:t>Powered S</w:t>
            </w:r>
            <w:r w:rsidR="00FD5AD8" w:rsidRPr="00FD5AD8">
              <w:rPr>
                <w:rFonts w:ascii="Times New Roman" w:hAnsi="Times New Roman"/>
                <w:b/>
                <w:i/>
              </w:rPr>
              <w:t>olar LE</w:t>
            </w:r>
            <w:r>
              <w:rPr>
                <w:rFonts w:ascii="Times New Roman" w:hAnsi="Times New Roman"/>
                <w:b/>
                <w:i/>
              </w:rPr>
              <w:t>D Lanterns (PVSLs) to L</w:t>
            </w:r>
            <w:r w:rsidR="00FD5AD8" w:rsidRPr="00FD5AD8">
              <w:rPr>
                <w:rFonts w:ascii="Times New Roman" w:hAnsi="Times New Roman"/>
                <w:b/>
                <w:i/>
              </w:rPr>
              <w:t xml:space="preserve">ow </w:t>
            </w:r>
            <w:r>
              <w:rPr>
                <w:rFonts w:ascii="Times New Roman" w:hAnsi="Times New Roman"/>
                <w:b/>
                <w:i/>
              </w:rPr>
              <w:t>I</w:t>
            </w:r>
            <w:r w:rsidR="00FD5AD8" w:rsidRPr="00FD5AD8">
              <w:rPr>
                <w:rFonts w:ascii="Times New Roman" w:hAnsi="Times New Roman"/>
                <w:b/>
                <w:i/>
              </w:rPr>
              <w:t xml:space="preserve">ncome </w:t>
            </w:r>
            <w:r>
              <w:rPr>
                <w:rFonts w:ascii="Times New Roman" w:hAnsi="Times New Roman"/>
                <w:b/>
                <w:i/>
              </w:rPr>
              <w:t>H</w:t>
            </w:r>
            <w:r w:rsidR="00FD5AD8" w:rsidRPr="00FD5AD8">
              <w:rPr>
                <w:rFonts w:ascii="Times New Roman" w:hAnsi="Times New Roman"/>
                <w:b/>
                <w:i/>
              </w:rPr>
              <w:t>ouseholds</w:t>
            </w:r>
          </w:p>
          <w:p w:rsidR="00FD5AD8" w:rsidRDefault="00FD5AD8" w:rsidP="00FD5AD8">
            <w:pPr>
              <w:rPr>
                <w:rFonts w:ascii="Times New Roman" w:hAnsi="Times New Roman"/>
                <w:b/>
              </w:rPr>
            </w:pPr>
            <w:r>
              <w:rPr>
                <w:rFonts w:ascii="Times New Roman" w:hAnsi="Times New Roman"/>
                <w:b/>
              </w:rPr>
              <w:t xml:space="preserve">Outcome 3. </w:t>
            </w:r>
            <w:r w:rsidRPr="00FD5AD8">
              <w:rPr>
                <w:rFonts w:ascii="Times New Roman" w:hAnsi="Times New Roman"/>
                <w:b/>
              </w:rPr>
              <w:t>Increased affor</w:t>
            </w:r>
            <w:r>
              <w:rPr>
                <w:rFonts w:ascii="Times New Roman" w:hAnsi="Times New Roman"/>
                <w:b/>
              </w:rPr>
              <w:t xml:space="preserve">dability of photovoltaic solar LED lanterns (PVSLs) for low </w:t>
            </w:r>
            <w:r w:rsidRPr="00FD5AD8">
              <w:rPr>
                <w:rFonts w:ascii="Times New Roman" w:hAnsi="Times New Roman"/>
                <w:b/>
              </w:rPr>
              <w:t>income households</w:t>
            </w:r>
          </w:p>
          <w:p w:rsidR="003D3572" w:rsidRDefault="003D3572" w:rsidP="00FD5AD8">
            <w:pPr>
              <w:rPr>
                <w:rFonts w:ascii="Times New Roman" w:hAnsi="Times New Roman"/>
              </w:rPr>
            </w:pPr>
          </w:p>
          <w:p w:rsidR="003D3572" w:rsidRDefault="003D3572" w:rsidP="00FD5AD8">
            <w:pPr>
              <w:rPr>
                <w:rFonts w:ascii="Times New Roman" w:hAnsi="Times New Roman"/>
              </w:rPr>
            </w:pPr>
          </w:p>
          <w:p w:rsidR="00FD5AD8" w:rsidRPr="00FD5AD8" w:rsidRDefault="00FD5AD8" w:rsidP="00FD5AD8">
            <w:pPr>
              <w:rPr>
                <w:rFonts w:ascii="Times New Roman" w:hAnsi="Times New Roman"/>
              </w:rPr>
            </w:pPr>
            <w:r w:rsidRPr="00FD5AD8">
              <w:rPr>
                <w:rFonts w:ascii="Times New Roman" w:hAnsi="Times New Roman"/>
              </w:rPr>
              <w:t>Output 3.1: Established financial mechanism that includes a credit scheme and buy</w:t>
            </w:r>
            <w:r>
              <w:rPr>
                <w:rFonts w:ascii="Times New Roman" w:hAnsi="Times New Roman"/>
              </w:rPr>
              <w:t>-</w:t>
            </w:r>
            <w:r w:rsidRPr="00FD5AD8">
              <w:rPr>
                <w:rFonts w:ascii="Times New Roman" w:hAnsi="Times New Roman"/>
              </w:rPr>
              <w:t>down</w:t>
            </w:r>
          </w:p>
          <w:p w:rsidR="00FD5AD8" w:rsidRDefault="00FD5AD8" w:rsidP="00FD5AD8">
            <w:pPr>
              <w:rPr>
                <w:rFonts w:ascii="Times New Roman" w:hAnsi="Times New Roman"/>
              </w:rPr>
            </w:pPr>
            <w:r>
              <w:rPr>
                <w:rFonts w:ascii="Times New Roman" w:hAnsi="Times New Roman"/>
              </w:rPr>
              <w:t>g</w:t>
            </w:r>
            <w:r w:rsidRPr="00FD5AD8">
              <w:rPr>
                <w:rFonts w:ascii="Times New Roman" w:hAnsi="Times New Roman"/>
              </w:rPr>
              <w:t>rants</w:t>
            </w:r>
          </w:p>
          <w:p w:rsidR="00FD5AD8" w:rsidRDefault="00FD5AD8" w:rsidP="00FD5AD8">
            <w:pPr>
              <w:rPr>
                <w:rFonts w:ascii="Times New Roman" w:hAnsi="Times New Roman"/>
              </w:rPr>
            </w:pPr>
            <w:r w:rsidRPr="00FD5AD8">
              <w:rPr>
                <w:rFonts w:ascii="Times New Roman" w:hAnsi="Times New Roman"/>
              </w:rPr>
              <w:t>Output 3.2: PVSL delivery models that provide product support and credit collection</w:t>
            </w:r>
          </w:p>
          <w:p w:rsidR="008D5B4E" w:rsidRPr="00FD5AD8" w:rsidRDefault="00FD5AD8" w:rsidP="00FD5AD8">
            <w:pPr>
              <w:rPr>
                <w:rFonts w:ascii="Times New Roman" w:hAnsi="Times New Roman"/>
              </w:rPr>
            </w:pPr>
            <w:r>
              <w:rPr>
                <w:rFonts w:ascii="Times New Roman" w:hAnsi="Times New Roman"/>
              </w:rPr>
              <w:t>Output 3.3: PVSL c</w:t>
            </w:r>
            <w:r w:rsidRPr="00FD5AD8">
              <w:rPr>
                <w:rFonts w:ascii="Times New Roman" w:hAnsi="Times New Roman"/>
              </w:rPr>
              <w:t>ert</w:t>
            </w:r>
            <w:r>
              <w:rPr>
                <w:rFonts w:ascii="Times New Roman" w:hAnsi="Times New Roman"/>
              </w:rPr>
              <w:t>ification procedures and quality oversight of diffusion a</w:t>
            </w:r>
            <w:r w:rsidRPr="00FD5AD8">
              <w:rPr>
                <w:rFonts w:ascii="Times New Roman" w:hAnsi="Times New Roman"/>
              </w:rPr>
              <w:t>ctivities</w:t>
            </w:r>
          </w:p>
        </w:tc>
        <w:tc>
          <w:tcPr>
            <w:tcW w:w="270" w:type="dxa"/>
            <w:shd w:val="clear" w:color="auto" w:fill="000000" w:themeFill="text1"/>
          </w:tcPr>
          <w:p w:rsidR="008D5B4E" w:rsidRPr="008D5B4E" w:rsidRDefault="008D5B4E" w:rsidP="00FD5AD8">
            <w:pPr>
              <w:rPr>
                <w:rFonts w:ascii="Times New Roman" w:hAnsi="Times New Roman"/>
                <w:highlight w:val="magenta"/>
              </w:rPr>
            </w:pPr>
          </w:p>
        </w:tc>
        <w:tc>
          <w:tcPr>
            <w:tcW w:w="4765" w:type="dxa"/>
          </w:tcPr>
          <w:p w:rsidR="003D3572" w:rsidRPr="003D3572" w:rsidRDefault="003D3572" w:rsidP="003D3572">
            <w:pPr>
              <w:rPr>
                <w:rFonts w:ascii="Times New Roman" w:hAnsi="Times New Roman" w:cs="Times New Roman"/>
                <w:b/>
                <w:i/>
              </w:rPr>
            </w:pPr>
            <w:r w:rsidRPr="003D3572">
              <w:rPr>
                <w:rFonts w:ascii="Times New Roman" w:hAnsi="Times New Roman" w:cs="Times New Roman"/>
                <w:b/>
                <w:i/>
              </w:rPr>
              <w:t xml:space="preserve">Component 3. </w:t>
            </w:r>
            <w:r w:rsidRPr="003D3572">
              <w:rPr>
                <w:rFonts w:ascii="Times New Roman" w:hAnsi="Times New Roman" w:cs="Times New Roman"/>
                <w:b/>
                <w:i/>
                <w:strike/>
              </w:rPr>
              <w:t>Diffusion</w:t>
            </w:r>
            <w:r w:rsidRPr="003D3572">
              <w:rPr>
                <w:rFonts w:ascii="Times New Roman" w:hAnsi="Times New Roman" w:cs="Times New Roman"/>
                <w:b/>
                <w:i/>
              </w:rPr>
              <w:t xml:space="preserve"> </w:t>
            </w:r>
            <w:r w:rsidRPr="003D3572">
              <w:rPr>
                <w:rFonts w:ascii="Times New Roman" w:hAnsi="Times New Roman" w:cs="Times New Roman"/>
                <w:b/>
                <w:i/>
                <w:strike/>
              </w:rPr>
              <w:t>of</w:t>
            </w:r>
            <w:r w:rsidRPr="003D3572">
              <w:rPr>
                <w:rFonts w:ascii="Times New Roman" w:hAnsi="Times New Roman" w:cs="Times New Roman"/>
                <w:b/>
                <w:i/>
              </w:rPr>
              <w:t xml:space="preserve"> </w:t>
            </w:r>
            <w:r w:rsidRPr="003D3572">
              <w:rPr>
                <w:rFonts w:ascii="Times New Roman" w:hAnsi="Times New Roman" w:cs="Times New Roman"/>
                <w:b/>
                <w:i/>
                <w:color w:val="FF0000"/>
              </w:rPr>
              <w:t>Affordable</w:t>
            </w:r>
            <w:r w:rsidRPr="003D3572">
              <w:rPr>
                <w:rFonts w:ascii="Times New Roman" w:hAnsi="Times New Roman" w:cs="Times New Roman"/>
                <w:b/>
                <w:i/>
              </w:rPr>
              <w:t xml:space="preserve"> Photovoltaic Power</w:t>
            </w:r>
            <w:r w:rsidRPr="003D3572">
              <w:rPr>
                <w:rFonts w:ascii="Times New Roman" w:hAnsi="Times New Roman" w:cs="Times New Roman"/>
                <w:b/>
                <w:i/>
                <w:strike/>
              </w:rPr>
              <w:t>ed</w:t>
            </w:r>
            <w:r w:rsidRPr="003D3572">
              <w:rPr>
                <w:rFonts w:ascii="Times New Roman" w:hAnsi="Times New Roman" w:cs="Times New Roman"/>
                <w:b/>
                <w:i/>
              </w:rPr>
              <w:t xml:space="preserve"> </w:t>
            </w:r>
            <w:r w:rsidRPr="003D3572">
              <w:rPr>
                <w:rFonts w:ascii="Times New Roman" w:hAnsi="Times New Roman" w:cs="Times New Roman"/>
                <w:b/>
                <w:i/>
                <w:strike/>
              </w:rPr>
              <w:t>solar LED lanterns (PVSLs)</w:t>
            </w:r>
            <w:r w:rsidRPr="003D3572">
              <w:rPr>
                <w:rFonts w:ascii="Times New Roman" w:hAnsi="Times New Roman" w:cs="Times New Roman"/>
                <w:b/>
                <w:i/>
              </w:rPr>
              <w:t xml:space="preserve"> </w:t>
            </w:r>
            <w:r w:rsidRPr="003D3572">
              <w:rPr>
                <w:rFonts w:ascii="Times New Roman" w:hAnsi="Times New Roman" w:cs="Times New Roman"/>
                <w:b/>
                <w:i/>
                <w:strike/>
              </w:rPr>
              <w:t>to</w:t>
            </w:r>
            <w:r w:rsidRPr="003D3572">
              <w:rPr>
                <w:rFonts w:ascii="Times New Roman" w:hAnsi="Times New Roman" w:cs="Times New Roman"/>
                <w:b/>
                <w:i/>
              </w:rPr>
              <w:t xml:space="preserve"> </w:t>
            </w:r>
            <w:r w:rsidRPr="003D3572">
              <w:rPr>
                <w:rFonts w:ascii="Times New Roman" w:hAnsi="Times New Roman" w:cs="Times New Roman"/>
                <w:b/>
                <w:i/>
                <w:color w:val="FF0000"/>
              </w:rPr>
              <w:t xml:space="preserve">for </w:t>
            </w:r>
            <w:r w:rsidRPr="003D3572">
              <w:rPr>
                <w:rFonts w:ascii="Times New Roman" w:hAnsi="Times New Roman" w:cs="Times New Roman"/>
                <w:b/>
                <w:i/>
                <w:color w:val="000000" w:themeColor="text1"/>
              </w:rPr>
              <w:t>L</w:t>
            </w:r>
            <w:r w:rsidRPr="003D3572">
              <w:rPr>
                <w:rFonts w:ascii="Times New Roman" w:hAnsi="Times New Roman" w:cs="Times New Roman"/>
                <w:b/>
                <w:i/>
              </w:rPr>
              <w:t xml:space="preserve">ow-income Households </w:t>
            </w:r>
            <w:r w:rsidRPr="003D3572">
              <w:rPr>
                <w:rFonts w:ascii="Times New Roman" w:hAnsi="Times New Roman" w:cs="Times New Roman"/>
                <w:b/>
                <w:i/>
                <w:color w:val="FF0000"/>
              </w:rPr>
              <w:t>and associated Livelihood Enhancement</w:t>
            </w:r>
          </w:p>
          <w:p w:rsidR="008D5B4E" w:rsidRDefault="003D3572" w:rsidP="003D3572">
            <w:pPr>
              <w:rPr>
                <w:rFonts w:ascii="Times New Roman" w:hAnsi="Times New Roman" w:cs="Times New Roman"/>
                <w:b/>
              </w:rPr>
            </w:pPr>
            <w:r w:rsidRPr="003D3572">
              <w:rPr>
                <w:rFonts w:ascii="Times New Roman" w:hAnsi="Times New Roman" w:cs="Times New Roman"/>
                <w:b/>
              </w:rPr>
              <w:t xml:space="preserve">Outcome 3. Increased affordability and </w:t>
            </w:r>
            <w:r w:rsidRPr="003D3572">
              <w:rPr>
                <w:rFonts w:ascii="Times New Roman" w:hAnsi="Times New Roman" w:cs="Times New Roman"/>
                <w:b/>
                <w:color w:val="FF0000"/>
              </w:rPr>
              <w:t xml:space="preserve">access to </w:t>
            </w:r>
            <w:r w:rsidRPr="003D3572">
              <w:rPr>
                <w:rFonts w:ascii="Times New Roman" w:hAnsi="Times New Roman" w:cs="Times New Roman"/>
                <w:b/>
                <w:strike/>
              </w:rPr>
              <w:t xml:space="preserve">of </w:t>
            </w:r>
            <w:r w:rsidRPr="003D3572">
              <w:rPr>
                <w:rFonts w:ascii="Times New Roman" w:hAnsi="Times New Roman" w:cs="Times New Roman"/>
                <w:b/>
              </w:rPr>
              <w:t xml:space="preserve">photovoltaic solar </w:t>
            </w:r>
            <w:r w:rsidRPr="003D3572">
              <w:rPr>
                <w:rFonts w:ascii="Times New Roman" w:hAnsi="Times New Roman" w:cs="Times New Roman"/>
                <w:b/>
                <w:color w:val="FF0000"/>
              </w:rPr>
              <w:t xml:space="preserve">power and associated livelihood benefits </w:t>
            </w:r>
            <w:r w:rsidRPr="003D3572">
              <w:rPr>
                <w:rFonts w:ascii="Times New Roman" w:hAnsi="Times New Roman" w:cs="Times New Roman"/>
                <w:b/>
                <w:strike/>
              </w:rPr>
              <w:t>LED lanterns (PVSLs)</w:t>
            </w:r>
            <w:r w:rsidRPr="003D3572">
              <w:rPr>
                <w:rFonts w:ascii="Times New Roman" w:hAnsi="Times New Roman" w:cs="Times New Roman"/>
                <w:b/>
              </w:rPr>
              <w:t xml:space="preserve"> for low income households</w:t>
            </w:r>
          </w:p>
          <w:p w:rsidR="003D3572" w:rsidRDefault="003D3572" w:rsidP="003D3572">
            <w:pPr>
              <w:rPr>
                <w:rFonts w:ascii="Times New Roman" w:hAnsi="Times New Roman"/>
                <w:color w:val="FF0000"/>
              </w:rPr>
            </w:pPr>
            <w:r w:rsidRPr="003D3572">
              <w:rPr>
                <w:rFonts w:ascii="Times New Roman" w:hAnsi="Times New Roman"/>
                <w:color w:val="FF0000"/>
              </w:rPr>
              <w:t>Output 3.1 Actionable information on village layout, number and proportion of poor households without electricity or without adequate electricity, and challenges in delivering power to un-electrified households in long-term off-grid areas, namely 1,024 villages identified by the Rural Electrification Board, particularly those 700 or more villages not suitable to mini-grids</w:t>
            </w:r>
          </w:p>
          <w:p w:rsidR="003D3572" w:rsidRDefault="003D3572" w:rsidP="003D3572">
            <w:pPr>
              <w:rPr>
                <w:rFonts w:ascii="Times New Roman" w:hAnsi="Times New Roman"/>
                <w:color w:val="FF0000"/>
              </w:rPr>
            </w:pPr>
            <w:r w:rsidRPr="003D3572">
              <w:rPr>
                <w:rFonts w:ascii="Times New Roman" w:hAnsi="Times New Roman"/>
                <w:color w:val="FF0000"/>
              </w:rPr>
              <w:t>Output 3.2 Electricity access newly provided to low income households via various forms of PV nano-grids, including: (i) SHS sharing, (ii) roof-top micro-utility, (iii) ground based micro-utility, and (iv) distributed rooftop utility</w:t>
            </w:r>
          </w:p>
          <w:p w:rsidR="003D3572" w:rsidRPr="003D3572" w:rsidRDefault="003D3572" w:rsidP="003D3572">
            <w:pPr>
              <w:rPr>
                <w:rFonts w:ascii="Times New Roman" w:hAnsi="Times New Roman"/>
              </w:rPr>
            </w:pPr>
            <w:r w:rsidRPr="004A64F2">
              <w:rPr>
                <w:rFonts w:ascii="Times New Roman" w:hAnsi="Times New Roman"/>
                <w:color w:val="FF0000"/>
              </w:rPr>
              <w:t>Output 3.3 Program to overcome barriers to affordability and sustainability designed and implemented to achieve purchase of pico-PV systems or small SHSs by lowest income households, as well as to achieve long-term sustainability of these products</w:t>
            </w:r>
          </w:p>
        </w:tc>
      </w:tr>
      <w:tr w:rsidR="003D3572" w:rsidRPr="008D5B4E" w:rsidTr="00237208">
        <w:tc>
          <w:tcPr>
            <w:tcW w:w="4315" w:type="dxa"/>
            <w:vMerge w:val="restart"/>
          </w:tcPr>
          <w:p w:rsidR="003D3572" w:rsidRPr="00FD5AD8" w:rsidRDefault="003D3572" w:rsidP="00FD5AD8">
            <w:pPr>
              <w:rPr>
                <w:rFonts w:ascii="Times New Roman" w:hAnsi="Times New Roman"/>
                <w:b/>
                <w:i/>
              </w:rPr>
            </w:pPr>
            <w:r>
              <w:rPr>
                <w:rFonts w:ascii="Times New Roman" w:hAnsi="Times New Roman"/>
                <w:b/>
                <w:i/>
              </w:rPr>
              <w:t>Component 4: Renewable Energy Investment S</w:t>
            </w:r>
            <w:r w:rsidRPr="00FD5AD8">
              <w:rPr>
                <w:rFonts w:ascii="Times New Roman" w:hAnsi="Times New Roman"/>
                <w:b/>
                <w:i/>
              </w:rPr>
              <w:t>cale-up</w:t>
            </w:r>
          </w:p>
          <w:p w:rsidR="003D3572" w:rsidRPr="00FD5AD8" w:rsidRDefault="003D3572" w:rsidP="00FD5AD8">
            <w:pPr>
              <w:rPr>
                <w:rFonts w:ascii="Times New Roman" w:hAnsi="Times New Roman"/>
                <w:b/>
              </w:rPr>
            </w:pPr>
            <w:r w:rsidRPr="00FD5AD8">
              <w:rPr>
                <w:rFonts w:ascii="Times New Roman" w:hAnsi="Times New Roman"/>
                <w:b/>
              </w:rPr>
              <w:t xml:space="preserve">Outcome 4. </w:t>
            </w:r>
            <w:r>
              <w:rPr>
                <w:rFonts w:ascii="Times New Roman" w:hAnsi="Times New Roman"/>
                <w:b/>
              </w:rPr>
              <w:t xml:space="preserve">Renewable energy accounts for an increased share of Bangladesh’s </w:t>
            </w:r>
            <w:r w:rsidRPr="00FD5AD8">
              <w:rPr>
                <w:rFonts w:ascii="Times New Roman" w:hAnsi="Times New Roman"/>
                <w:b/>
              </w:rPr>
              <w:t>power generation mix</w:t>
            </w:r>
          </w:p>
          <w:p w:rsidR="003D3572" w:rsidRDefault="003D3572" w:rsidP="00FD5AD8">
            <w:pPr>
              <w:rPr>
                <w:rFonts w:ascii="Times New Roman" w:hAnsi="Times New Roman"/>
              </w:rPr>
            </w:pPr>
            <w:r w:rsidRPr="00FD5AD8">
              <w:rPr>
                <w:rFonts w:ascii="Times New Roman" w:hAnsi="Times New Roman"/>
              </w:rPr>
              <w:t>Output 4.1: RE projects funded by SREDA-operated RE funds</w:t>
            </w:r>
          </w:p>
          <w:p w:rsidR="003D3572" w:rsidRDefault="003D3572" w:rsidP="00FD5AD8">
            <w:pPr>
              <w:rPr>
                <w:rFonts w:ascii="Times New Roman" w:hAnsi="Times New Roman"/>
              </w:rPr>
            </w:pPr>
          </w:p>
          <w:p w:rsidR="003D3572" w:rsidRDefault="003D3572" w:rsidP="00FD5AD8">
            <w:pPr>
              <w:rPr>
                <w:rFonts w:ascii="Times New Roman" w:hAnsi="Times New Roman"/>
              </w:rPr>
            </w:pPr>
          </w:p>
          <w:p w:rsidR="003D3572" w:rsidRDefault="003D3572" w:rsidP="00FD5AD8">
            <w:pPr>
              <w:rPr>
                <w:rFonts w:ascii="Times New Roman" w:hAnsi="Times New Roman"/>
              </w:rPr>
            </w:pPr>
            <w:r w:rsidRPr="00FD5AD8">
              <w:rPr>
                <w:rFonts w:ascii="Times New Roman" w:hAnsi="Times New Roman"/>
              </w:rPr>
              <w:lastRenderedPageBreak/>
              <w:t>Output 4.2: Bankable documents for financing pilot grid-connected RE projects</w:t>
            </w:r>
          </w:p>
          <w:p w:rsidR="003D3572" w:rsidRDefault="003D3572" w:rsidP="00FD5AD8">
            <w:pPr>
              <w:rPr>
                <w:rFonts w:ascii="Times New Roman" w:hAnsi="Times New Roman"/>
              </w:rPr>
            </w:pPr>
          </w:p>
          <w:p w:rsidR="003D3572" w:rsidRDefault="003D3572" w:rsidP="00FD5AD8">
            <w:pPr>
              <w:rPr>
                <w:rFonts w:ascii="Times New Roman" w:hAnsi="Times New Roman"/>
              </w:rPr>
            </w:pPr>
            <w:r w:rsidRPr="00FD5AD8">
              <w:rPr>
                <w:rFonts w:ascii="Times New Roman" w:hAnsi="Times New Roman"/>
              </w:rPr>
              <w:t>Output 4.3: Operational pilot rice husk grid-connected RE plants</w:t>
            </w:r>
          </w:p>
          <w:p w:rsidR="003D3572" w:rsidRDefault="003D3572" w:rsidP="00FD5AD8">
            <w:pPr>
              <w:rPr>
                <w:rFonts w:ascii="Times New Roman" w:hAnsi="Times New Roman"/>
              </w:rPr>
            </w:pPr>
            <w:r w:rsidRPr="00FD5AD8">
              <w:rPr>
                <w:rFonts w:ascii="Times New Roman" w:hAnsi="Times New Roman"/>
              </w:rPr>
              <w:t>Output 4.4: Bankable plans for solar or RE nano-grid installations</w:t>
            </w:r>
          </w:p>
          <w:p w:rsidR="003D3572" w:rsidRDefault="003D3572" w:rsidP="00FD5AD8">
            <w:pPr>
              <w:rPr>
                <w:rFonts w:ascii="Times New Roman" w:hAnsi="Times New Roman"/>
              </w:rPr>
            </w:pPr>
            <w:r w:rsidRPr="00FD5AD8">
              <w:rPr>
                <w:rFonts w:ascii="Times New Roman" w:hAnsi="Times New Roman"/>
              </w:rPr>
              <w:t>Output 4.5: Functioning nano-grid installations</w:t>
            </w:r>
          </w:p>
          <w:p w:rsidR="003D3572" w:rsidRDefault="003D3572" w:rsidP="00FD5AD8">
            <w:pPr>
              <w:rPr>
                <w:rFonts w:ascii="Times New Roman" w:hAnsi="Times New Roman"/>
              </w:rPr>
            </w:pPr>
            <w:r w:rsidRPr="00FD5AD8">
              <w:rPr>
                <w:rFonts w:ascii="Times New Roman" w:hAnsi="Times New Roman"/>
              </w:rPr>
              <w:t>Output 4.6: Solar irrigation pump investments</w:t>
            </w:r>
          </w:p>
          <w:p w:rsidR="00A14AFC" w:rsidRDefault="00A14AFC" w:rsidP="00FD5AD8">
            <w:pPr>
              <w:rPr>
                <w:rFonts w:ascii="Times New Roman" w:hAnsi="Times New Roman"/>
              </w:rPr>
            </w:pPr>
          </w:p>
          <w:p w:rsidR="00A14AFC" w:rsidRDefault="00A14AFC" w:rsidP="00FD5AD8">
            <w:pPr>
              <w:rPr>
                <w:rFonts w:ascii="Times New Roman" w:hAnsi="Times New Roman"/>
              </w:rPr>
            </w:pPr>
          </w:p>
          <w:p w:rsidR="00A14AFC" w:rsidRDefault="00A14AFC" w:rsidP="00FD5AD8">
            <w:pPr>
              <w:rPr>
                <w:rFonts w:ascii="Times New Roman" w:hAnsi="Times New Roman"/>
              </w:rPr>
            </w:pPr>
          </w:p>
          <w:p w:rsidR="00A14AFC" w:rsidRDefault="00A14AFC" w:rsidP="00FD5AD8">
            <w:pPr>
              <w:rPr>
                <w:rFonts w:ascii="Times New Roman" w:hAnsi="Times New Roman"/>
              </w:rPr>
            </w:pPr>
          </w:p>
          <w:p w:rsidR="00A14AFC" w:rsidRDefault="00A14AFC" w:rsidP="00FD5AD8">
            <w:pPr>
              <w:rPr>
                <w:rFonts w:ascii="Times New Roman" w:hAnsi="Times New Roman"/>
              </w:rPr>
            </w:pPr>
          </w:p>
          <w:p w:rsidR="003D3572" w:rsidRPr="00FD5AD8" w:rsidRDefault="003D3572" w:rsidP="00FD5AD8">
            <w:pPr>
              <w:rPr>
                <w:rFonts w:ascii="Times New Roman" w:hAnsi="Times New Roman"/>
              </w:rPr>
            </w:pPr>
            <w:r w:rsidRPr="00FD5AD8">
              <w:rPr>
                <w:rFonts w:ascii="Times New Roman" w:hAnsi="Times New Roman"/>
              </w:rPr>
              <w:t>Output 4.7: Replication plans for additional RE projects</w:t>
            </w:r>
          </w:p>
        </w:tc>
        <w:tc>
          <w:tcPr>
            <w:tcW w:w="270" w:type="dxa"/>
            <w:shd w:val="clear" w:color="auto" w:fill="000000" w:themeFill="text1"/>
          </w:tcPr>
          <w:p w:rsidR="003D3572" w:rsidRPr="008D5B4E" w:rsidRDefault="003D3572" w:rsidP="00FD5AD8">
            <w:pPr>
              <w:rPr>
                <w:rFonts w:ascii="Times New Roman" w:hAnsi="Times New Roman"/>
                <w:highlight w:val="magenta"/>
              </w:rPr>
            </w:pPr>
          </w:p>
        </w:tc>
        <w:tc>
          <w:tcPr>
            <w:tcW w:w="4765" w:type="dxa"/>
            <w:vMerge w:val="restart"/>
          </w:tcPr>
          <w:p w:rsidR="003D3572" w:rsidRPr="00FD5AD8" w:rsidRDefault="003D3572" w:rsidP="003D3572">
            <w:pPr>
              <w:rPr>
                <w:rFonts w:ascii="Times New Roman" w:hAnsi="Times New Roman"/>
                <w:b/>
                <w:i/>
              </w:rPr>
            </w:pPr>
            <w:r>
              <w:rPr>
                <w:rFonts w:ascii="Times New Roman" w:hAnsi="Times New Roman"/>
                <w:b/>
                <w:i/>
              </w:rPr>
              <w:t>Component 4: Renewable Energy Investment S</w:t>
            </w:r>
            <w:r w:rsidRPr="00FD5AD8">
              <w:rPr>
                <w:rFonts w:ascii="Times New Roman" w:hAnsi="Times New Roman"/>
                <w:b/>
                <w:i/>
              </w:rPr>
              <w:t>cale-up</w:t>
            </w:r>
          </w:p>
          <w:p w:rsidR="003D3572" w:rsidRPr="003D3572" w:rsidRDefault="003D3572" w:rsidP="00FD5AD8">
            <w:pPr>
              <w:rPr>
                <w:rFonts w:ascii="Times New Roman" w:hAnsi="Times New Roman"/>
                <w:b/>
              </w:rPr>
            </w:pPr>
            <w:r w:rsidRPr="00FD5AD8">
              <w:rPr>
                <w:rFonts w:ascii="Times New Roman" w:hAnsi="Times New Roman"/>
                <w:b/>
              </w:rPr>
              <w:t xml:space="preserve">Outcome 4. </w:t>
            </w:r>
            <w:r>
              <w:rPr>
                <w:rFonts w:ascii="Times New Roman" w:hAnsi="Times New Roman"/>
                <w:b/>
              </w:rPr>
              <w:t xml:space="preserve">Renewable energy accounts for an increased share of Bangladesh’s </w:t>
            </w:r>
            <w:r w:rsidRPr="00FD5AD8">
              <w:rPr>
                <w:rFonts w:ascii="Times New Roman" w:hAnsi="Times New Roman"/>
                <w:b/>
              </w:rPr>
              <w:t>power generation mix</w:t>
            </w:r>
          </w:p>
          <w:p w:rsidR="003D3572" w:rsidRDefault="003D3572" w:rsidP="00FD5AD8">
            <w:pPr>
              <w:rPr>
                <w:rFonts w:ascii="Times New Roman" w:hAnsi="Times New Roman"/>
                <w:color w:val="FF0000"/>
              </w:rPr>
            </w:pPr>
            <w:r w:rsidRPr="003D3572">
              <w:rPr>
                <w:rFonts w:ascii="Times New Roman" w:hAnsi="Times New Roman"/>
                <w:color w:val="FF0000"/>
              </w:rPr>
              <w:t>Output 4.1 Financial close and construction begun on pipeline utility-scale PV and wind power projects as a result of barrier-removal support by SREDA</w:t>
            </w:r>
          </w:p>
          <w:p w:rsidR="003D3572" w:rsidRDefault="003D3572" w:rsidP="00FD5AD8">
            <w:pPr>
              <w:rPr>
                <w:rFonts w:ascii="Times New Roman" w:hAnsi="Times New Roman"/>
                <w:color w:val="FF0000"/>
              </w:rPr>
            </w:pPr>
            <w:r w:rsidRPr="003D3572">
              <w:rPr>
                <w:rFonts w:ascii="Times New Roman" w:hAnsi="Times New Roman"/>
              </w:rPr>
              <w:lastRenderedPageBreak/>
              <w:t xml:space="preserve">Output 4.2 Bankable documents for financing pilot grid-connected RE projects </w:t>
            </w:r>
            <w:r w:rsidRPr="003D3572">
              <w:rPr>
                <w:rFonts w:ascii="Times New Roman" w:hAnsi="Times New Roman"/>
                <w:color w:val="FF0000"/>
              </w:rPr>
              <w:t>in biomass related areas</w:t>
            </w:r>
          </w:p>
          <w:p w:rsidR="003D3572" w:rsidRDefault="003D3572" w:rsidP="00FD5AD8">
            <w:pPr>
              <w:rPr>
                <w:rFonts w:ascii="Times New Roman" w:hAnsi="Times New Roman"/>
              </w:rPr>
            </w:pPr>
            <w:r w:rsidRPr="003D3572">
              <w:rPr>
                <w:rFonts w:ascii="Times New Roman" w:hAnsi="Times New Roman"/>
              </w:rPr>
              <w:t>Output 4.3 Operational</w:t>
            </w:r>
            <w:r w:rsidR="00A14AFC">
              <w:rPr>
                <w:rFonts w:ascii="Times New Roman" w:hAnsi="Times New Roman"/>
              </w:rPr>
              <w:t xml:space="preserve"> </w:t>
            </w:r>
            <w:r w:rsidR="00A14AFC" w:rsidRPr="00A14AFC">
              <w:rPr>
                <w:rFonts w:ascii="Times New Roman" w:hAnsi="Times New Roman"/>
                <w:strike/>
              </w:rPr>
              <w:t>pilot rice husk</w:t>
            </w:r>
            <w:r w:rsidRPr="00A14AFC">
              <w:rPr>
                <w:rFonts w:ascii="Times New Roman" w:hAnsi="Times New Roman"/>
                <w:strike/>
              </w:rPr>
              <w:t xml:space="preserve"> </w:t>
            </w:r>
            <w:r w:rsidRPr="003D3572">
              <w:rPr>
                <w:rFonts w:ascii="Times New Roman" w:hAnsi="Times New Roman"/>
              </w:rPr>
              <w:t xml:space="preserve">grid-connected </w:t>
            </w:r>
            <w:r w:rsidR="00A14AFC">
              <w:rPr>
                <w:rFonts w:ascii="Times New Roman" w:hAnsi="Times New Roman"/>
                <w:strike/>
              </w:rPr>
              <w:t>RE</w:t>
            </w:r>
            <w:r w:rsidRPr="003D3572">
              <w:rPr>
                <w:rFonts w:ascii="Times New Roman" w:hAnsi="Times New Roman"/>
              </w:rPr>
              <w:t xml:space="preserve"> </w:t>
            </w:r>
            <w:r w:rsidRPr="00A14AFC">
              <w:rPr>
                <w:rFonts w:ascii="Times New Roman" w:hAnsi="Times New Roman"/>
                <w:color w:val="FF0000"/>
              </w:rPr>
              <w:t xml:space="preserve">biomass power generation </w:t>
            </w:r>
            <w:r w:rsidRPr="003D3572">
              <w:rPr>
                <w:rFonts w:ascii="Times New Roman" w:hAnsi="Times New Roman"/>
              </w:rPr>
              <w:t>plants</w:t>
            </w:r>
          </w:p>
          <w:p w:rsidR="00A14AFC" w:rsidRDefault="00A14AFC" w:rsidP="00FD5AD8">
            <w:pPr>
              <w:rPr>
                <w:rFonts w:ascii="Times New Roman" w:hAnsi="Times New Roman"/>
              </w:rPr>
            </w:pPr>
          </w:p>
          <w:p w:rsidR="00A14AFC" w:rsidRDefault="00A14AFC" w:rsidP="00FD5AD8">
            <w:pPr>
              <w:rPr>
                <w:rFonts w:ascii="Times New Roman" w:hAnsi="Times New Roman"/>
              </w:rPr>
            </w:pPr>
          </w:p>
          <w:p w:rsidR="00A14AFC" w:rsidRDefault="00A14AFC" w:rsidP="00FD5AD8">
            <w:pPr>
              <w:rPr>
                <w:rFonts w:ascii="Times New Roman" w:hAnsi="Times New Roman"/>
              </w:rPr>
            </w:pPr>
          </w:p>
          <w:p w:rsidR="00A14AFC" w:rsidRDefault="00A14AFC" w:rsidP="00FD5AD8">
            <w:pPr>
              <w:rPr>
                <w:rFonts w:ascii="Times New Roman" w:hAnsi="Times New Roman"/>
              </w:rPr>
            </w:pPr>
          </w:p>
          <w:p w:rsidR="00A14AFC" w:rsidRDefault="00A14AFC" w:rsidP="00FD5AD8">
            <w:pPr>
              <w:rPr>
                <w:rFonts w:ascii="Times New Roman" w:hAnsi="Times New Roman"/>
                <w:color w:val="FF0000"/>
              </w:rPr>
            </w:pPr>
            <w:r w:rsidRPr="00A14AFC">
              <w:rPr>
                <w:rFonts w:ascii="Times New Roman" w:hAnsi="Times New Roman"/>
                <w:color w:val="FF0000"/>
              </w:rPr>
              <w:t>Output 4.4 Implemented projects in key, high power consuming areas that demonstrate innovation in the direct use of solar power and strong potential for commercial viability, carried out under the umbrel</w:t>
            </w:r>
            <w:r w:rsidR="004A64F2">
              <w:rPr>
                <w:rFonts w:ascii="Times New Roman" w:hAnsi="Times New Roman"/>
                <w:color w:val="FF0000"/>
              </w:rPr>
              <w:t>la of the “SREDA Innovation Lab</w:t>
            </w:r>
            <w:r w:rsidRPr="00A14AFC">
              <w:rPr>
                <w:rFonts w:ascii="Times New Roman" w:hAnsi="Times New Roman"/>
                <w:color w:val="FF0000"/>
              </w:rPr>
              <w:t>”</w:t>
            </w:r>
          </w:p>
          <w:p w:rsidR="00A14AFC" w:rsidRPr="003D3572" w:rsidRDefault="00D9087A" w:rsidP="00FD5AD8">
            <w:pPr>
              <w:rPr>
                <w:rFonts w:ascii="Times New Roman" w:hAnsi="Times New Roman"/>
                <w:highlight w:val="magenta"/>
              </w:rPr>
            </w:pPr>
            <w:r>
              <w:rPr>
                <w:rFonts w:ascii="Times New Roman" w:hAnsi="Times New Roman"/>
              </w:rPr>
              <w:t>Output 4.5</w:t>
            </w:r>
            <w:r w:rsidR="00A14AFC" w:rsidRPr="00A14AFC">
              <w:rPr>
                <w:rFonts w:ascii="Times New Roman" w:hAnsi="Times New Roman"/>
              </w:rPr>
              <w:t>: Replication plans for additional RE projects</w:t>
            </w:r>
          </w:p>
        </w:tc>
      </w:tr>
      <w:tr w:rsidR="003D3572" w:rsidRPr="008D5B4E" w:rsidTr="00237208">
        <w:tc>
          <w:tcPr>
            <w:tcW w:w="4315" w:type="dxa"/>
            <w:vMerge/>
          </w:tcPr>
          <w:p w:rsidR="003D3572" w:rsidRPr="008D5B4E" w:rsidRDefault="003D3572" w:rsidP="00FD5AD8">
            <w:pPr>
              <w:rPr>
                <w:rFonts w:ascii="Times New Roman" w:hAnsi="Times New Roman"/>
                <w:highlight w:val="magenta"/>
              </w:rPr>
            </w:pPr>
          </w:p>
        </w:tc>
        <w:tc>
          <w:tcPr>
            <w:tcW w:w="270" w:type="dxa"/>
            <w:shd w:val="clear" w:color="auto" w:fill="000000" w:themeFill="text1"/>
          </w:tcPr>
          <w:p w:rsidR="003D3572" w:rsidRPr="008D5B4E" w:rsidRDefault="003D3572" w:rsidP="00FD5AD8">
            <w:pPr>
              <w:rPr>
                <w:rFonts w:ascii="Times New Roman" w:hAnsi="Times New Roman"/>
                <w:highlight w:val="magenta"/>
              </w:rPr>
            </w:pPr>
          </w:p>
        </w:tc>
        <w:tc>
          <w:tcPr>
            <w:tcW w:w="4765" w:type="dxa"/>
            <w:vMerge/>
          </w:tcPr>
          <w:p w:rsidR="003D3572" w:rsidRPr="008D5B4E" w:rsidRDefault="003D3572" w:rsidP="00FD5AD8">
            <w:pPr>
              <w:rPr>
                <w:rFonts w:ascii="Times New Roman" w:hAnsi="Times New Roman"/>
                <w:highlight w:val="magenta"/>
              </w:rPr>
            </w:pPr>
          </w:p>
        </w:tc>
      </w:tr>
    </w:tbl>
    <w:p w:rsidR="008D5B4E" w:rsidRDefault="008D5B4E" w:rsidP="008D5B4E">
      <w:pPr>
        <w:spacing w:line="276" w:lineRule="auto"/>
        <w:rPr>
          <w:rFonts w:ascii="Times New Roman" w:hAnsi="Times New Roman"/>
          <w:sz w:val="24"/>
          <w:szCs w:val="24"/>
          <w:highlight w:val="magenta"/>
        </w:rPr>
      </w:pPr>
    </w:p>
    <w:p w:rsidR="008D5B4E" w:rsidRPr="008D5B4E" w:rsidRDefault="008D5B4E" w:rsidP="008D5B4E">
      <w:pPr>
        <w:spacing w:line="276" w:lineRule="auto"/>
        <w:rPr>
          <w:rFonts w:ascii="Times New Roman" w:hAnsi="Times New Roman"/>
          <w:sz w:val="24"/>
          <w:szCs w:val="24"/>
          <w:highlight w:val="magenta"/>
        </w:rPr>
      </w:pPr>
    </w:p>
    <w:p w:rsidR="008D5B4E" w:rsidRPr="00A14AFC" w:rsidRDefault="008D5B4E" w:rsidP="008D5B4E">
      <w:pPr>
        <w:spacing w:line="276" w:lineRule="auto"/>
        <w:rPr>
          <w:rFonts w:ascii="Times New Roman" w:hAnsi="Times New Roman"/>
          <w:b/>
          <w:sz w:val="32"/>
          <w:szCs w:val="32"/>
        </w:rPr>
      </w:pPr>
      <w:r w:rsidRPr="00A14AFC">
        <w:rPr>
          <w:rFonts w:ascii="Times New Roman" w:hAnsi="Times New Roman"/>
          <w:b/>
          <w:sz w:val="32"/>
          <w:szCs w:val="32"/>
        </w:rPr>
        <w:t>3.3 Project Management and Governance</w:t>
      </w:r>
    </w:p>
    <w:p w:rsidR="008D5B4E" w:rsidRPr="002734FD" w:rsidRDefault="008D5B4E" w:rsidP="008D5B4E">
      <w:pPr>
        <w:spacing w:line="276" w:lineRule="auto"/>
        <w:rPr>
          <w:rFonts w:ascii="Times New Roman" w:hAnsi="Times New Roman"/>
          <w:sz w:val="24"/>
          <w:szCs w:val="24"/>
        </w:rPr>
      </w:pPr>
    </w:p>
    <w:p w:rsidR="002734FD" w:rsidRDefault="002734FD" w:rsidP="008D5B4E">
      <w:pPr>
        <w:spacing w:line="276" w:lineRule="auto"/>
        <w:rPr>
          <w:rFonts w:ascii="Times New Roman" w:hAnsi="Times New Roman"/>
          <w:sz w:val="24"/>
          <w:szCs w:val="24"/>
        </w:rPr>
      </w:pPr>
      <w:r w:rsidRPr="002734FD">
        <w:rPr>
          <w:rFonts w:ascii="Times New Roman" w:hAnsi="Times New Roman"/>
          <w:b/>
          <w:sz w:val="24"/>
          <w:szCs w:val="24"/>
        </w:rPr>
        <w:t>Project team</w:t>
      </w:r>
      <w:r w:rsidRPr="002734FD">
        <w:rPr>
          <w:rFonts w:ascii="Times New Roman" w:hAnsi="Times New Roman"/>
          <w:sz w:val="24"/>
          <w:szCs w:val="24"/>
        </w:rPr>
        <w:t>:</w:t>
      </w:r>
      <w:r>
        <w:rPr>
          <w:rFonts w:ascii="Times New Roman" w:hAnsi="Times New Roman"/>
          <w:sz w:val="24"/>
          <w:szCs w:val="24"/>
        </w:rPr>
        <w:t xml:space="preserve"> As mentioned, the project team consists of three full time persons, a project manager, a monitoring and evaluation officer, and a finance and administrative officer. The project, by the time of the MTR, about 2.75 years into its lifetime</w:t>
      </w:r>
      <w:r w:rsidR="004A64F2">
        <w:rPr>
          <w:rFonts w:ascii="Times New Roman" w:hAnsi="Times New Roman"/>
          <w:sz w:val="24"/>
          <w:szCs w:val="24"/>
        </w:rPr>
        <w:t>,</w:t>
      </w:r>
      <w:r>
        <w:rPr>
          <w:rFonts w:ascii="Times New Roman" w:hAnsi="Times New Roman"/>
          <w:sz w:val="24"/>
          <w:szCs w:val="24"/>
        </w:rPr>
        <w:t xml:space="preserve"> had already had turnover in two of these </w:t>
      </w:r>
      <w:r w:rsidR="004A64F2">
        <w:rPr>
          <w:rFonts w:ascii="Times New Roman" w:hAnsi="Times New Roman"/>
          <w:sz w:val="24"/>
          <w:szCs w:val="24"/>
        </w:rPr>
        <w:t xml:space="preserve">three </w:t>
      </w:r>
      <w:r>
        <w:rPr>
          <w:rFonts w:ascii="Times New Roman" w:hAnsi="Times New Roman"/>
          <w:sz w:val="24"/>
          <w:szCs w:val="24"/>
        </w:rPr>
        <w:t xml:space="preserve">positions. The first PM served from Dec. 2014 to Oct. 2016, almost two years. He </w:t>
      </w:r>
      <w:r w:rsidR="004A64F2">
        <w:rPr>
          <w:rFonts w:ascii="Times New Roman" w:hAnsi="Times New Roman"/>
          <w:sz w:val="24"/>
          <w:szCs w:val="24"/>
        </w:rPr>
        <w:t xml:space="preserve">was </w:t>
      </w:r>
      <w:r>
        <w:rPr>
          <w:rFonts w:ascii="Times New Roman" w:hAnsi="Times New Roman"/>
          <w:sz w:val="24"/>
          <w:szCs w:val="24"/>
        </w:rPr>
        <w:t>reportedly happy with the post, as he had studied renewable energy, and worked long hours. He</w:t>
      </w:r>
      <w:r w:rsidR="004A64F2">
        <w:rPr>
          <w:rFonts w:ascii="Times New Roman" w:hAnsi="Times New Roman"/>
          <w:sz w:val="24"/>
          <w:szCs w:val="24"/>
        </w:rPr>
        <w:t xml:space="preserve"> was</w:t>
      </w:r>
      <w:r>
        <w:rPr>
          <w:rFonts w:ascii="Times New Roman" w:hAnsi="Times New Roman"/>
          <w:sz w:val="24"/>
          <w:szCs w:val="24"/>
        </w:rPr>
        <w:t xml:space="preserve"> transfer</w:t>
      </w:r>
      <w:r w:rsidR="004A64F2">
        <w:rPr>
          <w:rFonts w:ascii="Times New Roman" w:hAnsi="Times New Roman"/>
          <w:sz w:val="24"/>
          <w:szCs w:val="24"/>
        </w:rPr>
        <w:t>red to a position involving labor issues</w:t>
      </w:r>
      <w:r>
        <w:rPr>
          <w:rFonts w:ascii="Times New Roman" w:hAnsi="Times New Roman"/>
          <w:sz w:val="24"/>
          <w:szCs w:val="24"/>
        </w:rPr>
        <w:t xml:space="preserve">. Then, not until February of 2017, about four months later, a new individual was assigned to the position. The first M&amp;E officer left the project for another position and was replaced by the current M&amp;E officer around Oct. 2016. The finance and administrative officer has been with the </w:t>
      </w:r>
      <w:r w:rsidR="004A64F2">
        <w:rPr>
          <w:rFonts w:ascii="Times New Roman" w:hAnsi="Times New Roman"/>
          <w:sz w:val="24"/>
          <w:szCs w:val="24"/>
        </w:rPr>
        <w:t>project throughout and provided important institutional memory during the MTR mission</w:t>
      </w:r>
      <w:r>
        <w:rPr>
          <w:rFonts w:ascii="Times New Roman" w:hAnsi="Times New Roman"/>
          <w:sz w:val="24"/>
          <w:szCs w:val="24"/>
        </w:rPr>
        <w:t xml:space="preserve">. </w:t>
      </w:r>
    </w:p>
    <w:p w:rsidR="002734FD" w:rsidRDefault="002734FD" w:rsidP="008D5B4E">
      <w:pPr>
        <w:spacing w:line="276" w:lineRule="auto"/>
        <w:rPr>
          <w:rFonts w:ascii="Times New Roman" w:hAnsi="Times New Roman"/>
          <w:sz w:val="24"/>
          <w:szCs w:val="24"/>
        </w:rPr>
      </w:pPr>
      <w:r>
        <w:rPr>
          <w:rFonts w:ascii="Times New Roman" w:hAnsi="Times New Roman"/>
          <w:sz w:val="24"/>
          <w:szCs w:val="24"/>
        </w:rPr>
        <w:br/>
        <w:t xml:space="preserve">The project team faces challenges in implementing the project as designed (or soon to be as re-designed) as the RP, SREDA, makes decisions about project activities that may not be in line with project design. This was the case when the project was asked to fund two PV charging stations for auto-rickshaws and easy riders, even though the payback period is computed to be something like 60 years. Further, the </w:t>
      </w:r>
      <w:r w:rsidR="004A64F2">
        <w:rPr>
          <w:rFonts w:ascii="Times New Roman" w:hAnsi="Times New Roman"/>
          <w:sz w:val="24"/>
          <w:szCs w:val="24"/>
        </w:rPr>
        <w:t>PSC reportedly approves activities</w:t>
      </w:r>
      <w:r>
        <w:rPr>
          <w:rFonts w:ascii="Times New Roman" w:hAnsi="Times New Roman"/>
          <w:sz w:val="24"/>
          <w:szCs w:val="24"/>
        </w:rPr>
        <w:t xml:space="preserve"> on a one-by-one basis at its meetings, despite the full project document having been agreed upon by the BOG and UNDP</w:t>
      </w:r>
      <w:r w:rsidR="004A64F2">
        <w:rPr>
          <w:rFonts w:ascii="Times New Roman" w:hAnsi="Times New Roman"/>
          <w:sz w:val="24"/>
          <w:szCs w:val="24"/>
        </w:rPr>
        <w:t xml:space="preserve"> in 2014</w:t>
      </w:r>
      <w:r>
        <w:rPr>
          <w:rFonts w:ascii="Times New Roman" w:hAnsi="Times New Roman"/>
          <w:sz w:val="24"/>
          <w:szCs w:val="24"/>
        </w:rPr>
        <w:t>.</w:t>
      </w:r>
    </w:p>
    <w:p w:rsidR="002734FD" w:rsidRDefault="002734FD" w:rsidP="008D5B4E">
      <w:pPr>
        <w:spacing w:line="276" w:lineRule="auto"/>
        <w:rPr>
          <w:rFonts w:ascii="Times New Roman" w:hAnsi="Times New Roman"/>
          <w:sz w:val="24"/>
          <w:szCs w:val="24"/>
        </w:rPr>
      </w:pPr>
    </w:p>
    <w:p w:rsidR="002734FD" w:rsidRPr="002734FD" w:rsidRDefault="002734FD" w:rsidP="008D5B4E">
      <w:pPr>
        <w:spacing w:line="276" w:lineRule="auto"/>
        <w:rPr>
          <w:rFonts w:ascii="Times New Roman" w:hAnsi="Times New Roman"/>
          <w:sz w:val="24"/>
          <w:szCs w:val="24"/>
        </w:rPr>
      </w:pPr>
      <w:r>
        <w:rPr>
          <w:rFonts w:ascii="Times New Roman" w:hAnsi="Times New Roman"/>
          <w:sz w:val="24"/>
          <w:szCs w:val="24"/>
        </w:rPr>
        <w:t>At the same time, the MTR consultant believes that a very proactive, hard-working, well-organized, and harmonious team could make a tremendous difference in the</w:t>
      </w:r>
      <w:r w:rsidR="004A64F2">
        <w:rPr>
          <w:rFonts w:ascii="Times New Roman" w:hAnsi="Times New Roman"/>
          <w:sz w:val="24"/>
          <w:szCs w:val="24"/>
        </w:rPr>
        <w:t xml:space="preserve"> progress and success of the re</w:t>
      </w:r>
      <w:r>
        <w:rPr>
          <w:rFonts w:ascii="Times New Roman" w:hAnsi="Times New Roman"/>
          <w:sz w:val="24"/>
          <w:szCs w:val="24"/>
        </w:rPr>
        <w:t>designed project</w:t>
      </w:r>
      <w:r w:rsidR="004A64F2">
        <w:rPr>
          <w:rFonts w:ascii="Times New Roman" w:hAnsi="Times New Roman"/>
          <w:sz w:val="24"/>
          <w:szCs w:val="24"/>
        </w:rPr>
        <w:t>, despite challenges presented by project governance</w:t>
      </w:r>
      <w:r>
        <w:rPr>
          <w:rFonts w:ascii="Times New Roman" w:hAnsi="Times New Roman"/>
          <w:sz w:val="24"/>
          <w:szCs w:val="24"/>
        </w:rPr>
        <w:t xml:space="preserve">. Via the MTR process, the team should now have a good understanding on the priorities of GEF projects </w:t>
      </w:r>
      <w:r>
        <w:rPr>
          <w:rFonts w:ascii="Times New Roman" w:hAnsi="Times New Roman"/>
          <w:sz w:val="24"/>
          <w:szCs w:val="24"/>
        </w:rPr>
        <w:lastRenderedPageBreak/>
        <w:t xml:space="preserve">generally </w:t>
      </w:r>
      <w:r w:rsidR="004A64F2">
        <w:rPr>
          <w:rFonts w:ascii="Times New Roman" w:hAnsi="Times New Roman"/>
          <w:sz w:val="24"/>
          <w:szCs w:val="24"/>
        </w:rPr>
        <w:t>and the re</w:t>
      </w:r>
      <w:r>
        <w:rPr>
          <w:rFonts w:ascii="Times New Roman" w:hAnsi="Times New Roman"/>
          <w:sz w:val="24"/>
          <w:szCs w:val="24"/>
        </w:rPr>
        <w:t>designed SREPGen in particular. They should understand that the main focus of the project is to be on RE power generation and that launching of major activities, such as the project nano-grid demos, the biomass resource assessment, and the pay-as-you-go SHS distribution efforts</w:t>
      </w:r>
      <w:r w:rsidR="004A64F2">
        <w:rPr>
          <w:rFonts w:ascii="Times New Roman" w:hAnsi="Times New Roman"/>
          <w:sz w:val="24"/>
          <w:szCs w:val="24"/>
        </w:rPr>
        <w:t>,</w:t>
      </w:r>
      <w:r>
        <w:rPr>
          <w:rFonts w:ascii="Times New Roman" w:hAnsi="Times New Roman"/>
          <w:sz w:val="24"/>
          <w:szCs w:val="24"/>
        </w:rPr>
        <w:t xml:space="preserve"> are now top priorities, whereas SREDA promotion activities, which</w:t>
      </w:r>
      <w:r w:rsidR="00285B5E">
        <w:rPr>
          <w:rFonts w:ascii="Times New Roman" w:hAnsi="Times New Roman"/>
          <w:sz w:val="24"/>
          <w:szCs w:val="24"/>
        </w:rPr>
        <w:t xml:space="preserve"> have already received the bulk</w:t>
      </w:r>
      <w:r>
        <w:rPr>
          <w:rFonts w:ascii="Times New Roman" w:hAnsi="Times New Roman"/>
          <w:sz w:val="24"/>
          <w:szCs w:val="24"/>
        </w:rPr>
        <w:t xml:space="preserve"> of the project team’s attention</w:t>
      </w:r>
      <w:r w:rsidR="004A64F2">
        <w:rPr>
          <w:rFonts w:ascii="Times New Roman" w:hAnsi="Times New Roman"/>
          <w:sz w:val="24"/>
          <w:szCs w:val="24"/>
        </w:rPr>
        <w:t xml:space="preserve"> over the past three years</w:t>
      </w:r>
      <w:r>
        <w:rPr>
          <w:rFonts w:ascii="Times New Roman" w:hAnsi="Times New Roman"/>
          <w:sz w:val="24"/>
          <w:szCs w:val="24"/>
        </w:rPr>
        <w:t xml:space="preserve"> should not be a major focus going forward.</w:t>
      </w:r>
      <w:r w:rsidR="00285B5E">
        <w:rPr>
          <w:rFonts w:ascii="Times New Roman" w:hAnsi="Times New Roman"/>
          <w:sz w:val="24"/>
          <w:szCs w:val="24"/>
        </w:rPr>
        <w:t xml:space="preserve"> In order to improve the efficacy of the project team and ensure their work is on track, it is recommended that each member keep daily timesheets in excel showing what they have worked on each day and for how long. This measure will also</w:t>
      </w:r>
      <w:r w:rsidR="004A64F2">
        <w:rPr>
          <w:rFonts w:ascii="Times New Roman" w:hAnsi="Times New Roman"/>
          <w:sz w:val="24"/>
          <w:szCs w:val="24"/>
        </w:rPr>
        <w:t xml:space="preserve"> ensure</w:t>
      </w:r>
      <w:r w:rsidR="00285B5E">
        <w:rPr>
          <w:rFonts w:ascii="Times New Roman" w:hAnsi="Times New Roman"/>
          <w:sz w:val="24"/>
          <w:szCs w:val="24"/>
        </w:rPr>
        <w:t xml:space="preserve"> that they put in the full required work hours each day. UNDP CO should check these timesheets every two weeks.</w:t>
      </w:r>
    </w:p>
    <w:p w:rsidR="002734FD" w:rsidRPr="002734FD" w:rsidRDefault="002734FD" w:rsidP="008D5B4E">
      <w:pPr>
        <w:spacing w:line="276" w:lineRule="auto"/>
        <w:rPr>
          <w:rFonts w:ascii="Times New Roman" w:hAnsi="Times New Roman"/>
          <w:sz w:val="24"/>
          <w:szCs w:val="24"/>
        </w:rPr>
      </w:pPr>
    </w:p>
    <w:p w:rsidR="002734FD" w:rsidRPr="00285B5E" w:rsidRDefault="00285B5E" w:rsidP="008D5B4E">
      <w:pPr>
        <w:spacing w:line="276" w:lineRule="auto"/>
        <w:rPr>
          <w:rFonts w:ascii="Times New Roman" w:hAnsi="Times New Roman"/>
          <w:sz w:val="24"/>
          <w:szCs w:val="24"/>
        </w:rPr>
      </w:pPr>
      <w:r w:rsidRPr="00285B5E">
        <w:rPr>
          <w:rFonts w:ascii="Times New Roman" w:hAnsi="Times New Roman"/>
          <w:b/>
          <w:sz w:val="24"/>
          <w:szCs w:val="24"/>
        </w:rPr>
        <w:t xml:space="preserve">SREDA, the </w:t>
      </w:r>
      <w:r w:rsidR="002734FD" w:rsidRPr="00285B5E">
        <w:rPr>
          <w:rFonts w:ascii="Times New Roman" w:hAnsi="Times New Roman"/>
          <w:b/>
          <w:sz w:val="24"/>
          <w:szCs w:val="24"/>
        </w:rPr>
        <w:t>Responsible Partner:</w:t>
      </w:r>
      <w:r>
        <w:rPr>
          <w:rFonts w:ascii="Times New Roman" w:hAnsi="Times New Roman"/>
          <w:sz w:val="24"/>
          <w:szCs w:val="24"/>
        </w:rPr>
        <w:t xml:space="preserve"> While officially the responsible partner, in practice SREDA acts as the p</w:t>
      </w:r>
      <w:r w:rsidR="004A64F2">
        <w:rPr>
          <w:rFonts w:ascii="Times New Roman" w:hAnsi="Times New Roman"/>
          <w:sz w:val="24"/>
          <w:szCs w:val="24"/>
        </w:rPr>
        <w:t>roject IP</w:t>
      </w:r>
      <w:r>
        <w:rPr>
          <w:rFonts w:ascii="Times New Roman" w:hAnsi="Times New Roman"/>
          <w:sz w:val="24"/>
          <w:szCs w:val="24"/>
        </w:rPr>
        <w:t>. As pointed out by one stakeholder, SREDA has grown up with the project, being launched about the same time as the project</w:t>
      </w:r>
      <w:r w:rsidR="001B3ECB">
        <w:rPr>
          <w:rFonts w:ascii="Times New Roman" w:hAnsi="Times New Roman"/>
          <w:sz w:val="24"/>
          <w:szCs w:val="24"/>
        </w:rPr>
        <w:t xml:space="preserve"> was effectively started</w:t>
      </w:r>
      <w:r>
        <w:rPr>
          <w:rFonts w:ascii="Times New Roman" w:hAnsi="Times New Roman"/>
          <w:sz w:val="24"/>
          <w:szCs w:val="24"/>
        </w:rPr>
        <w:t xml:space="preserve"> in late 2014. </w:t>
      </w:r>
      <w:r w:rsidR="004A64F2">
        <w:rPr>
          <w:rFonts w:ascii="Times New Roman" w:hAnsi="Times New Roman"/>
          <w:sz w:val="24"/>
          <w:szCs w:val="24"/>
        </w:rPr>
        <w:t xml:space="preserve">As mentioned, the MTR consultant was impressed with the SREDA “Learning Hub” event she attended, as it directly addressed barrier removal needs for investments in utility-scale PV power generation. Yet, </w:t>
      </w:r>
      <w:r w:rsidR="00CC5724">
        <w:rPr>
          <w:rFonts w:ascii="Times New Roman" w:hAnsi="Times New Roman"/>
          <w:sz w:val="24"/>
          <w:szCs w:val="24"/>
        </w:rPr>
        <w:t>SREDA faces some challenges that have, in turn, had a negative impact on project progress. For example, the SREDA Chair changes frequently. I</w:t>
      </w:r>
      <w:r>
        <w:rPr>
          <w:rFonts w:ascii="Times New Roman" w:hAnsi="Times New Roman"/>
          <w:sz w:val="24"/>
          <w:szCs w:val="24"/>
        </w:rPr>
        <w:t xml:space="preserve">n the 2.75 years of the project’s </w:t>
      </w:r>
      <w:r w:rsidR="001B3ECB">
        <w:rPr>
          <w:rFonts w:ascii="Times New Roman" w:hAnsi="Times New Roman"/>
          <w:sz w:val="24"/>
          <w:szCs w:val="24"/>
        </w:rPr>
        <w:t xml:space="preserve">active </w:t>
      </w:r>
      <w:r>
        <w:rPr>
          <w:rFonts w:ascii="Times New Roman" w:hAnsi="Times New Roman"/>
          <w:sz w:val="24"/>
          <w:szCs w:val="24"/>
        </w:rPr>
        <w:t>lifetime</w:t>
      </w:r>
      <w:r w:rsidR="001B3ECB">
        <w:rPr>
          <w:rFonts w:ascii="Times New Roman" w:hAnsi="Times New Roman"/>
          <w:sz w:val="24"/>
          <w:szCs w:val="24"/>
        </w:rPr>
        <w:t xml:space="preserve"> (since Dec. 2014)</w:t>
      </w:r>
      <w:r>
        <w:rPr>
          <w:rFonts w:ascii="Times New Roman" w:hAnsi="Times New Roman"/>
          <w:sz w:val="24"/>
          <w:szCs w:val="24"/>
        </w:rPr>
        <w:t>, SREDA already has its thi</w:t>
      </w:r>
      <w:r w:rsidR="00CC5724">
        <w:rPr>
          <w:rFonts w:ascii="Times New Roman" w:hAnsi="Times New Roman"/>
          <w:sz w:val="24"/>
          <w:szCs w:val="24"/>
        </w:rPr>
        <w:t>rd Chair, who also serves as SREPGen’s</w:t>
      </w:r>
      <w:r>
        <w:rPr>
          <w:rFonts w:ascii="Times New Roman" w:hAnsi="Times New Roman"/>
          <w:sz w:val="24"/>
          <w:szCs w:val="24"/>
        </w:rPr>
        <w:t xml:space="preserve"> NPD. SREDA further lacks members with strong experience in RE aside from the JS who is the SREDA Member responsible for EE&amp;C. The MTR consultant sees two important areas in which SREDA’s capacity can be built with regard to the project</w:t>
      </w:r>
      <w:r w:rsidR="00CC5724">
        <w:rPr>
          <w:rFonts w:ascii="Times New Roman" w:hAnsi="Times New Roman"/>
          <w:sz w:val="24"/>
          <w:szCs w:val="24"/>
        </w:rPr>
        <w:t xml:space="preserve"> governance</w:t>
      </w:r>
      <w:r>
        <w:rPr>
          <w:rFonts w:ascii="Times New Roman" w:hAnsi="Times New Roman"/>
          <w:sz w:val="24"/>
          <w:szCs w:val="24"/>
        </w:rPr>
        <w:t>. First, SREDA should be better educated on the GEF approach generally and SREDA should have a better understanding of the SREPGen project in particular. SREDA should understand that GEF projects, like SREPGen, often aim to demonstrate and promote new approaches so that others will scale them up. Further SREDA should understand that SREPGen is focused on RE power generation, so that activities outside this area</w:t>
      </w:r>
      <w:r w:rsidR="00CC5724">
        <w:rPr>
          <w:rFonts w:ascii="Times New Roman" w:hAnsi="Times New Roman"/>
          <w:sz w:val="24"/>
          <w:szCs w:val="24"/>
        </w:rPr>
        <w:t>,</w:t>
      </w:r>
      <w:r>
        <w:rPr>
          <w:rFonts w:ascii="Times New Roman" w:hAnsi="Times New Roman"/>
          <w:sz w:val="24"/>
          <w:szCs w:val="24"/>
        </w:rPr>
        <w:t xml:space="preserve"> </w:t>
      </w:r>
      <w:r w:rsidR="00CC5724">
        <w:rPr>
          <w:rFonts w:ascii="Times New Roman" w:hAnsi="Times New Roman"/>
          <w:sz w:val="24"/>
          <w:szCs w:val="24"/>
        </w:rPr>
        <w:t xml:space="preserve">such as building EE, </w:t>
      </w:r>
      <w:r>
        <w:rPr>
          <w:rFonts w:ascii="Times New Roman" w:hAnsi="Times New Roman"/>
          <w:sz w:val="24"/>
          <w:szCs w:val="24"/>
        </w:rPr>
        <w:t>are not acceptable</w:t>
      </w:r>
      <w:r w:rsidR="00CC5724">
        <w:rPr>
          <w:rFonts w:ascii="Times New Roman" w:hAnsi="Times New Roman"/>
          <w:sz w:val="24"/>
          <w:szCs w:val="24"/>
        </w:rPr>
        <w:t xml:space="preserve"> content to be added to the project</w:t>
      </w:r>
      <w:r>
        <w:rPr>
          <w:rFonts w:ascii="Times New Roman" w:hAnsi="Times New Roman"/>
          <w:sz w:val="24"/>
          <w:szCs w:val="24"/>
        </w:rPr>
        <w:t xml:space="preserve">. </w:t>
      </w:r>
      <w:r w:rsidR="00CC5724">
        <w:rPr>
          <w:rFonts w:ascii="Times New Roman" w:hAnsi="Times New Roman"/>
          <w:sz w:val="24"/>
          <w:szCs w:val="24"/>
        </w:rPr>
        <w:t>Second, SREDA</w:t>
      </w:r>
      <w:r>
        <w:rPr>
          <w:rFonts w:ascii="Times New Roman" w:hAnsi="Times New Roman"/>
          <w:sz w:val="24"/>
          <w:szCs w:val="24"/>
        </w:rPr>
        <w:t xml:space="preserve"> should further understand that once project activities are agreed upon, all efforts should be made to implement those activities. During the MTR process, the MTR consultant found that it was often a problem that activities included in the SREPGen ProDoc, which had already been under</w:t>
      </w:r>
      <w:r w:rsidR="001B3ECB">
        <w:rPr>
          <w:rFonts w:ascii="Times New Roman" w:hAnsi="Times New Roman"/>
          <w:sz w:val="24"/>
          <w:szCs w:val="24"/>
        </w:rPr>
        <w:t xml:space="preserve"> active</w:t>
      </w:r>
      <w:r>
        <w:rPr>
          <w:rFonts w:ascii="Times New Roman" w:hAnsi="Times New Roman"/>
          <w:sz w:val="24"/>
          <w:szCs w:val="24"/>
        </w:rPr>
        <w:t xml:space="preserve"> implementation for 2.75 years</w:t>
      </w:r>
      <w:r w:rsidR="001B3ECB">
        <w:rPr>
          <w:rFonts w:ascii="Times New Roman" w:hAnsi="Times New Roman"/>
          <w:sz w:val="24"/>
          <w:szCs w:val="24"/>
        </w:rPr>
        <w:t xml:space="preserve"> (since Dec. 2014)</w:t>
      </w:r>
      <w:r>
        <w:rPr>
          <w:rFonts w:ascii="Times New Roman" w:hAnsi="Times New Roman"/>
          <w:sz w:val="24"/>
          <w:szCs w:val="24"/>
        </w:rPr>
        <w:t xml:space="preserve">, were very recently handed to other donors. The MTR consultant also found that SREDA was anxious to carry out at PV mini-grid under SREPGen at a cost of USD600,000 of GEF funds, despite the fact that many of these had been demonstrated by other donors, with many more in the pipeline. The proposed mini-grid initially had no distinguishing features from these other mini-grids. </w:t>
      </w:r>
      <w:r w:rsidR="00CC5724">
        <w:rPr>
          <w:rFonts w:ascii="Times New Roman" w:hAnsi="Times New Roman"/>
          <w:sz w:val="24"/>
          <w:szCs w:val="24"/>
        </w:rPr>
        <w:t xml:space="preserve">This second example shows a lack of understanding of the GEF approach to project activities. </w:t>
      </w:r>
      <w:r>
        <w:rPr>
          <w:rFonts w:ascii="Times New Roman" w:hAnsi="Times New Roman"/>
          <w:sz w:val="24"/>
          <w:szCs w:val="24"/>
        </w:rPr>
        <w:t>The MTR consultant also found a hesitancy on the part of SREDA to cooperate/ contract out demos to parties other than IDCOL, regardless of the type of demo and IDCOL’s suitability</w:t>
      </w:r>
      <w:r w:rsidR="00CC5724">
        <w:rPr>
          <w:rFonts w:ascii="Times New Roman" w:hAnsi="Times New Roman"/>
          <w:sz w:val="24"/>
          <w:szCs w:val="24"/>
        </w:rPr>
        <w:t xml:space="preserve"> to it</w:t>
      </w:r>
      <w:r>
        <w:rPr>
          <w:rFonts w:ascii="Times New Roman" w:hAnsi="Times New Roman"/>
          <w:sz w:val="24"/>
          <w:szCs w:val="24"/>
        </w:rPr>
        <w:t xml:space="preserve">. It was </w:t>
      </w:r>
      <w:r w:rsidR="005D7A66">
        <w:rPr>
          <w:rFonts w:ascii="Times New Roman" w:hAnsi="Times New Roman"/>
          <w:sz w:val="24"/>
          <w:szCs w:val="24"/>
        </w:rPr>
        <w:t xml:space="preserve">much </w:t>
      </w:r>
      <w:r>
        <w:rPr>
          <w:rFonts w:ascii="Times New Roman" w:hAnsi="Times New Roman"/>
          <w:sz w:val="24"/>
          <w:szCs w:val="24"/>
        </w:rPr>
        <w:t xml:space="preserve">later explained that it is easier for </w:t>
      </w:r>
      <w:r w:rsidR="005D7A66">
        <w:rPr>
          <w:rFonts w:ascii="Times New Roman" w:hAnsi="Times New Roman"/>
          <w:sz w:val="24"/>
          <w:szCs w:val="24"/>
        </w:rPr>
        <w:t>SREDA to have IDCOL handle contrac</w:t>
      </w:r>
      <w:r w:rsidR="00CC5724">
        <w:rPr>
          <w:rFonts w:ascii="Times New Roman" w:hAnsi="Times New Roman"/>
          <w:sz w:val="24"/>
          <w:szCs w:val="24"/>
        </w:rPr>
        <w:t>ting, though the details of this explanation are still not understood.</w:t>
      </w:r>
    </w:p>
    <w:p w:rsidR="002734FD" w:rsidRPr="002734FD" w:rsidRDefault="002734FD" w:rsidP="008D5B4E">
      <w:pPr>
        <w:spacing w:line="276" w:lineRule="auto"/>
        <w:rPr>
          <w:rFonts w:ascii="Times New Roman" w:hAnsi="Times New Roman"/>
          <w:sz w:val="24"/>
          <w:szCs w:val="24"/>
        </w:rPr>
      </w:pPr>
    </w:p>
    <w:p w:rsidR="002734FD" w:rsidRPr="002734FD" w:rsidRDefault="002734FD" w:rsidP="008D5B4E">
      <w:pPr>
        <w:spacing w:line="276" w:lineRule="auto"/>
        <w:rPr>
          <w:rFonts w:ascii="Times New Roman" w:hAnsi="Times New Roman"/>
          <w:sz w:val="24"/>
          <w:szCs w:val="24"/>
        </w:rPr>
      </w:pPr>
      <w:r w:rsidRPr="005D7A66">
        <w:rPr>
          <w:rFonts w:ascii="Times New Roman" w:hAnsi="Times New Roman"/>
          <w:b/>
          <w:sz w:val="24"/>
          <w:szCs w:val="24"/>
        </w:rPr>
        <w:t>PSC</w:t>
      </w:r>
      <w:r w:rsidRPr="002734FD">
        <w:rPr>
          <w:rFonts w:ascii="Times New Roman" w:hAnsi="Times New Roman"/>
          <w:sz w:val="24"/>
          <w:szCs w:val="24"/>
        </w:rPr>
        <w:t>:</w:t>
      </w:r>
      <w:r w:rsidR="005D7A66">
        <w:rPr>
          <w:rFonts w:ascii="Times New Roman" w:hAnsi="Times New Roman"/>
          <w:sz w:val="24"/>
          <w:szCs w:val="24"/>
        </w:rPr>
        <w:t xml:space="preserve"> The PSC, chaired by the SREDA Chair, has had periodic meetings</w:t>
      </w:r>
      <w:r w:rsidR="00CC5724">
        <w:rPr>
          <w:rFonts w:ascii="Times New Roman" w:hAnsi="Times New Roman"/>
          <w:sz w:val="24"/>
          <w:szCs w:val="24"/>
        </w:rPr>
        <w:t xml:space="preserve"> and plays an active role in project governance</w:t>
      </w:r>
      <w:r w:rsidR="005D7A66">
        <w:rPr>
          <w:rFonts w:ascii="Times New Roman" w:hAnsi="Times New Roman"/>
          <w:sz w:val="24"/>
          <w:szCs w:val="24"/>
        </w:rPr>
        <w:t>. The problem</w:t>
      </w:r>
      <w:r w:rsidR="00CC5724">
        <w:rPr>
          <w:rFonts w:ascii="Times New Roman" w:hAnsi="Times New Roman"/>
          <w:sz w:val="24"/>
          <w:szCs w:val="24"/>
        </w:rPr>
        <w:t>s with the PSC, however, are</w:t>
      </w:r>
      <w:r w:rsidR="005D7A66">
        <w:rPr>
          <w:rFonts w:ascii="Times New Roman" w:hAnsi="Times New Roman"/>
          <w:sz w:val="24"/>
          <w:szCs w:val="24"/>
        </w:rPr>
        <w:t xml:space="preserve"> similar to the problem with SREDA. The PSC</w:t>
      </w:r>
      <w:r w:rsidR="00CC5724">
        <w:rPr>
          <w:rFonts w:ascii="Times New Roman" w:hAnsi="Times New Roman"/>
          <w:sz w:val="24"/>
          <w:szCs w:val="24"/>
        </w:rPr>
        <w:t xml:space="preserve"> members</w:t>
      </w:r>
      <w:r w:rsidR="005D7A66">
        <w:rPr>
          <w:rFonts w:ascii="Times New Roman" w:hAnsi="Times New Roman"/>
          <w:sz w:val="24"/>
          <w:szCs w:val="24"/>
        </w:rPr>
        <w:t>, like SREDA, should be educated on the GEF approach as well as on the project objective and main outcome areas, so that they will understand the purpose and scope of the project. Notes from PSC meetings show members bring up ideas like solar water heaters, wh</w:t>
      </w:r>
      <w:r w:rsidR="00CC5724">
        <w:rPr>
          <w:rFonts w:ascii="Times New Roman" w:hAnsi="Times New Roman"/>
          <w:sz w:val="24"/>
          <w:szCs w:val="24"/>
        </w:rPr>
        <w:t>i</w:t>
      </w:r>
      <w:r w:rsidR="005D7A66">
        <w:rPr>
          <w:rFonts w:ascii="Times New Roman" w:hAnsi="Times New Roman"/>
          <w:sz w:val="24"/>
          <w:szCs w:val="24"/>
        </w:rPr>
        <w:t>ch are not in the scope of the project. Further, prior to the MTR, the PSC was approvi</w:t>
      </w:r>
      <w:r w:rsidR="00CC5724">
        <w:rPr>
          <w:rFonts w:ascii="Times New Roman" w:hAnsi="Times New Roman"/>
          <w:sz w:val="24"/>
          <w:szCs w:val="24"/>
        </w:rPr>
        <w:t>ng project activities on a case-by-</w:t>
      </w:r>
      <w:r w:rsidR="005D7A66">
        <w:rPr>
          <w:rFonts w:ascii="Times New Roman" w:hAnsi="Times New Roman"/>
          <w:sz w:val="24"/>
          <w:szCs w:val="24"/>
        </w:rPr>
        <w:t>case basis. This practice should stop as an approved project should not require activity-by-activity approval. Only changes to the approved project plan should have to be approved by the PSC.</w:t>
      </w:r>
    </w:p>
    <w:p w:rsidR="002734FD" w:rsidRPr="002734FD" w:rsidRDefault="002734FD" w:rsidP="008D5B4E">
      <w:pPr>
        <w:spacing w:line="276" w:lineRule="auto"/>
        <w:rPr>
          <w:rFonts w:ascii="Times New Roman" w:hAnsi="Times New Roman"/>
          <w:sz w:val="24"/>
          <w:szCs w:val="24"/>
        </w:rPr>
      </w:pPr>
    </w:p>
    <w:p w:rsidR="002734FD" w:rsidRPr="002734FD" w:rsidRDefault="002734FD" w:rsidP="008D5B4E">
      <w:pPr>
        <w:spacing w:line="276" w:lineRule="auto"/>
        <w:rPr>
          <w:rFonts w:ascii="Times New Roman" w:hAnsi="Times New Roman"/>
          <w:sz w:val="24"/>
          <w:szCs w:val="24"/>
        </w:rPr>
      </w:pPr>
      <w:r w:rsidRPr="005D7A66">
        <w:rPr>
          <w:rFonts w:ascii="Times New Roman" w:hAnsi="Times New Roman"/>
          <w:b/>
          <w:sz w:val="24"/>
          <w:szCs w:val="24"/>
        </w:rPr>
        <w:t>UNDP</w:t>
      </w:r>
      <w:r w:rsidRPr="002734FD">
        <w:rPr>
          <w:rFonts w:ascii="Times New Roman" w:hAnsi="Times New Roman"/>
          <w:sz w:val="24"/>
          <w:szCs w:val="24"/>
        </w:rPr>
        <w:t>:</w:t>
      </w:r>
      <w:r w:rsidR="00CD4344">
        <w:rPr>
          <w:rFonts w:ascii="Times New Roman" w:hAnsi="Times New Roman"/>
          <w:sz w:val="24"/>
          <w:szCs w:val="24"/>
        </w:rPr>
        <w:t xml:space="preserve"> UNDP has provided strong technical support to the project </w:t>
      </w:r>
      <w:r w:rsidR="00CC5724">
        <w:rPr>
          <w:rFonts w:ascii="Times New Roman" w:hAnsi="Times New Roman"/>
          <w:sz w:val="24"/>
          <w:szCs w:val="24"/>
        </w:rPr>
        <w:t>re</w:t>
      </w:r>
      <w:r w:rsidR="00CD4344">
        <w:rPr>
          <w:rFonts w:ascii="Times New Roman" w:hAnsi="Times New Roman"/>
          <w:sz w:val="24"/>
          <w:szCs w:val="24"/>
        </w:rPr>
        <w:t>design</w:t>
      </w:r>
      <w:r w:rsidR="00CC5724">
        <w:rPr>
          <w:rFonts w:ascii="Times New Roman" w:hAnsi="Times New Roman"/>
          <w:sz w:val="24"/>
          <w:szCs w:val="24"/>
        </w:rPr>
        <w:t xml:space="preserve"> and admirably via its regional headquarters ensured the project did not deviate too extensively from its approved objective and outcomes</w:t>
      </w:r>
      <w:r w:rsidR="00CD4344">
        <w:rPr>
          <w:rFonts w:ascii="Times New Roman" w:hAnsi="Times New Roman"/>
          <w:sz w:val="24"/>
          <w:szCs w:val="24"/>
        </w:rPr>
        <w:t>. Some stakeholders suggest that slow response time from UNDP is the reason for the long</w:t>
      </w:r>
      <w:r w:rsidR="00CC5724">
        <w:rPr>
          <w:rFonts w:ascii="Times New Roman" w:hAnsi="Times New Roman"/>
          <w:sz w:val="24"/>
          <w:szCs w:val="24"/>
        </w:rPr>
        <w:t xml:space="preserve"> period of project stagnation and delay in achieving project re</w:t>
      </w:r>
      <w:r w:rsidR="00CD4344">
        <w:rPr>
          <w:rFonts w:ascii="Times New Roman" w:hAnsi="Times New Roman"/>
          <w:sz w:val="24"/>
          <w:szCs w:val="24"/>
        </w:rPr>
        <w:t xml:space="preserve">design. The MTR consultant is concerned, however, that the project team should be more proactive when a response is slow in coming, by sending up follow up requests by email. Frequent follow up requests will ensure that persons who have numerous projects on their plate realize the urgency of an issue being faced. </w:t>
      </w:r>
      <w:r w:rsidR="00CC5724">
        <w:rPr>
          <w:rFonts w:ascii="Times New Roman" w:hAnsi="Times New Roman"/>
          <w:sz w:val="24"/>
          <w:szCs w:val="24"/>
        </w:rPr>
        <w:t xml:space="preserve">If only one email is sent by the project team and then a three month wait ensues, the responsibility should be on the project team, who should be spending at least 40 hours per week on SREPGen, rather than the UNDP person who may be overseeing 20 or more projects. </w:t>
      </w:r>
      <w:r w:rsidR="00CD4344">
        <w:rPr>
          <w:rFonts w:ascii="Times New Roman" w:hAnsi="Times New Roman"/>
          <w:sz w:val="24"/>
          <w:szCs w:val="24"/>
        </w:rPr>
        <w:t>In retrospect, given the challenges faced by the project, a redesign as has now occurred was the proper solution and probably should have been initiated earlier. Now that the crisis faced by SREPGen is clearly on UNDP’s radar, UNDP CO should allocate closer attention to ensure the project team is on track, via</w:t>
      </w:r>
      <w:r w:rsidR="00CC5724">
        <w:rPr>
          <w:rFonts w:ascii="Times New Roman" w:hAnsi="Times New Roman"/>
          <w:sz w:val="24"/>
          <w:szCs w:val="24"/>
        </w:rPr>
        <w:t xml:space="preserve"> review of the aforementioned</w:t>
      </w:r>
      <w:r w:rsidR="00CD4344">
        <w:rPr>
          <w:rFonts w:ascii="Times New Roman" w:hAnsi="Times New Roman"/>
          <w:sz w:val="24"/>
          <w:szCs w:val="24"/>
        </w:rPr>
        <w:t xml:space="preserve"> timesheets submitted every two weeks. </w:t>
      </w:r>
      <w:r w:rsidR="00CC5724">
        <w:rPr>
          <w:rFonts w:ascii="Times New Roman" w:hAnsi="Times New Roman"/>
          <w:sz w:val="24"/>
          <w:szCs w:val="24"/>
        </w:rPr>
        <w:t xml:space="preserve">Monthly checks of progress as compared to the redesigned project timeline will also be important. </w:t>
      </w:r>
      <w:r w:rsidR="00CD4344">
        <w:rPr>
          <w:rFonts w:ascii="Times New Roman" w:hAnsi="Times New Roman"/>
          <w:sz w:val="24"/>
          <w:szCs w:val="24"/>
        </w:rPr>
        <w:t xml:space="preserve">Further, one important area in which UNDP CO can improve support is through facilitating a speedier procurement process. The MTR consultant heard mention of four-month long </w:t>
      </w:r>
      <w:r w:rsidR="00CC5724">
        <w:rPr>
          <w:rFonts w:ascii="Times New Roman" w:hAnsi="Times New Roman"/>
          <w:sz w:val="24"/>
          <w:szCs w:val="24"/>
        </w:rPr>
        <w:t xml:space="preserve">UNDP </w:t>
      </w:r>
      <w:r w:rsidR="00CD4344">
        <w:rPr>
          <w:rFonts w:ascii="Times New Roman" w:hAnsi="Times New Roman"/>
          <w:sz w:val="24"/>
          <w:szCs w:val="24"/>
        </w:rPr>
        <w:t>procurement processes, which are not acceptable for a project that needs to move quickly. UNDP should give this matter its close attention and work to ensure that SREPGen procurement can be achieved with a maximum of six weeks between opportunity posting and contracting signing.</w:t>
      </w:r>
    </w:p>
    <w:p w:rsidR="008D5B4E" w:rsidRDefault="008D5B4E" w:rsidP="0060754E">
      <w:pPr>
        <w:spacing w:line="276" w:lineRule="auto"/>
        <w:rPr>
          <w:rFonts w:ascii="Times New Roman" w:hAnsi="Times New Roman"/>
          <w:sz w:val="24"/>
          <w:szCs w:val="24"/>
          <w:highlight w:val="magenta"/>
        </w:rPr>
      </w:pPr>
    </w:p>
    <w:p w:rsidR="00612483" w:rsidRDefault="00612483" w:rsidP="0060754E">
      <w:pPr>
        <w:spacing w:line="276" w:lineRule="auto"/>
        <w:rPr>
          <w:rFonts w:ascii="Times New Roman" w:hAnsi="Times New Roman"/>
          <w:sz w:val="24"/>
          <w:szCs w:val="24"/>
          <w:highlight w:val="magenta"/>
        </w:rPr>
      </w:pPr>
    </w:p>
    <w:p w:rsidR="00612483" w:rsidRDefault="00612483" w:rsidP="0060754E">
      <w:pPr>
        <w:spacing w:line="276" w:lineRule="auto"/>
        <w:rPr>
          <w:rFonts w:ascii="Times New Roman" w:hAnsi="Times New Roman"/>
          <w:sz w:val="24"/>
          <w:szCs w:val="24"/>
          <w:highlight w:val="magenta"/>
        </w:rPr>
      </w:pPr>
    </w:p>
    <w:p w:rsidR="0045362A" w:rsidRPr="00612483" w:rsidRDefault="0014420E" w:rsidP="00612483">
      <w:pPr>
        <w:spacing w:line="276" w:lineRule="auto"/>
        <w:jc w:val="center"/>
        <w:rPr>
          <w:rFonts w:ascii="Times New Roman" w:hAnsi="Times New Roman"/>
          <w:b/>
          <w:sz w:val="40"/>
          <w:szCs w:val="40"/>
        </w:rPr>
      </w:pPr>
      <w:r>
        <w:rPr>
          <w:rFonts w:ascii="Times New Roman" w:hAnsi="Times New Roman"/>
          <w:b/>
          <w:sz w:val="40"/>
          <w:szCs w:val="40"/>
        </w:rPr>
        <w:t>4. Component 1 Progress,</w:t>
      </w:r>
      <w:r w:rsidR="00612483" w:rsidRPr="00612483">
        <w:rPr>
          <w:rFonts w:ascii="Times New Roman" w:hAnsi="Times New Roman"/>
          <w:b/>
          <w:sz w:val="40"/>
          <w:szCs w:val="40"/>
        </w:rPr>
        <w:t xml:space="preserve"> Relevance</w:t>
      </w:r>
      <w:r>
        <w:rPr>
          <w:rFonts w:ascii="Times New Roman" w:hAnsi="Times New Roman"/>
          <w:b/>
          <w:sz w:val="40"/>
          <w:szCs w:val="40"/>
        </w:rPr>
        <w:t>, and Redesign</w:t>
      </w:r>
    </w:p>
    <w:p w:rsidR="00612483" w:rsidRDefault="00612483" w:rsidP="0060754E">
      <w:pPr>
        <w:spacing w:line="276" w:lineRule="auto"/>
        <w:rPr>
          <w:rFonts w:ascii="Times New Roman" w:hAnsi="Times New Roman"/>
          <w:sz w:val="24"/>
          <w:szCs w:val="24"/>
          <w:highlight w:val="magenta"/>
        </w:rPr>
      </w:pPr>
    </w:p>
    <w:p w:rsidR="00646A4C" w:rsidRDefault="006E05E8" w:rsidP="0060754E">
      <w:pPr>
        <w:spacing w:line="276" w:lineRule="auto"/>
        <w:rPr>
          <w:rFonts w:ascii="Times New Roman" w:hAnsi="Times New Roman"/>
          <w:sz w:val="24"/>
          <w:szCs w:val="24"/>
        </w:rPr>
      </w:pPr>
      <w:r w:rsidRPr="006E05E8">
        <w:rPr>
          <w:rFonts w:ascii="Times New Roman" w:hAnsi="Times New Roman"/>
          <w:sz w:val="24"/>
          <w:szCs w:val="24"/>
        </w:rPr>
        <w:t>Component 1</w:t>
      </w:r>
      <w:r>
        <w:rPr>
          <w:rFonts w:ascii="Times New Roman" w:hAnsi="Times New Roman"/>
          <w:sz w:val="24"/>
          <w:szCs w:val="24"/>
        </w:rPr>
        <w:t>, the “RE Policy and Regulatory Support Program,” is the component</w:t>
      </w:r>
      <w:r w:rsidR="00646A4C">
        <w:rPr>
          <w:rFonts w:ascii="Times New Roman" w:hAnsi="Times New Roman"/>
          <w:sz w:val="24"/>
          <w:szCs w:val="24"/>
        </w:rPr>
        <w:t xml:space="preserve"> of the project’s four components</w:t>
      </w:r>
      <w:r>
        <w:rPr>
          <w:rFonts w:ascii="Times New Roman" w:hAnsi="Times New Roman"/>
          <w:sz w:val="24"/>
          <w:szCs w:val="24"/>
        </w:rPr>
        <w:t xml:space="preserve"> that has had the greatest progress to date. Yet, </w:t>
      </w:r>
      <w:r w:rsidR="00646A4C">
        <w:rPr>
          <w:rFonts w:ascii="Times New Roman" w:hAnsi="Times New Roman"/>
          <w:sz w:val="24"/>
          <w:szCs w:val="24"/>
        </w:rPr>
        <w:t>this</w:t>
      </w:r>
      <w:r>
        <w:rPr>
          <w:rFonts w:ascii="Times New Roman" w:hAnsi="Times New Roman"/>
          <w:sz w:val="24"/>
          <w:szCs w:val="24"/>
        </w:rPr>
        <w:t xml:space="preserve"> progress has not been in the area of formulating or adopting new policy and regulations, but instead in promoting </w:t>
      </w:r>
      <w:r>
        <w:rPr>
          <w:rFonts w:ascii="Times New Roman" w:hAnsi="Times New Roman"/>
          <w:sz w:val="24"/>
          <w:szCs w:val="24"/>
        </w:rPr>
        <w:lastRenderedPageBreak/>
        <w:t>SREDA, the government agency tasked with promoting RE and EE.</w:t>
      </w:r>
      <w:r w:rsidR="00646A4C">
        <w:rPr>
          <w:rFonts w:ascii="Times New Roman" w:hAnsi="Times New Roman"/>
          <w:sz w:val="24"/>
          <w:szCs w:val="24"/>
        </w:rPr>
        <w:t xml:space="preserve"> The project’s most successful and greatest efforts have been in holding SREDA workshops and seminars and in promoting SREDA through the press and other means. In addition</w:t>
      </w:r>
      <w:r w:rsidR="00101F28">
        <w:rPr>
          <w:rFonts w:ascii="Times New Roman" w:hAnsi="Times New Roman"/>
          <w:sz w:val="24"/>
          <w:szCs w:val="24"/>
        </w:rPr>
        <w:t>, USD1 million in co-financing</w:t>
      </w:r>
      <w:r w:rsidR="00646A4C">
        <w:rPr>
          <w:rFonts w:ascii="Times New Roman" w:hAnsi="Times New Roman"/>
          <w:sz w:val="24"/>
          <w:szCs w:val="24"/>
        </w:rPr>
        <w:t xml:space="preserve"> has been used to refurbish SREDA’s rented office space. The project has not, to date, developed any policy, regulatory, or planning proposals for SREDA or GOB.</w:t>
      </w:r>
    </w:p>
    <w:p w:rsidR="00646A4C" w:rsidRDefault="00646A4C" w:rsidP="0060754E">
      <w:pPr>
        <w:spacing w:line="276" w:lineRule="auto"/>
        <w:rPr>
          <w:rFonts w:ascii="Times New Roman" w:hAnsi="Times New Roman"/>
          <w:sz w:val="24"/>
          <w:szCs w:val="24"/>
        </w:rPr>
      </w:pPr>
    </w:p>
    <w:p w:rsidR="006E05E8" w:rsidRDefault="00646A4C" w:rsidP="0060754E">
      <w:pPr>
        <w:spacing w:line="276" w:lineRule="auto"/>
        <w:rPr>
          <w:rFonts w:ascii="Times New Roman" w:hAnsi="Times New Roman"/>
          <w:sz w:val="24"/>
          <w:szCs w:val="24"/>
        </w:rPr>
      </w:pPr>
      <w:r>
        <w:rPr>
          <w:rFonts w:ascii="Times New Roman" w:hAnsi="Times New Roman"/>
          <w:sz w:val="24"/>
          <w:szCs w:val="24"/>
        </w:rPr>
        <w:t>While the component title does not mention SREDA, the original Outcome 1 statement does: “</w:t>
      </w:r>
      <w:r w:rsidRPr="00646A4C">
        <w:rPr>
          <w:rFonts w:ascii="Times New Roman" w:hAnsi="Times New Roman"/>
          <w:sz w:val="24"/>
          <w:szCs w:val="24"/>
        </w:rPr>
        <w:t>SREDA evolves into a facilitation center to support private sector RE investment development, enable regulators to determine fair flexible tariff structures, bring confidence to private RE investors, and increase the number of approved RE projects</w:t>
      </w:r>
      <w:r>
        <w:rPr>
          <w:rFonts w:ascii="Times New Roman" w:hAnsi="Times New Roman"/>
          <w:sz w:val="24"/>
          <w:szCs w:val="24"/>
        </w:rPr>
        <w:t xml:space="preserve">.” In general, those involved in the project have so far been seeing the component very much as the “promote SREDA” component, rather than a component meant to generate draft policies, regulations, and plans and </w:t>
      </w:r>
      <w:r w:rsidR="00101F28">
        <w:rPr>
          <w:rFonts w:ascii="Times New Roman" w:hAnsi="Times New Roman"/>
          <w:sz w:val="24"/>
          <w:szCs w:val="24"/>
        </w:rPr>
        <w:t>to work to get these</w:t>
      </w:r>
      <w:r>
        <w:rPr>
          <w:rFonts w:ascii="Times New Roman" w:hAnsi="Times New Roman"/>
          <w:sz w:val="24"/>
          <w:szCs w:val="24"/>
        </w:rPr>
        <w:t xml:space="preserve"> adopted. To ensure the outcome statement is fully on target, it is suggested the policy</w:t>
      </w:r>
      <w:r w:rsidR="00101F28">
        <w:rPr>
          <w:rFonts w:ascii="Times New Roman" w:hAnsi="Times New Roman"/>
          <w:sz w:val="24"/>
          <w:szCs w:val="24"/>
        </w:rPr>
        <w:t xml:space="preserve"> and planning aspects of SREDA </w:t>
      </w:r>
      <w:r>
        <w:rPr>
          <w:rFonts w:ascii="Times New Roman" w:hAnsi="Times New Roman"/>
          <w:sz w:val="24"/>
          <w:szCs w:val="24"/>
        </w:rPr>
        <w:t xml:space="preserve">be </w:t>
      </w:r>
      <w:r w:rsidR="00101F28">
        <w:rPr>
          <w:rFonts w:ascii="Times New Roman" w:hAnsi="Times New Roman"/>
          <w:sz w:val="24"/>
          <w:szCs w:val="24"/>
        </w:rPr>
        <w:t>elaborated in</w:t>
      </w:r>
      <w:r>
        <w:rPr>
          <w:rFonts w:ascii="Times New Roman" w:hAnsi="Times New Roman"/>
          <w:sz w:val="24"/>
          <w:szCs w:val="24"/>
        </w:rPr>
        <w:t xml:space="preserve"> the statement as follows: “</w:t>
      </w:r>
      <w:r w:rsidRPr="00646A4C">
        <w:rPr>
          <w:rFonts w:ascii="Times New Roman" w:hAnsi="Times New Roman"/>
          <w:sz w:val="24"/>
          <w:szCs w:val="24"/>
        </w:rPr>
        <w:t xml:space="preserve">SREDA evolves into a facilitation center to support private sector RE investment development; to enable regulators to determine fair flexible tariff structures, </w:t>
      </w:r>
      <w:r w:rsidRPr="00646A4C">
        <w:rPr>
          <w:rFonts w:ascii="Times New Roman" w:hAnsi="Times New Roman"/>
          <w:color w:val="FF0000"/>
          <w:sz w:val="24"/>
          <w:szCs w:val="24"/>
        </w:rPr>
        <w:t>develop RE power plans, and adopt RE power management and incentive regulations</w:t>
      </w:r>
      <w:r w:rsidRPr="00646A4C">
        <w:rPr>
          <w:rFonts w:ascii="Times New Roman" w:hAnsi="Times New Roman"/>
          <w:sz w:val="24"/>
          <w:szCs w:val="24"/>
        </w:rPr>
        <w:t>; to bring confidence to private RE investors; and to increase the number of approved RE projects</w:t>
      </w:r>
      <w:r>
        <w:rPr>
          <w:rFonts w:ascii="Times New Roman" w:hAnsi="Times New Roman"/>
          <w:sz w:val="24"/>
          <w:szCs w:val="24"/>
        </w:rPr>
        <w:t>.”</w:t>
      </w:r>
    </w:p>
    <w:p w:rsidR="00646A4C" w:rsidRDefault="00646A4C" w:rsidP="0060754E">
      <w:pPr>
        <w:spacing w:line="276" w:lineRule="auto"/>
        <w:rPr>
          <w:rFonts w:ascii="Times New Roman" w:hAnsi="Times New Roman"/>
          <w:sz w:val="24"/>
          <w:szCs w:val="24"/>
        </w:rPr>
      </w:pPr>
    </w:p>
    <w:p w:rsidR="00CA6D39" w:rsidRDefault="00646A4C" w:rsidP="00646A4C">
      <w:pPr>
        <w:spacing w:line="276" w:lineRule="auto"/>
        <w:rPr>
          <w:rFonts w:ascii="Times New Roman" w:hAnsi="Times New Roman"/>
          <w:sz w:val="24"/>
          <w:szCs w:val="24"/>
        </w:rPr>
      </w:pPr>
      <w:r>
        <w:rPr>
          <w:rFonts w:ascii="Times New Roman" w:hAnsi="Times New Roman"/>
          <w:sz w:val="24"/>
          <w:szCs w:val="24"/>
        </w:rPr>
        <w:t>The original design of Component 1/ Outcome 1 involves four outputs. The first, Output 1.1 was stated as “</w:t>
      </w:r>
      <w:r w:rsidRPr="00646A4C">
        <w:rPr>
          <w:rFonts w:ascii="Times New Roman" w:hAnsi="Times New Roman"/>
          <w:sz w:val="24"/>
          <w:szCs w:val="24"/>
        </w:rPr>
        <w:t>Completed studies on RE policy and tarif</w:t>
      </w:r>
      <w:r>
        <w:rPr>
          <w:rFonts w:ascii="Times New Roman" w:hAnsi="Times New Roman"/>
          <w:sz w:val="24"/>
          <w:szCs w:val="24"/>
        </w:rPr>
        <w:t xml:space="preserve">fs and grid integration with RE </w:t>
      </w:r>
      <w:r w:rsidRPr="00646A4C">
        <w:rPr>
          <w:rFonts w:ascii="Times New Roman" w:hAnsi="Times New Roman"/>
          <w:sz w:val="24"/>
          <w:szCs w:val="24"/>
        </w:rPr>
        <w:t>power sources</w:t>
      </w:r>
      <w:r>
        <w:rPr>
          <w:rFonts w:ascii="Times New Roman" w:hAnsi="Times New Roman"/>
          <w:sz w:val="24"/>
          <w:szCs w:val="24"/>
        </w:rPr>
        <w:t xml:space="preserve">.” </w:t>
      </w:r>
      <w:r w:rsidR="00CA6D39">
        <w:rPr>
          <w:rFonts w:ascii="Times New Roman" w:hAnsi="Times New Roman"/>
          <w:sz w:val="24"/>
          <w:szCs w:val="24"/>
        </w:rPr>
        <w:t>None of the activities originally proposed under the output were undertaken</w:t>
      </w:r>
      <w:r w:rsidR="00101F28">
        <w:rPr>
          <w:rFonts w:ascii="Times New Roman" w:hAnsi="Times New Roman"/>
          <w:sz w:val="24"/>
          <w:szCs w:val="24"/>
        </w:rPr>
        <w:t xml:space="preserve"> with support of the project</w:t>
      </w:r>
      <w:r w:rsidR="00CA6D39">
        <w:rPr>
          <w:rFonts w:ascii="Times New Roman" w:hAnsi="Times New Roman"/>
          <w:sz w:val="24"/>
          <w:szCs w:val="24"/>
        </w:rPr>
        <w:t xml:space="preserve">. </w:t>
      </w:r>
      <w:r>
        <w:rPr>
          <w:rFonts w:ascii="Times New Roman" w:hAnsi="Times New Roman"/>
          <w:sz w:val="24"/>
          <w:szCs w:val="24"/>
        </w:rPr>
        <w:t>Stakeholders explained to t</w:t>
      </w:r>
      <w:r w:rsidR="00CA6D39">
        <w:rPr>
          <w:rFonts w:ascii="Times New Roman" w:hAnsi="Times New Roman"/>
          <w:sz w:val="24"/>
          <w:szCs w:val="24"/>
        </w:rPr>
        <w:t>he MTR consultant that key</w:t>
      </w:r>
      <w:r>
        <w:rPr>
          <w:rFonts w:ascii="Times New Roman" w:hAnsi="Times New Roman"/>
          <w:sz w:val="24"/>
          <w:szCs w:val="24"/>
        </w:rPr>
        <w:t xml:space="preserve"> activities in the original design, a feed-in-tariff (FIT) study and a grid integration study</w:t>
      </w:r>
      <w:r w:rsidR="00101F28">
        <w:rPr>
          <w:rFonts w:ascii="Times New Roman" w:hAnsi="Times New Roman"/>
          <w:sz w:val="24"/>
          <w:szCs w:val="24"/>
        </w:rPr>
        <w:t>,</w:t>
      </w:r>
      <w:r>
        <w:rPr>
          <w:rFonts w:ascii="Times New Roman" w:hAnsi="Times New Roman"/>
          <w:sz w:val="24"/>
          <w:szCs w:val="24"/>
        </w:rPr>
        <w:t xml:space="preserve"> were no longer needed</w:t>
      </w:r>
      <w:r w:rsidR="00CA6D39">
        <w:rPr>
          <w:rFonts w:ascii="Times New Roman" w:hAnsi="Times New Roman"/>
          <w:sz w:val="24"/>
          <w:szCs w:val="24"/>
        </w:rPr>
        <w:t>. B</w:t>
      </w:r>
      <w:r w:rsidR="00101F28">
        <w:rPr>
          <w:rFonts w:ascii="Times New Roman" w:hAnsi="Times New Roman"/>
          <w:sz w:val="24"/>
          <w:szCs w:val="24"/>
        </w:rPr>
        <w:t xml:space="preserve">OG is no longer interested in a FIT; </w:t>
      </w:r>
      <w:r w:rsidR="00CA6D39">
        <w:rPr>
          <w:rFonts w:ascii="Times New Roman" w:hAnsi="Times New Roman"/>
          <w:sz w:val="24"/>
          <w:szCs w:val="24"/>
        </w:rPr>
        <w:t xml:space="preserve">and the grid integration study has been undertaken with the support of another donor. As for the FIT, the GOB would instead like to pursue a Net Metering Policy, but the drafting of such a policy has already been supported by the World Bank. Yet, it was proposed by SREDA that the project could provide support to policy formulation and adoption work in </w:t>
      </w:r>
      <w:r w:rsidR="00101F28">
        <w:rPr>
          <w:rFonts w:ascii="Times New Roman" w:hAnsi="Times New Roman"/>
          <w:sz w:val="24"/>
          <w:szCs w:val="24"/>
        </w:rPr>
        <w:t xml:space="preserve">the following </w:t>
      </w:r>
      <w:r w:rsidR="00CA6D39">
        <w:rPr>
          <w:rFonts w:ascii="Times New Roman" w:hAnsi="Times New Roman"/>
          <w:sz w:val="24"/>
          <w:szCs w:val="24"/>
        </w:rPr>
        <w:t xml:space="preserve">four areas: (1) </w:t>
      </w:r>
      <w:r w:rsidR="0094632F">
        <w:rPr>
          <w:rFonts w:ascii="Times New Roman" w:hAnsi="Times New Roman"/>
          <w:sz w:val="24"/>
          <w:szCs w:val="24"/>
        </w:rPr>
        <w:t>C</w:t>
      </w:r>
      <w:r w:rsidR="00CA6D39">
        <w:rPr>
          <w:rFonts w:ascii="Times New Roman" w:hAnsi="Times New Roman"/>
          <w:sz w:val="24"/>
          <w:szCs w:val="24"/>
        </w:rPr>
        <w:t xml:space="preserve">onsultation on and finalization of the draft Net Metering Policy and preparation of a Net Metering Action Plan. (2) </w:t>
      </w:r>
      <w:r w:rsidR="0094632F">
        <w:rPr>
          <w:rFonts w:ascii="Times New Roman" w:hAnsi="Times New Roman"/>
          <w:sz w:val="24"/>
          <w:szCs w:val="24"/>
        </w:rPr>
        <w:t>Design of</w:t>
      </w:r>
      <w:r w:rsidR="00CA6D39">
        <w:rPr>
          <w:rFonts w:ascii="Times New Roman" w:hAnsi="Times New Roman"/>
          <w:sz w:val="24"/>
          <w:szCs w:val="24"/>
        </w:rPr>
        <w:t xml:space="preserve"> technical and financial solutions for grid integration of PV mini-grids (typically over 100 kW) and PV agricultural pumps (typically 9 to 15 kW). (3) </w:t>
      </w:r>
      <w:r w:rsidR="0094632F">
        <w:rPr>
          <w:rFonts w:ascii="Times New Roman" w:hAnsi="Times New Roman"/>
          <w:sz w:val="24"/>
          <w:szCs w:val="24"/>
        </w:rPr>
        <w:t xml:space="preserve">Preparation of template agreement documents for rooftop solar and its grid-integration, including BOO projects in this area. (4) Design of regulations and guidelines on the quality and disposal of PV system components. These four activities have now been proposed (see Annex 2) as a part of a new Output 1.1 restated as </w:t>
      </w:r>
      <w:r w:rsidR="0094632F" w:rsidRPr="0094632F">
        <w:rPr>
          <w:rFonts w:ascii="Times New Roman" w:hAnsi="Times New Roman"/>
          <w:color w:val="FF0000"/>
          <w:sz w:val="24"/>
          <w:szCs w:val="24"/>
        </w:rPr>
        <w:t>“Regulations, guidelines, and technical solutions to promote distributed renewable energy power generation and its integration into the grid.”</w:t>
      </w:r>
    </w:p>
    <w:p w:rsidR="00CA6D39" w:rsidRDefault="00CA6D39" w:rsidP="00646A4C">
      <w:pPr>
        <w:spacing w:line="276" w:lineRule="auto"/>
        <w:rPr>
          <w:rFonts w:ascii="Times New Roman" w:hAnsi="Times New Roman"/>
          <w:sz w:val="24"/>
          <w:szCs w:val="24"/>
        </w:rPr>
      </w:pPr>
    </w:p>
    <w:p w:rsidR="0094632F" w:rsidRDefault="0094632F" w:rsidP="00646A4C">
      <w:pPr>
        <w:spacing w:line="276" w:lineRule="auto"/>
        <w:rPr>
          <w:rFonts w:ascii="Times New Roman" w:hAnsi="Times New Roman" w:cs="Times New Roman"/>
          <w:sz w:val="24"/>
          <w:szCs w:val="24"/>
        </w:rPr>
      </w:pPr>
      <w:r>
        <w:rPr>
          <w:rFonts w:ascii="Times New Roman" w:hAnsi="Times New Roman"/>
          <w:sz w:val="24"/>
          <w:szCs w:val="24"/>
        </w:rPr>
        <w:t xml:space="preserve">As for the original Output 1.2, stated as “SREDA operational rules,” the project has done </w:t>
      </w:r>
      <w:r w:rsidR="00101F28">
        <w:rPr>
          <w:rFonts w:ascii="Times New Roman" w:hAnsi="Times New Roman"/>
          <w:sz w:val="24"/>
          <w:szCs w:val="24"/>
        </w:rPr>
        <w:t xml:space="preserve">no </w:t>
      </w:r>
      <w:r>
        <w:rPr>
          <w:rFonts w:ascii="Times New Roman" w:hAnsi="Times New Roman"/>
          <w:sz w:val="24"/>
          <w:szCs w:val="24"/>
        </w:rPr>
        <w:t>work in this area</w:t>
      </w:r>
      <w:r w:rsidR="00101F28">
        <w:rPr>
          <w:rFonts w:ascii="Times New Roman" w:hAnsi="Times New Roman"/>
          <w:sz w:val="24"/>
          <w:szCs w:val="24"/>
        </w:rPr>
        <w:t>;</w:t>
      </w:r>
      <w:r>
        <w:rPr>
          <w:rFonts w:ascii="Times New Roman" w:hAnsi="Times New Roman"/>
          <w:sz w:val="24"/>
          <w:szCs w:val="24"/>
        </w:rPr>
        <w:t xml:space="preserve"> and stakeholders indicate such support is no longer needed</w:t>
      </w:r>
      <w:r w:rsidR="00101F28">
        <w:rPr>
          <w:rFonts w:ascii="Times New Roman" w:hAnsi="Times New Roman"/>
          <w:sz w:val="24"/>
          <w:szCs w:val="24"/>
        </w:rPr>
        <w:t>, as GIZ long ago</w:t>
      </w:r>
      <w:r>
        <w:rPr>
          <w:rFonts w:ascii="Times New Roman" w:hAnsi="Times New Roman"/>
          <w:sz w:val="24"/>
          <w:szCs w:val="24"/>
        </w:rPr>
        <w:t xml:space="preserve"> </w:t>
      </w:r>
      <w:r>
        <w:rPr>
          <w:rFonts w:ascii="Times New Roman" w:hAnsi="Times New Roman"/>
          <w:sz w:val="24"/>
          <w:szCs w:val="24"/>
        </w:rPr>
        <w:lastRenderedPageBreak/>
        <w:t>helped develop SREDA operational rules. Based on the need of the project to promote utility-scale RE power generation, need</w:t>
      </w:r>
      <w:r w:rsidR="00101F28">
        <w:rPr>
          <w:rFonts w:ascii="Times New Roman" w:hAnsi="Times New Roman"/>
          <w:sz w:val="24"/>
          <w:szCs w:val="24"/>
        </w:rPr>
        <w:t>s</w:t>
      </w:r>
      <w:r>
        <w:rPr>
          <w:rFonts w:ascii="Times New Roman" w:hAnsi="Times New Roman"/>
          <w:sz w:val="24"/>
          <w:szCs w:val="24"/>
        </w:rPr>
        <w:t xml:space="preserve"> for policy support in this area were identified during the MTR mission</w:t>
      </w:r>
      <w:r w:rsidR="00101F28">
        <w:rPr>
          <w:rFonts w:ascii="Times New Roman" w:hAnsi="Times New Roman"/>
          <w:sz w:val="24"/>
          <w:szCs w:val="24"/>
        </w:rPr>
        <w:t>;</w:t>
      </w:r>
      <w:r>
        <w:rPr>
          <w:rFonts w:ascii="Times New Roman" w:hAnsi="Times New Roman"/>
          <w:sz w:val="24"/>
          <w:szCs w:val="24"/>
        </w:rPr>
        <w:t xml:space="preserve"> and a new statement of Output 1.2 is proposed as </w:t>
      </w:r>
      <w:r w:rsidRPr="0094632F">
        <w:rPr>
          <w:rFonts w:ascii="Times New Roman" w:hAnsi="Times New Roman"/>
          <w:color w:val="FF0000"/>
          <w:sz w:val="24"/>
          <w:szCs w:val="24"/>
        </w:rPr>
        <w:t>“Law, regulations, policy, and guidelines to manage and incentivize investment in utility-scale RE power installations.”</w:t>
      </w:r>
      <w:r>
        <w:rPr>
          <w:rFonts w:ascii="Times New Roman" w:hAnsi="Times New Roman"/>
          <w:sz w:val="24"/>
          <w:szCs w:val="24"/>
        </w:rPr>
        <w:t xml:space="preserve"> Under this redesigned output, it is recommended the project pursue two main activities, a study of barriers to utility-scale RE power generation investment in each of PV, win</w:t>
      </w:r>
      <w:r w:rsidRPr="0094632F">
        <w:rPr>
          <w:rFonts w:ascii="Times New Roman" w:hAnsi="Times New Roman"/>
          <w:sz w:val="24"/>
          <w:szCs w:val="24"/>
        </w:rPr>
        <w:t xml:space="preserve">d, and biomass and preparation of </w:t>
      </w:r>
      <w:r w:rsidRPr="0094632F">
        <w:rPr>
          <w:rFonts w:ascii="Times New Roman" w:hAnsi="Times New Roman" w:cs="Times New Roman"/>
          <w:i/>
          <w:sz w:val="24"/>
          <w:szCs w:val="24"/>
        </w:rPr>
        <w:t>Renewable Energy Power Generation Investment Management and Incentive Policy/Regulations and Guidelines</w:t>
      </w:r>
      <w:r w:rsidRPr="0094632F">
        <w:rPr>
          <w:rFonts w:ascii="Times New Roman" w:hAnsi="Times New Roman" w:cs="Times New Roman"/>
          <w:sz w:val="24"/>
          <w:szCs w:val="24"/>
        </w:rPr>
        <w:t xml:space="preserve"> for each of PV, wind, and biomass. </w:t>
      </w:r>
      <w:r>
        <w:rPr>
          <w:rFonts w:ascii="Times New Roman" w:hAnsi="Times New Roman" w:cs="Times New Roman"/>
          <w:sz w:val="24"/>
          <w:szCs w:val="24"/>
        </w:rPr>
        <w:t>For the wind and biomass areas</w:t>
      </w:r>
      <w:r w:rsidR="00101F28">
        <w:rPr>
          <w:rFonts w:ascii="Times New Roman" w:hAnsi="Times New Roman" w:cs="Times New Roman"/>
          <w:sz w:val="24"/>
          <w:szCs w:val="24"/>
        </w:rPr>
        <w:t>,</w:t>
      </w:r>
      <w:r>
        <w:rPr>
          <w:rFonts w:ascii="Times New Roman" w:hAnsi="Times New Roman" w:cs="Times New Roman"/>
          <w:sz w:val="24"/>
          <w:szCs w:val="24"/>
        </w:rPr>
        <w:t xml:space="preserve"> it is suggested work also include </w:t>
      </w:r>
      <w:r w:rsidRPr="0094632F">
        <w:rPr>
          <w:rFonts w:ascii="Times New Roman" w:hAnsi="Times New Roman" w:cs="Times New Roman"/>
          <w:sz w:val="24"/>
          <w:szCs w:val="24"/>
        </w:rPr>
        <w:t xml:space="preserve">guidelines and template project proposal documents for </w:t>
      </w:r>
      <w:r>
        <w:rPr>
          <w:rFonts w:ascii="Times New Roman" w:hAnsi="Times New Roman" w:cs="Times New Roman"/>
          <w:sz w:val="24"/>
          <w:szCs w:val="24"/>
        </w:rPr>
        <w:t xml:space="preserve">such </w:t>
      </w:r>
      <w:r w:rsidRPr="0094632F">
        <w:rPr>
          <w:rFonts w:ascii="Times New Roman" w:hAnsi="Times New Roman" w:cs="Times New Roman"/>
          <w:sz w:val="24"/>
          <w:szCs w:val="24"/>
        </w:rPr>
        <w:t>projects under unsolicited offer</w:t>
      </w:r>
      <w:r>
        <w:rPr>
          <w:rFonts w:ascii="Times New Roman" w:hAnsi="Times New Roman" w:cs="Times New Roman"/>
          <w:sz w:val="24"/>
          <w:szCs w:val="24"/>
        </w:rPr>
        <w:t>. (Such guidelines and template project proposal documents are already available</w:t>
      </w:r>
      <w:r w:rsidR="00101F28">
        <w:rPr>
          <w:rFonts w:ascii="Times New Roman" w:hAnsi="Times New Roman" w:cs="Times New Roman"/>
          <w:sz w:val="24"/>
          <w:szCs w:val="24"/>
        </w:rPr>
        <w:t xml:space="preserve"> from GOB</w:t>
      </w:r>
      <w:r>
        <w:rPr>
          <w:rFonts w:ascii="Times New Roman" w:hAnsi="Times New Roman" w:cs="Times New Roman"/>
          <w:sz w:val="24"/>
          <w:szCs w:val="24"/>
        </w:rPr>
        <w:t xml:space="preserve"> for</w:t>
      </w:r>
      <w:r w:rsidR="00101F28">
        <w:rPr>
          <w:rFonts w:ascii="Times New Roman" w:hAnsi="Times New Roman" w:cs="Times New Roman"/>
          <w:sz w:val="24"/>
          <w:szCs w:val="24"/>
        </w:rPr>
        <w:t xml:space="preserve"> utility-scale</w:t>
      </w:r>
      <w:r>
        <w:rPr>
          <w:rFonts w:ascii="Times New Roman" w:hAnsi="Times New Roman" w:cs="Times New Roman"/>
          <w:sz w:val="24"/>
          <w:szCs w:val="24"/>
        </w:rPr>
        <w:t xml:space="preserve"> PV projects.)</w:t>
      </w:r>
    </w:p>
    <w:p w:rsidR="0094632F" w:rsidRDefault="0094632F" w:rsidP="00646A4C">
      <w:pPr>
        <w:spacing w:line="276" w:lineRule="auto"/>
        <w:rPr>
          <w:rFonts w:ascii="Times New Roman" w:hAnsi="Times New Roman" w:cs="Times New Roman"/>
          <w:sz w:val="24"/>
          <w:szCs w:val="24"/>
        </w:rPr>
      </w:pPr>
    </w:p>
    <w:p w:rsidR="0094632F" w:rsidRDefault="00C77DC7" w:rsidP="00646A4C">
      <w:pPr>
        <w:spacing w:line="276" w:lineRule="auto"/>
        <w:rPr>
          <w:rFonts w:ascii="Times New Roman" w:hAnsi="Times New Roman"/>
          <w:sz w:val="24"/>
          <w:szCs w:val="24"/>
        </w:rPr>
      </w:pPr>
      <w:r>
        <w:rPr>
          <w:rFonts w:ascii="Times New Roman" w:hAnsi="Times New Roman"/>
          <w:sz w:val="24"/>
          <w:szCs w:val="24"/>
        </w:rPr>
        <w:t>As for Output 1.3, “</w:t>
      </w:r>
      <w:r w:rsidRPr="00C77DC7">
        <w:rPr>
          <w:rFonts w:ascii="Times New Roman" w:hAnsi="Times New Roman"/>
          <w:sz w:val="24"/>
          <w:szCs w:val="24"/>
        </w:rPr>
        <w:t>Trained SREDA staff in RE development</w:t>
      </w:r>
      <w:r>
        <w:rPr>
          <w:rFonts w:ascii="Times New Roman" w:hAnsi="Times New Roman"/>
          <w:sz w:val="24"/>
          <w:szCs w:val="24"/>
        </w:rPr>
        <w:t>,” the project has put substantial effort and funds in this area, perhaps more than any other area, if “training” is broadened to include workshops and study tours. It is recommended that the output statement be adjusted slightly to include the private sector (“</w:t>
      </w:r>
      <w:r w:rsidRPr="00C77DC7">
        <w:rPr>
          <w:rFonts w:ascii="Times New Roman" w:hAnsi="Times New Roman"/>
          <w:sz w:val="24"/>
          <w:szCs w:val="24"/>
        </w:rPr>
        <w:t xml:space="preserve">Trained SREDA </w:t>
      </w:r>
      <w:r w:rsidRPr="00C77DC7">
        <w:rPr>
          <w:rFonts w:ascii="Times New Roman" w:hAnsi="Times New Roman"/>
          <w:color w:val="FF0000"/>
          <w:sz w:val="24"/>
          <w:szCs w:val="24"/>
        </w:rPr>
        <w:t>and private sector</w:t>
      </w:r>
      <w:r w:rsidRPr="00C77DC7">
        <w:rPr>
          <w:rFonts w:ascii="Times New Roman" w:hAnsi="Times New Roman"/>
          <w:sz w:val="24"/>
          <w:szCs w:val="24"/>
        </w:rPr>
        <w:t xml:space="preserve"> staff in RE development</w:t>
      </w:r>
      <w:r>
        <w:rPr>
          <w:rFonts w:ascii="Times New Roman" w:hAnsi="Times New Roman"/>
          <w:sz w:val="24"/>
          <w:szCs w:val="24"/>
        </w:rPr>
        <w:t xml:space="preserve">”), as the private sector has been involved in some of the workshops </w:t>
      </w:r>
      <w:r w:rsidR="00101F28">
        <w:rPr>
          <w:rFonts w:ascii="Times New Roman" w:hAnsi="Times New Roman"/>
          <w:sz w:val="24"/>
          <w:szCs w:val="24"/>
        </w:rPr>
        <w:t xml:space="preserve">and </w:t>
      </w:r>
      <w:r>
        <w:rPr>
          <w:rFonts w:ascii="Times New Roman" w:hAnsi="Times New Roman"/>
          <w:sz w:val="24"/>
          <w:szCs w:val="24"/>
        </w:rPr>
        <w:t xml:space="preserve">as </w:t>
      </w:r>
      <w:r w:rsidR="00101F28">
        <w:rPr>
          <w:rFonts w:ascii="Times New Roman" w:hAnsi="Times New Roman"/>
          <w:sz w:val="24"/>
          <w:szCs w:val="24"/>
        </w:rPr>
        <w:t xml:space="preserve">the </w:t>
      </w:r>
      <w:r>
        <w:rPr>
          <w:rFonts w:ascii="Times New Roman" w:hAnsi="Times New Roman"/>
          <w:sz w:val="24"/>
          <w:szCs w:val="24"/>
        </w:rPr>
        <w:t>ProDoc’s originally proposed activities under this output also emphasized the private sector. So far, the project has conducted</w:t>
      </w:r>
      <w:r w:rsidR="00101F28">
        <w:rPr>
          <w:rFonts w:ascii="Times New Roman" w:hAnsi="Times New Roman"/>
          <w:sz w:val="24"/>
          <w:szCs w:val="24"/>
        </w:rPr>
        <w:t xml:space="preserve"> a training needs assessment and</w:t>
      </w:r>
      <w:r>
        <w:rPr>
          <w:rFonts w:ascii="Times New Roman" w:hAnsi="Times New Roman"/>
          <w:sz w:val="24"/>
          <w:szCs w:val="24"/>
        </w:rPr>
        <w:t xml:space="preserve"> two or three five-day t</w:t>
      </w:r>
      <w:r w:rsidR="00101F28">
        <w:rPr>
          <w:rFonts w:ascii="Times New Roman" w:hAnsi="Times New Roman"/>
          <w:sz w:val="24"/>
          <w:szCs w:val="24"/>
        </w:rPr>
        <w:t>raining sessions on RE and EE for</w:t>
      </w:r>
      <w:r>
        <w:rPr>
          <w:rFonts w:ascii="Times New Roman" w:hAnsi="Times New Roman"/>
          <w:sz w:val="24"/>
          <w:szCs w:val="24"/>
        </w:rPr>
        <w:t xml:space="preserve"> government officials, with perhaps about twenty persons attending each session. The project team envisions about three more trainings. It is recommended these additional trainings include representatives from the private sector and that the scope be limited to RE power generation topics. The output has included numerous workshop and seminar events, some of which are considered the greatest achievements of the project</w:t>
      </w:r>
      <w:r w:rsidR="00101F28">
        <w:rPr>
          <w:rFonts w:ascii="Times New Roman" w:hAnsi="Times New Roman"/>
          <w:sz w:val="24"/>
          <w:szCs w:val="24"/>
        </w:rPr>
        <w:t xml:space="preserve"> to date</w:t>
      </w:r>
      <w:r>
        <w:rPr>
          <w:rFonts w:ascii="Times New Roman" w:hAnsi="Times New Roman"/>
          <w:sz w:val="24"/>
          <w:szCs w:val="24"/>
        </w:rPr>
        <w:t xml:space="preserve">. The MTR consultant, as mentioned, attended one event at which private sector utility-scale PV investors were asked to discuss their challenges with high level government officials. </w:t>
      </w:r>
      <w:r w:rsidR="000112DC">
        <w:rPr>
          <w:rFonts w:ascii="Times New Roman" w:hAnsi="Times New Roman"/>
          <w:sz w:val="24"/>
          <w:szCs w:val="24"/>
        </w:rPr>
        <w:t>Indeed, this type</w:t>
      </w:r>
      <w:r>
        <w:rPr>
          <w:rFonts w:ascii="Times New Roman" w:hAnsi="Times New Roman"/>
          <w:sz w:val="24"/>
          <w:szCs w:val="24"/>
        </w:rPr>
        <w:t xml:space="preserve"> of event appears highly in-line with the results SREPGen targets</w:t>
      </w:r>
      <w:r w:rsidR="000112DC">
        <w:rPr>
          <w:rFonts w:ascii="Times New Roman" w:hAnsi="Times New Roman"/>
          <w:sz w:val="24"/>
          <w:szCs w:val="24"/>
        </w:rPr>
        <w:t xml:space="preserve"> in the area of RE power generation scale-up</w:t>
      </w:r>
      <w:r>
        <w:rPr>
          <w:rFonts w:ascii="Times New Roman" w:hAnsi="Times New Roman"/>
          <w:sz w:val="24"/>
          <w:szCs w:val="24"/>
        </w:rPr>
        <w:t>. One stakeholder also highly praised</w:t>
      </w:r>
      <w:r w:rsidR="000112DC">
        <w:rPr>
          <w:rFonts w:ascii="Times New Roman" w:hAnsi="Times New Roman"/>
          <w:sz w:val="24"/>
          <w:szCs w:val="24"/>
        </w:rPr>
        <w:t xml:space="preserve"> an SREPGen/ SREDA </w:t>
      </w:r>
      <w:r>
        <w:rPr>
          <w:rFonts w:ascii="Times New Roman" w:hAnsi="Times New Roman"/>
          <w:sz w:val="24"/>
          <w:szCs w:val="24"/>
        </w:rPr>
        <w:t xml:space="preserve">workshop on </w:t>
      </w:r>
      <w:r w:rsidR="000112DC">
        <w:rPr>
          <w:rFonts w:ascii="Times New Roman" w:hAnsi="Times New Roman"/>
          <w:sz w:val="24"/>
          <w:szCs w:val="24"/>
        </w:rPr>
        <w:t xml:space="preserve">PV solar pump irrigation </w:t>
      </w:r>
      <w:r>
        <w:rPr>
          <w:rFonts w:ascii="Times New Roman" w:hAnsi="Times New Roman"/>
          <w:sz w:val="24"/>
          <w:szCs w:val="24"/>
        </w:rPr>
        <w:t>as being high level, identifying gaps and barriers, and formulating an action plan to address these. As for study tours, the project h</w:t>
      </w:r>
      <w:r w:rsidR="000112DC">
        <w:rPr>
          <w:rFonts w:ascii="Times New Roman" w:hAnsi="Times New Roman"/>
          <w:sz w:val="24"/>
          <w:szCs w:val="24"/>
        </w:rPr>
        <w:t xml:space="preserve">as already had three such </w:t>
      </w:r>
      <w:r>
        <w:rPr>
          <w:rFonts w:ascii="Times New Roman" w:hAnsi="Times New Roman"/>
          <w:sz w:val="24"/>
          <w:szCs w:val="24"/>
        </w:rPr>
        <w:t xml:space="preserve">tours, one to each of South Korea, India, and Germany. </w:t>
      </w:r>
      <w:r w:rsidR="001375C6">
        <w:rPr>
          <w:rFonts w:ascii="Times New Roman" w:hAnsi="Times New Roman"/>
          <w:sz w:val="24"/>
          <w:szCs w:val="24"/>
        </w:rPr>
        <w:t xml:space="preserve">Combined with the very limited accomplishments of the project to date, the focus on study tours is concerning. </w:t>
      </w:r>
      <w:r w:rsidR="000112DC">
        <w:rPr>
          <w:rFonts w:ascii="Times New Roman" w:hAnsi="Times New Roman"/>
          <w:sz w:val="24"/>
          <w:szCs w:val="24"/>
        </w:rPr>
        <w:t>For the study tour to Germany, in particular, there is concern that higher priority was put on the travel opportunity than on achieving serious results for the project.</w:t>
      </w:r>
    </w:p>
    <w:p w:rsidR="001375C6" w:rsidRDefault="001375C6" w:rsidP="00646A4C">
      <w:pPr>
        <w:spacing w:line="276" w:lineRule="auto"/>
        <w:rPr>
          <w:rFonts w:ascii="Times New Roman" w:hAnsi="Times New Roman"/>
          <w:sz w:val="24"/>
          <w:szCs w:val="24"/>
        </w:rPr>
      </w:pPr>
    </w:p>
    <w:p w:rsidR="00E4285C" w:rsidRPr="00E4285C" w:rsidRDefault="001375C6" w:rsidP="00E4285C">
      <w:pPr>
        <w:spacing w:line="276" w:lineRule="auto"/>
        <w:rPr>
          <w:rFonts w:ascii="Times New Roman" w:hAnsi="Times New Roman"/>
          <w:sz w:val="24"/>
          <w:szCs w:val="24"/>
        </w:rPr>
      </w:pPr>
      <w:r>
        <w:rPr>
          <w:rFonts w:ascii="Times New Roman" w:hAnsi="Times New Roman"/>
          <w:sz w:val="24"/>
          <w:szCs w:val="24"/>
        </w:rPr>
        <w:t>As for Output 1.4, “</w:t>
      </w:r>
      <w:r w:rsidRPr="001375C6">
        <w:rPr>
          <w:rFonts w:ascii="Times New Roman" w:hAnsi="Times New Roman"/>
          <w:sz w:val="24"/>
          <w:szCs w:val="24"/>
        </w:rPr>
        <w:t>SREDA-managed RE investment facilitation center</w:t>
      </w:r>
      <w:r>
        <w:rPr>
          <w:rFonts w:ascii="Times New Roman" w:hAnsi="Times New Roman"/>
          <w:sz w:val="24"/>
          <w:szCs w:val="24"/>
        </w:rPr>
        <w:t xml:space="preserve">,” this is another output on which there has already been a lot of focus. Yet, the focus has been mainly on promotion of SREDA rather than on the project supporting the evolution of SREDA as a “one stop shop” for potential investors in RE power generation, as envisioned in the ProDoc. </w:t>
      </w:r>
      <w:r w:rsidR="00E4285C">
        <w:rPr>
          <w:rFonts w:ascii="Times New Roman" w:hAnsi="Times New Roman"/>
          <w:sz w:val="24"/>
          <w:szCs w:val="24"/>
        </w:rPr>
        <w:t xml:space="preserve">In the area of SREDA promotion, the project has supported: </w:t>
      </w:r>
      <w:r w:rsidR="00E4285C">
        <w:rPr>
          <w:rFonts w:ascii="Times New Roman" w:hAnsi="Times New Roman" w:cs="Times New Roman"/>
          <w:sz w:val="24"/>
          <w:szCs w:val="24"/>
        </w:rPr>
        <w:t xml:space="preserve">(1) advertisement in the newspaper, (2) roundtable with </w:t>
      </w:r>
      <w:r w:rsidR="00E4285C" w:rsidRPr="0041558F">
        <w:rPr>
          <w:rFonts w:ascii="Times New Roman" w:hAnsi="Times New Roman" w:cs="Times New Roman"/>
          <w:i/>
          <w:sz w:val="24"/>
          <w:szCs w:val="24"/>
        </w:rPr>
        <w:lastRenderedPageBreak/>
        <w:t>Daily Star</w:t>
      </w:r>
      <w:r w:rsidR="00E4285C">
        <w:rPr>
          <w:rFonts w:ascii="Times New Roman" w:hAnsi="Times New Roman" w:cs="Times New Roman"/>
          <w:sz w:val="24"/>
          <w:szCs w:val="24"/>
        </w:rPr>
        <w:t xml:space="preserve"> (an English language newspaper) involving the Deputy Minister, (3) notebook, pens, and other promotional materials including brochure, (4) SREDA exhibit at Expo, and (5) travel to observe lantern distribution by the Prime Minister in an enclave area. There have also been events at local schools to promote SREDA and its mission to promote RE and EE. A second activity under this output has been the development of a SREDA website. The website is operational and, reportedly, different ministries are actively inputting required data on RE into the website. Yet, the website was prepared before SREDA was an active entity. One recommendation is to develop a more dynamic website to which stakeholders can come to comment and debate RE related issues in discussion threads. Thus, the project g</w:t>
      </w:r>
      <w:r w:rsidR="000112DC">
        <w:rPr>
          <w:rFonts w:ascii="Times New Roman" w:hAnsi="Times New Roman" w:cs="Times New Roman"/>
          <w:sz w:val="24"/>
          <w:szCs w:val="24"/>
        </w:rPr>
        <w:t>oing forward may wish to support</w:t>
      </w:r>
      <w:r w:rsidR="004D1A9F">
        <w:rPr>
          <w:rFonts w:ascii="Times New Roman" w:hAnsi="Times New Roman" w:cs="Times New Roman"/>
          <w:sz w:val="24"/>
          <w:szCs w:val="24"/>
        </w:rPr>
        <w:t xml:space="preserve"> the addition of a dynamic element to the website. During discussions of the project g</w:t>
      </w:r>
      <w:r w:rsidR="000112DC">
        <w:rPr>
          <w:rFonts w:ascii="Times New Roman" w:hAnsi="Times New Roman" w:cs="Times New Roman"/>
          <w:sz w:val="24"/>
          <w:szCs w:val="24"/>
        </w:rPr>
        <w:t>oing forward there was support from some stakeholders f</w:t>
      </w:r>
      <w:r w:rsidR="004D1A9F">
        <w:rPr>
          <w:rFonts w:ascii="Times New Roman" w:hAnsi="Times New Roman" w:cs="Times New Roman"/>
          <w:sz w:val="24"/>
          <w:szCs w:val="24"/>
        </w:rPr>
        <w:t>or the idea of developing a “SREDA Innovation Lab.”</w:t>
      </w:r>
      <w:r w:rsidR="000112DC">
        <w:rPr>
          <w:rFonts w:ascii="Times New Roman" w:hAnsi="Times New Roman" w:cs="Times New Roman"/>
          <w:sz w:val="24"/>
          <w:szCs w:val="24"/>
        </w:rPr>
        <w:t xml:space="preserve"> The MTR consultant is</w:t>
      </w:r>
      <w:r w:rsidR="004D1A9F">
        <w:rPr>
          <w:rFonts w:ascii="Times New Roman" w:hAnsi="Times New Roman" w:cs="Times New Roman"/>
          <w:sz w:val="24"/>
          <w:szCs w:val="24"/>
        </w:rPr>
        <w:t xml:space="preserve"> concern</w:t>
      </w:r>
      <w:r w:rsidR="000112DC">
        <w:rPr>
          <w:rFonts w:ascii="Times New Roman" w:hAnsi="Times New Roman" w:cs="Times New Roman"/>
          <w:sz w:val="24"/>
          <w:szCs w:val="24"/>
        </w:rPr>
        <w:t>ed</w:t>
      </w:r>
      <w:r w:rsidR="004D1A9F">
        <w:rPr>
          <w:rFonts w:ascii="Times New Roman" w:hAnsi="Times New Roman" w:cs="Times New Roman"/>
          <w:sz w:val="24"/>
          <w:szCs w:val="24"/>
        </w:rPr>
        <w:t xml:space="preserve"> that the innovation lab idea is tied closely with</w:t>
      </w:r>
      <w:r w:rsidR="000112DC">
        <w:rPr>
          <w:rFonts w:ascii="Times New Roman" w:hAnsi="Times New Roman" w:cs="Times New Roman"/>
          <w:sz w:val="24"/>
          <w:szCs w:val="24"/>
        </w:rPr>
        <w:t xml:space="preserve"> off-course</w:t>
      </w:r>
      <w:r w:rsidR="004D1A9F">
        <w:rPr>
          <w:rFonts w:ascii="Times New Roman" w:hAnsi="Times New Roman" w:cs="Times New Roman"/>
          <w:sz w:val="24"/>
          <w:szCs w:val="24"/>
        </w:rPr>
        <w:t xml:space="preserve"> </w:t>
      </w:r>
      <w:r w:rsidR="000112DC">
        <w:rPr>
          <w:rFonts w:ascii="Times New Roman" w:hAnsi="Times New Roman" w:cs="Times New Roman"/>
          <w:sz w:val="24"/>
          <w:szCs w:val="24"/>
        </w:rPr>
        <w:t xml:space="preserve">efforts to focus the project on </w:t>
      </w:r>
      <w:r w:rsidR="004D1A9F">
        <w:rPr>
          <w:rFonts w:ascii="Times New Roman" w:hAnsi="Times New Roman" w:cs="Times New Roman"/>
          <w:sz w:val="24"/>
          <w:szCs w:val="24"/>
        </w:rPr>
        <w:t xml:space="preserve">application of PV power (e.g. PV boats, PV freezers, PV backpacks etc.) rather than the core objective of the project, which is to ramp up RE power generation in Bangladesh. Nevertheless, due to the popularity of this idea with UNDP CO and SREDA, the redesigned activities propose two “Innovation Lab” competitions highlighting innovative application of RE power. As such, it is suggested </w:t>
      </w:r>
      <w:r w:rsidR="000112DC">
        <w:rPr>
          <w:rFonts w:ascii="Times New Roman" w:hAnsi="Times New Roman" w:cs="Times New Roman"/>
          <w:sz w:val="24"/>
          <w:szCs w:val="24"/>
        </w:rPr>
        <w:t xml:space="preserve">the </w:t>
      </w:r>
      <w:r w:rsidR="004D1A9F">
        <w:rPr>
          <w:rFonts w:ascii="Times New Roman" w:hAnsi="Times New Roman" w:cs="Times New Roman"/>
          <w:sz w:val="24"/>
          <w:szCs w:val="24"/>
        </w:rPr>
        <w:t>statement of Output 1.4 be slightly modified to read “</w:t>
      </w:r>
      <w:r w:rsidR="004D1A9F" w:rsidRPr="004D1A9F">
        <w:rPr>
          <w:rFonts w:ascii="Times New Roman" w:hAnsi="Times New Roman" w:cs="Times New Roman"/>
          <w:sz w:val="24"/>
          <w:szCs w:val="24"/>
        </w:rPr>
        <w:t xml:space="preserve">SREDA-managed RE facilitation center, </w:t>
      </w:r>
      <w:r w:rsidR="004D1A9F" w:rsidRPr="004D1A9F">
        <w:rPr>
          <w:rFonts w:ascii="Times New Roman" w:hAnsi="Times New Roman" w:cs="Times New Roman"/>
          <w:color w:val="FF0000"/>
          <w:sz w:val="24"/>
          <w:szCs w:val="24"/>
        </w:rPr>
        <w:t>including innovation lab</w:t>
      </w:r>
      <w:r w:rsidR="004D1A9F">
        <w:rPr>
          <w:rFonts w:ascii="Times New Roman" w:hAnsi="Times New Roman" w:cs="Times New Roman"/>
          <w:sz w:val="24"/>
          <w:szCs w:val="24"/>
        </w:rPr>
        <w:t xml:space="preserve">.” </w:t>
      </w:r>
    </w:p>
    <w:p w:rsidR="00E4285C" w:rsidRDefault="00E4285C" w:rsidP="00646A4C">
      <w:pPr>
        <w:spacing w:line="276" w:lineRule="auto"/>
        <w:rPr>
          <w:rFonts w:ascii="Times New Roman" w:hAnsi="Times New Roman"/>
          <w:sz w:val="24"/>
          <w:szCs w:val="24"/>
        </w:rPr>
      </w:pPr>
    </w:p>
    <w:p w:rsidR="004D1A9F" w:rsidRPr="004D1A9F" w:rsidRDefault="004D1A9F" w:rsidP="00646A4C">
      <w:pPr>
        <w:spacing w:line="276" w:lineRule="auto"/>
        <w:rPr>
          <w:rFonts w:ascii="Times New Roman" w:hAnsi="Times New Roman"/>
          <w:color w:val="FF0000"/>
          <w:sz w:val="24"/>
          <w:szCs w:val="24"/>
        </w:rPr>
      </w:pPr>
      <w:r>
        <w:rPr>
          <w:rFonts w:ascii="Times New Roman" w:hAnsi="Times New Roman"/>
          <w:sz w:val="24"/>
          <w:szCs w:val="24"/>
        </w:rPr>
        <w:t xml:space="preserve">In the policy and planning area that is Component 1’s focus, the mission identified the need for a detailed </w:t>
      </w:r>
      <w:r w:rsidRPr="004D1A9F">
        <w:rPr>
          <w:rFonts w:ascii="Times New Roman" w:hAnsi="Times New Roman"/>
          <w:i/>
          <w:sz w:val="24"/>
          <w:szCs w:val="24"/>
        </w:rPr>
        <w:t>RE Action Plan</w:t>
      </w:r>
      <w:r>
        <w:rPr>
          <w:rFonts w:ascii="Times New Roman" w:hAnsi="Times New Roman"/>
          <w:sz w:val="24"/>
          <w:szCs w:val="24"/>
        </w:rPr>
        <w:t>, which would enumerate specific projects in roadmaps for each of PV, Wind, and Biomass. The idea of SREDA supporting such an action plan is widely supported by key stakeholders</w:t>
      </w:r>
      <w:r w:rsidR="000112DC">
        <w:rPr>
          <w:rFonts w:ascii="Times New Roman" w:hAnsi="Times New Roman"/>
          <w:sz w:val="24"/>
          <w:szCs w:val="24"/>
        </w:rPr>
        <w:t>, because, while Bangladesh has</w:t>
      </w:r>
      <w:r w:rsidR="00101F28">
        <w:rPr>
          <w:rFonts w:ascii="Times New Roman" w:hAnsi="Times New Roman"/>
          <w:sz w:val="24"/>
          <w:szCs w:val="24"/>
        </w:rPr>
        <w:t xml:space="preserve"> general targets</w:t>
      </w:r>
      <w:r w:rsidR="000112DC">
        <w:rPr>
          <w:rFonts w:ascii="Times New Roman" w:hAnsi="Times New Roman"/>
          <w:sz w:val="24"/>
          <w:szCs w:val="24"/>
        </w:rPr>
        <w:t xml:space="preserve"> for RE power generation</w:t>
      </w:r>
      <w:r w:rsidR="00101F28">
        <w:rPr>
          <w:rFonts w:ascii="Times New Roman" w:hAnsi="Times New Roman"/>
          <w:sz w:val="24"/>
          <w:szCs w:val="24"/>
        </w:rPr>
        <w:t>, there i</w:t>
      </w:r>
      <w:r w:rsidR="000112DC">
        <w:rPr>
          <w:rFonts w:ascii="Times New Roman" w:hAnsi="Times New Roman"/>
          <w:sz w:val="24"/>
          <w:szCs w:val="24"/>
        </w:rPr>
        <w:t>s no plan of how to achieve these</w:t>
      </w:r>
      <w:r>
        <w:rPr>
          <w:rFonts w:ascii="Times New Roman" w:hAnsi="Times New Roman"/>
          <w:sz w:val="24"/>
          <w:szCs w:val="24"/>
        </w:rPr>
        <w:t xml:space="preserve">. Thus, a new output to be stated as follows is proposed: </w:t>
      </w:r>
      <w:r w:rsidRPr="004D1A9F">
        <w:rPr>
          <w:rFonts w:ascii="Times New Roman" w:hAnsi="Times New Roman"/>
          <w:color w:val="FF0000"/>
          <w:sz w:val="24"/>
          <w:szCs w:val="24"/>
        </w:rPr>
        <w:t>“Output 1.5 Detailed action plan for RE power generation in Bangladesh.”</w:t>
      </w:r>
    </w:p>
    <w:p w:rsidR="0094632F" w:rsidRDefault="0094632F" w:rsidP="00646A4C">
      <w:pPr>
        <w:spacing w:line="276" w:lineRule="auto"/>
        <w:rPr>
          <w:rFonts w:ascii="Times New Roman" w:hAnsi="Times New Roman"/>
          <w:sz w:val="24"/>
          <w:szCs w:val="24"/>
        </w:rPr>
      </w:pPr>
    </w:p>
    <w:p w:rsidR="004D1A9F" w:rsidRDefault="004D1A9F" w:rsidP="00646A4C">
      <w:pPr>
        <w:spacing w:line="276" w:lineRule="auto"/>
        <w:rPr>
          <w:rFonts w:ascii="Times New Roman" w:hAnsi="Times New Roman"/>
          <w:sz w:val="24"/>
          <w:szCs w:val="24"/>
        </w:rPr>
      </w:pPr>
      <w:r>
        <w:rPr>
          <w:rFonts w:ascii="Times New Roman" w:hAnsi="Times New Roman"/>
          <w:sz w:val="24"/>
          <w:szCs w:val="24"/>
        </w:rPr>
        <w:t xml:space="preserve">Looking at Component 1/ Outcome 1 as a whole, then, the project has so far had its greatest achievements in this component, but has focused on non-policy and planning aspects of SREDA promotion and training. Going forward, the project should put the vast majority of </w:t>
      </w:r>
      <w:r w:rsidR="005950E0">
        <w:rPr>
          <w:rFonts w:ascii="Times New Roman" w:hAnsi="Times New Roman"/>
          <w:sz w:val="24"/>
          <w:szCs w:val="24"/>
        </w:rPr>
        <w:t>its focus for this component on</w:t>
      </w:r>
      <w:r>
        <w:rPr>
          <w:rFonts w:ascii="Times New Roman" w:hAnsi="Times New Roman"/>
          <w:sz w:val="24"/>
          <w:szCs w:val="24"/>
        </w:rPr>
        <w:t xml:space="preserve"> the newly identified/ refined policy and planning activities. Further, any additional SREDA promotion and training activities should focus squarely on RE power generation rather than other areas, such as building EE. Lastly, there should be no more study tours</w:t>
      </w:r>
      <w:r w:rsidR="005950E0">
        <w:rPr>
          <w:rFonts w:ascii="Times New Roman" w:hAnsi="Times New Roman"/>
          <w:sz w:val="24"/>
          <w:szCs w:val="24"/>
        </w:rPr>
        <w:t xml:space="preserve"> supported with GEF funds</w:t>
      </w:r>
      <w:r>
        <w:rPr>
          <w:rFonts w:ascii="Times New Roman" w:hAnsi="Times New Roman"/>
          <w:sz w:val="24"/>
          <w:szCs w:val="24"/>
        </w:rPr>
        <w:t>.</w:t>
      </w:r>
    </w:p>
    <w:p w:rsidR="006E05E8" w:rsidRDefault="006E05E8" w:rsidP="0060754E">
      <w:pPr>
        <w:spacing w:line="276" w:lineRule="auto"/>
        <w:rPr>
          <w:rFonts w:ascii="Times New Roman" w:hAnsi="Times New Roman"/>
          <w:sz w:val="24"/>
          <w:szCs w:val="24"/>
          <w:highlight w:val="magenta"/>
        </w:rPr>
      </w:pPr>
    </w:p>
    <w:p w:rsidR="00101F28" w:rsidRDefault="00101F28" w:rsidP="0060754E">
      <w:pPr>
        <w:spacing w:line="276" w:lineRule="auto"/>
        <w:rPr>
          <w:rFonts w:ascii="Times New Roman" w:hAnsi="Times New Roman"/>
          <w:sz w:val="24"/>
          <w:szCs w:val="24"/>
          <w:highlight w:val="magenta"/>
        </w:rPr>
      </w:pPr>
    </w:p>
    <w:p w:rsidR="00101F28" w:rsidRDefault="00101F28" w:rsidP="0060754E">
      <w:pPr>
        <w:spacing w:line="276" w:lineRule="auto"/>
        <w:rPr>
          <w:rFonts w:ascii="Times New Roman" w:hAnsi="Times New Roman"/>
          <w:sz w:val="24"/>
          <w:szCs w:val="24"/>
          <w:highlight w:val="magenta"/>
        </w:rPr>
      </w:pPr>
    </w:p>
    <w:p w:rsidR="0014420E" w:rsidRDefault="0014420E">
      <w:pPr>
        <w:rPr>
          <w:rFonts w:ascii="Times New Roman" w:hAnsi="Times New Roman"/>
          <w:b/>
          <w:sz w:val="40"/>
          <w:szCs w:val="40"/>
        </w:rPr>
      </w:pPr>
      <w:r>
        <w:rPr>
          <w:rFonts w:ascii="Times New Roman" w:hAnsi="Times New Roman"/>
          <w:b/>
          <w:sz w:val="40"/>
          <w:szCs w:val="40"/>
        </w:rPr>
        <w:br w:type="page"/>
      </w:r>
    </w:p>
    <w:p w:rsidR="00101F28" w:rsidRPr="00612483" w:rsidRDefault="00101F28" w:rsidP="00101F28">
      <w:pPr>
        <w:spacing w:line="276" w:lineRule="auto"/>
        <w:jc w:val="center"/>
        <w:rPr>
          <w:rFonts w:ascii="Times New Roman" w:hAnsi="Times New Roman"/>
          <w:b/>
          <w:sz w:val="40"/>
          <w:szCs w:val="40"/>
        </w:rPr>
      </w:pPr>
      <w:r>
        <w:rPr>
          <w:rFonts w:ascii="Times New Roman" w:hAnsi="Times New Roman"/>
          <w:b/>
          <w:sz w:val="40"/>
          <w:szCs w:val="40"/>
        </w:rPr>
        <w:lastRenderedPageBreak/>
        <w:t>5. Component 2</w:t>
      </w:r>
      <w:r w:rsidR="0014420E">
        <w:rPr>
          <w:rFonts w:ascii="Times New Roman" w:hAnsi="Times New Roman"/>
          <w:b/>
          <w:sz w:val="40"/>
          <w:szCs w:val="40"/>
        </w:rPr>
        <w:t xml:space="preserve"> Progress,</w:t>
      </w:r>
      <w:r w:rsidRPr="00612483">
        <w:rPr>
          <w:rFonts w:ascii="Times New Roman" w:hAnsi="Times New Roman"/>
          <w:b/>
          <w:sz w:val="40"/>
          <w:szCs w:val="40"/>
        </w:rPr>
        <w:t xml:space="preserve"> Relevance</w:t>
      </w:r>
      <w:r w:rsidR="0014420E">
        <w:rPr>
          <w:rFonts w:ascii="Times New Roman" w:hAnsi="Times New Roman"/>
          <w:b/>
          <w:sz w:val="40"/>
          <w:szCs w:val="40"/>
        </w:rPr>
        <w:t>, and Redesign</w:t>
      </w:r>
    </w:p>
    <w:p w:rsidR="00101F28" w:rsidRDefault="00101F28" w:rsidP="0060754E">
      <w:pPr>
        <w:spacing w:line="276" w:lineRule="auto"/>
        <w:rPr>
          <w:rFonts w:ascii="Times New Roman" w:hAnsi="Times New Roman"/>
          <w:sz w:val="24"/>
          <w:szCs w:val="24"/>
          <w:highlight w:val="magenta"/>
        </w:rPr>
      </w:pPr>
    </w:p>
    <w:p w:rsidR="006E05E8" w:rsidRDefault="005950E0" w:rsidP="005950E0">
      <w:pPr>
        <w:rPr>
          <w:rFonts w:ascii="Times New Roman" w:hAnsi="Times New Roman" w:cs="Times New Roman"/>
          <w:sz w:val="24"/>
          <w:szCs w:val="24"/>
        </w:rPr>
      </w:pPr>
      <w:r>
        <w:rPr>
          <w:rFonts w:ascii="Times New Roman" w:hAnsi="Times New Roman" w:cs="Times New Roman"/>
          <w:sz w:val="24"/>
          <w:szCs w:val="24"/>
        </w:rPr>
        <w:t>Component 2, “Resource Assessment Support Program,” has had almost no progress to date, aside from the preparation of a long TOR for a nation-wide biomass resource assessment study. The statement for Outcome 2, the one outcome of this component</w:t>
      </w:r>
      <w:r w:rsidR="00AF456B">
        <w:rPr>
          <w:rFonts w:ascii="Times New Roman" w:hAnsi="Times New Roman" w:cs="Times New Roman"/>
          <w:sz w:val="24"/>
          <w:szCs w:val="24"/>
        </w:rPr>
        <w:t>,</w:t>
      </w:r>
      <w:r>
        <w:rPr>
          <w:rFonts w:ascii="Times New Roman" w:hAnsi="Times New Roman" w:cs="Times New Roman"/>
          <w:sz w:val="24"/>
          <w:szCs w:val="24"/>
        </w:rPr>
        <w:t xml:space="preserve"> is “increased capacities of </w:t>
      </w:r>
      <w:r w:rsidRPr="005950E0">
        <w:rPr>
          <w:rFonts w:ascii="Times New Roman" w:hAnsi="Times New Roman" w:cs="Times New Roman"/>
          <w:sz w:val="24"/>
          <w:szCs w:val="24"/>
        </w:rPr>
        <w:t>relevant g</w:t>
      </w:r>
      <w:r>
        <w:rPr>
          <w:rFonts w:ascii="Times New Roman" w:hAnsi="Times New Roman" w:cs="Times New Roman"/>
          <w:sz w:val="24"/>
          <w:szCs w:val="24"/>
        </w:rPr>
        <w:t xml:space="preserve">overnment agencies to generate, </w:t>
      </w:r>
      <w:r w:rsidRPr="005950E0">
        <w:rPr>
          <w:rFonts w:ascii="Times New Roman" w:hAnsi="Times New Roman" w:cs="Times New Roman"/>
          <w:sz w:val="24"/>
          <w:szCs w:val="24"/>
        </w:rPr>
        <w:t>process, obtain and disseminate reliable RE resource information for use by GoB and potential p</w:t>
      </w:r>
      <w:r>
        <w:rPr>
          <w:rFonts w:ascii="Times New Roman" w:hAnsi="Times New Roman" w:cs="Times New Roman"/>
          <w:sz w:val="24"/>
          <w:szCs w:val="24"/>
        </w:rPr>
        <w:t>roject developers and investors.” Thus</w:t>
      </w:r>
      <w:r w:rsidR="00AF456B">
        <w:rPr>
          <w:rFonts w:ascii="Times New Roman" w:hAnsi="Times New Roman" w:cs="Times New Roman"/>
          <w:sz w:val="24"/>
          <w:szCs w:val="24"/>
        </w:rPr>
        <w:t>,</w:t>
      </w:r>
      <w:r>
        <w:rPr>
          <w:rFonts w:ascii="Times New Roman" w:hAnsi="Times New Roman" w:cs="Times New Roman"/>
          <w:sz w:val="24"/>
          <w:szCs w:val="24"/>
        </w:rPr>
        <w:t xml:space="preserve"> it is important to note the capacity building aspect of the outcome</w:t>
      </w:r>
      <w:r w:rsidR="00AF456B">
        <w:rPr>
          <w:rFonts w:ascii="Times New Roman" w:hAnsi="Times New Roman" w:cs="Times New Roman"/>
          <w:sz w:val="24"/>
          <w:szCs w:val="24"/>
        </w:rPr>
        <w:t xml:space="preserve"> – the target is not just data, but also capacity built</w:t>
      </w:r>
      <w:r>
        <w:rPr>
          <w:rFonts w:ascii="Times New Roman" w:hAnsi="Times New Roman" w:cs="Times New Roman"/>
          <w:sz w:val="24"/>
          <w:szCs w:val="24"/>
        </w:rPr>
        <w:t>. Outcome 2 as originally designed has three target outputs: (1) Output 2.2 Wind resource maps, (2) Output 2.3 Investment grad</w:t>
      </w:r>
      <w:r w:rsidR="00AF456B">
        <w:rPr>
          <w:rFonts w:ascii="Times New Roman" w:hAnsi="Times New Roman" w:cs="Times New Roman"/>
          <w:sz w:val="24"/>
          <w:szCs w:val="24"/>
        </w:rPr>
        <w:t>e</w:t>
      </w:r>
      <w:r>
        <w:rPr>
          <w:rFonts w:ascii="Times New Roman" w:hAnsi="Times New Roman" w:cs="Times New Roman"/>
          <w:sz w:val="24"/>
          <w:szCs w:val="24"/>
        </w:rPr>
        <w:t xml:space="preserve"> solar resource data</w:t>
      </w:r>
      <w:r w:rsidR="00AF456B">
        <w:rPr>
          <w:rFonts w:ascii="Times New Roman" w:hAnsi="Times New Roman" w:cs="Times New Roman"/>
          <w:sz w:val="24"/>
          <w:szCs w:val="24"/>
        </w:rPr>
        <w:t>,</w:t>
      </w:r>
      <w:r>
        <w:rPr>
          <w:rFonts w:ascii="Times New Roman" w:hAnsi="Times New Roman" w:cs="Times New Roman"/>
          <w:sz w:val="24"/>
          <w:szCs w:val="24"/>
        </w:rPr>
        <w:t xml:space="preserve"> and (3) Output 2.3 Biomass resource data. </w:t>
      </w:r>
    </w:p>
    <w:p w:rsidR="005950E0" w:rsidRDefault="005950E0" w:rsidP="005950E0">
      <w:pPr>
        <w:rPr>
          <w:rFonts w:ascii="Times New Roman" w:hAnsi="Times New Roman" w:cs="Times New Roman"/>
          <w:sz w:val="24"/>
          <w:szCs w:val="24"/>
        </w:rPr>
      </w:pPr>
    </w:p>
    <w:p w:rsidR="005950E0" w:rsidRDefault="005950E0" w:rsidP="005950E0">
      <w:pPr>
        <w:rPr>
          <w:rFonts w:ascii="Times New Roman" w:hAnsi="Times New Roman" w:cs="Times New Roman"/>
          <w:sz w:val="24"/>
          <w:szCs w:val="24"/>
        </w:rPr>
      </w:pPr>
      <w:r>
        <w:rPr>
          <w:rFonts w:ascii="Times New Roman" w:hAnsi="Times New Roman" w:cs="Times New Roman"/>
          <w:sz w:val="24"/>
          <w:szCs w:val="24"/>
        </w:rPr>
        <w:t>As for Output 2.1, the wind resource maps, the project has done nothing at all in this area. As noted, USAID has been carrying out wind resource assessment at nine sites</w:t>
      </w:r>
      <w:r w:rsidR="00AF456B">
        <w:rPr>
          <w:rFonts w:ascii="Times New Roman" w:hAnsi="Times New Roman" w:cs="Times New Roman"/>
          <w:sz w:val="24"/>
          <w:szCs w:val="24"/>
        </w:rPr>
        <w:t>, which SREPGen during its</w:t>
      </w:r>
      <w:r>
        <w:rPr>
          <w:rFonts w:ascii="Times New Roman" w:hAnsi="Times New Roman" w:cs="Times New Roman"/>
          <w:sz w:val="24"/>
          <w:szCs w:val="24"/>
        </w:rPr>
        <w:t xml:space="preserve"> PIF stage had planned to do. During project design, when it was realized USAID would carry out the assessment work, it was decided SREPGen would take the </w:t>
      </w:r>
      <w:r w:rsidR="00AF456B">
        <w:rPr>
          <w:rFonts w:ascii="Times New Roman" w:hAnsi="Times New Roman" w:cs="Times New Roman"/>
          <w:sz w:val="24"/>
          <w:szCs w:val="24"/>
        </w:rPr>
        <w:t>results of the USAID</w:t>
      </w:r>
      <w:r>
        <w:rPr>
          <w:rFonts w:ascii="Times New Roman" w:hAnsi="Times New Roman" w:cs="Times New Roman"/>
          <w:sz w:val="24"/>
          <w:szCs w:val="24"/>
        </w:rPr>
        <w:t xml:space="preserve"> work and come up with bankable wind farm proposals. Yet, during the </w:t>
      </w:r>
      <w:r w:rsidR="00AF456B">
        <w:rPr>
          <w:rFonts w:ascii="Times New Roman" w:hAnsi="Times New Roman" w:cs="Times New Roman"/>
          <w:sz w:val="24"/>
          <w:szCs w:val="24"/>
        </w:rPr>
        <w:t xml:space="preserve">MTR </w:t>
      </w:r>
      <w:r>
        <w:rPr>
          <w:rFonts w:ascii="Times New Roman" w:hAnsi="Times New Roman" w:cs="Times New Roman"/>
          <w:sz w:val="24"/>
          <w:szCs w:val="24"/>
        </w:rPr>
        <w:t xml:space="preserve">mission, USAID told the MTR consultant that it had always from the start been USAID’s intention to do this work themselves. </w:t>
      </w:r>
      <w:r w:rsidR="00AF456B">
        <w:rPr>
          <w:rFonts w:ascii="Times New Roman" w:hAnsi="Times New Roman" w:cs="Times New Roman"/>
          <w:sz w:val="24"/>
          <w:szCs w:val="24"/>
        </w:rPr>
        <w:t>In assessing whether there is still a role for SREPGen in onshore wind resource assessment at this point, it is worth noting again that the</w:t>
      </w:r>
      <w:r>
        <w:rPr>
          <w:rFonts w:ascii="Times New Roman" w:hAnsi="Times New Roman" w:cs="Times New Roman"/>
          <w:sz w:val="24"/>
          <w:szCs w:val="24"/>
        </w:rPr>
        <w:t xml:space="preserve"> Outcome 2 statement emphasizes “increased capacities”</w:t>
      </w:r>
      <w:r w:rsidR="00AF456B">
        <w:rPr>
          <w:rFonts w:ascii="Times New Roman" w:hAnsi="Times New Roman" w:cs="Times New Roman"/>
          <w:sz w:val="24"/>
          <w:szCs w:val="24"/>
        </w:rPr>
        <w:t xml:space="preserve"> and further noting </w:t>
      </w:r>
      <w:r>
        <w:rPr>
          <w:rFonts w:ascii="Times New Roman" w:hAnsi="Times New Roman" w:cs="Times New Roman"/>
          <w:sz w:val="24"/>
          <w:szCs w:val="24"/>
        </w:rPr>
        <w:t xml:space="preserve">that the USAID wind resource assessment work did not build local capacity. </w:t>
      </w:r>
      <w:r w:rsidR="00AF456B">
        <w:rPr>
          <w:rFonts w:ascii="Times New Roman" w:hAnsi="Times New Roman" w:cs="Times New Roman"/>
          <w:sz w:val="24"/>
          <w:szCs w:val="24"/>
        </w:rPr>
        <w:t>In addition</w:t>
      </w:r>
      <w:r w:rsidR="00D06E31">
        <w:rPr>
          <w:rFonts w:ascii="Times New Roman" w:hAnsi="Times New Roman" w:cs="Times New Roman"/>
          <w:sz w:val="24"/>
          <w:szCs w:val="24"/>
        </w:rPr>
        <w:t>,</w:t>
      </w:r>
      <w:r>
        <w:rPr>
          <w:rFonts w:ascii="Times New Roman" w:hAnsi="Times New Roman" w:cs="Times New Roman"/>
          <w:sz w:val="24"/>
          <w:szCs w:val="24"/>
        </w:rPr>
        <w:t xml:space="preserve"> the Power Cell official in charge of implementation of the USAID project</w:t>
      </w:r>
      <w:r w:rsidR="00D06E31">
        <w:rPr>
          <w:rFonts w:ascii="Times New Roman" w:hAnsi="Times New Roman" w:cs="Times New Roman"/>
          <w:sz w:val="24"/>
          <w:szCs w:val="24"/>
        </w:rPr>
        <w:t xml:space="preserve"> identified Barisal as an interesting onshore area with wind potential that was not covered by the USAID study. He also noted that the GOB will take possession of the wind towers used for the USAID project (for which field measurements are now complete) and that these could be reused free of charge for additional assessments</w:t>
      </w:r>
      <w:r w:rsidR="00AF456B">
        <w:rPr>
          <w:rFonts w:ascii="Times New Roman" w:hAnsi="Times New Roman" w:cs="Times New Roman"/>
          <w:sz w:val="24"/>
          <w:szCs w:val="24"/>
        </w:rPr>
        <w:t>, thereby cutting the cost of such future assessments</w:t>
      </w:r>
      <w:r w:rsidR="00D06E31">
        <w:rPr>
          <w:rFonts w:ascii="Times New Roman" w:hAnsi="Times New Roman" w:cs="Times New Roman"/>
          <w:sz w:val="24"/>
          <w:szCs w:val="24"/>
        </w:rPr>
        <w:t xml:space="preserve">. Thus, it is recommended </w:t>
      </w:r>
      <w:r w:rsidR="00AF456B">
        <w:rPr>
          <w:rFonts w:ascii="Times New Roman" w:hAnsi="Times New Roman" w:cs="Times New Roman"/>
          <w:sz w:val="24"/>
          <w:szCs w:val="24"/>
        </w:rPr>
        <w:t>that SREPGen consider</w:t>
      </w:r>
      <w:r w:rsidR="00D06E31">
        <w:rPr>
          <w:rFonts w:ascii="Times New Roman" w:hAnsi="Times New Roman" w:cs="Times New Roman"/>
          <w:sz w:val="24"/>
          <w:szCs w:val="24"/>
        </w:rPr>
        <w:t xml:space="preserve"> carrying out a learning-by-doing wind resource assessment activity in Barisal both to build capacities and get additional data</w:t>
      </w:r>
      <w:r w:rsidR="00AF456B">
        <w:rPr>
          <w:rFonts w:ascii="Times New Roman" w:hAnsi="Times New Roman" w:cs="Times New Roman"/>
          <w:sz w:val="24"/>
          <w:szCs w:val="24"/>
        </w:rPr>
        <w:t xml:space="preserve"> from a promising</w:t>
      </w:r>
      <w:r w:rsidR="00D06E31">
        <w:rPr>
          <w:rFonts w:ascii="Times New Roman" w:hAnsi="Times New Roman" w:cs="Times New Roman"/>
          <w:sz w:val="24"/>
          <w:szCs w:val="24"/>
        </w:rPr>
        <w:t>. Two caveats are noted with regard to this work. If the soon-to-be rel</w:t>
      </w:r>
      <w:r w:rsidR="00AF456B">
        <w:rPr>
          <w:rFonts w:ascii="Times New Roman" w:hAnsi="Times New Roman" w:cs="Times New Roman"/>
          <w:sz w:val="24"/>
          <w:szCs w:val="24"/>
        </w:rPr>
        <w:t>eased analysis of the USAID onshore wind data</w:t>
      </w:r>
      <w:r w:rsidR="00D06E31">
        <w:rPr>
          <w:rFonts w:ascii="Times New Roman" w:hAnsi="Times New Roman" w:cs="Times New Roman"/>
          <w:sz w:val="24"/>
          <w:szCs w:val="24"/>
        </w:rPr>
        <w:t xml:space="preserve"> shows no viable </w:t>
      </w:r>
      <w:r w:rsidR="00AF456B">
        <w:rPr>
          <w:rFonts w:ascii="Times New Roman" w:hAnsi="Times New Roman" w:cs="Times New Roman"/>
          <w:sz w:val="24"/>
          <w:szCs w:val="24"/>
        </w:rPr>
        <w:t xml:space="preserve">onshore </w:t>
      </w:r>
      <w:r w:rsidR="00D06E31">
        <w:rPr>
          <w:rFonts w:ascii="Times New Roman" w:hAnsi="Times New Roman" w:cs="Times New Roman"/>
          <w:sz w:val="24"/>
          <w:szCs w:val="24"/>
        </w:rPr>
        <w:t>wind farm projects</w:t>
      </w:r>
      <w:r w:rsidR="00AF456B">
        <w:rPr>
          <w:rFonts w:ascii="Times New Roman" w:hAnsi="Times New Roman" w:cs="Times New Roman"/>
          <w:sz w:val="24"/>
          <w:szCs w:val="24"/>
        </w:rPr>
        <w:t xml:space="preserve"> in Bangladesh</w:t>
      </w:r>
      <w:r w:rsidR="00D06E31">
        <w:rPr>
          <w:rFonts w:ascii="Times New Roman" w:hAnsi="Times New Roman" w:cs="Times New Roman"/>
          <w:sz w:val="24"/>
          <w:szCs w:val="24"/>
        </w:rPr>
        <w:t>, SREPGen</w:t>
      </w:r>
      <w:r w:rsidR="00034BC6">
        <w:rPr>
          <w:rFonts w:ascii="Times New Roman" w:hAnsi="Times New Roman" w:cs="Times New Roman"/>
          <w:sz w:val="24"/>
          <w:szCs w:val="24"/>
        </w:rPr>
        <w:t xml:space="preserve"> may not want to pursue the Barisal project</w:t>
      </w:r>
      <w:r w:rsidR="00AF456B">
        <w:rPr>
          <w:rFonts w:ascii="Times New Roman" w:hAnsi="Times New Roman" w:cs="Times New Roman"/>
          <w:sz w:val="24"/>
          <w:szCs w:val="24"/>
        </w:rPr>
        <w:t xml:space="preserve"> unless there is clear reason to believe Barisal will yield better results that the nine previously assessed sites</w:t>
      </w:r>
      <w:r w:rsidR="00034BC6">
        <w:rPr>
          <w:rFonts w:ascii="Times New Roman" w:hAnsi="Times New Roman" w:cs="Times New Roman"/>
          <w:sz w:val="24"/>
          <w:szCs w:val="24"/>
        </w:rPr>
        <w:t xml:space="preserve">. Second, assuming some results from the USAID study are attractive to investors, the timing of release of the wind masts for use by SREPGen should also be confirmed to be amenable to </w:t>
      </w:r>
      <w:r w:rsidR="00AF456B">
        <w:rPr>
          <w:rFonts w:ascii="Times New Roman" w:hAnsi="Times New Roman" w:cs="Times New Roman"/>
          <w:sz w:val="24"/>
          <w:szCs w:val="24"/>
        </w:rPr>
        <w:t>the timely progress of this redesigned activity</w:t>
      </w:r>
      <w:r w:rsidR="00034BC6">
        <w:rPr>
          <w:rFonts w:ascii="Times New Roman" w:hAnsi="Times New Roman" w:cs="Times New Roman"/>
          <w:sz w:val="24"/>
          <w:szCs w:val="24"/>
        </w:rPr>
        <w:t>.</w:t>
      </w:r>
    </w:p>
    <w:p w:rsidR="00034BC6" w:rsidRDefault="00034BC6" w:rsidP="005950E0">
      <w:pPr>
        <w:rPr>
          <w:rFonts w:ascii="Times New Roman" w:hAnsi="Times New Roman" w:cs="Times New Roman"/>
          <w:sz w:val="24"/>
          <w:szCs w:val="24"/>
        </w:rPr>
      </w:pPr>
    </w:p>
    <w:p w:rsidR="00034BC6" w:rsidRDefault="00034BC6" w:rsidP="005950E0">
      <w:pPr>
        <w:rPr>
          <w:rFonts w:ascii="Times New Roman" w:hAnsi="Times New Roman" w:cs="Times New Roman"/>
          <w:sz w:val="24"/>
          <w:szCs w:val="24"/>
        </w:rPr>
      </w:pPr>
      <w:r>
        <w:rPr>
          <w:rFonts w:ascii="Times New Roman" w:hAnsi="Times New Roman" w:cs="Times New Roman"/>
          <w:sz w:val="24"/>
          <w:szCs w:val="24"/>
        </w:rPr>
        <w:t xml:space="preserve">Generally, the onshore wind resources in Bangladesh are not considered to be very good, though release of the USAID data should provide insights into whether there are viable projects. At the same time, experts suggest that offshore wind resources are very good. Thus, </w:t>
      </w:r>
      <w:r w:rsidR="00AF456B">
        <w:rPr>
          <w:rFonts w:ascii="Times New Roman" w:hAnsi="Times New Roman" w:cs="Times New Roman"/>
          <w:sz w:val="24"/>
          <w:szCs w:val="24"/>
        </w:rPr>
        <w:t xml:space="preserve">it is recommended that SREPGen consider doing </w:t>
      </w:r>
      <w:r>
        <w:rPr>
          <w:rFonts w:ascii="Times New Roman" w:hAnsi="Times New Roman" w:cs="Times New Roman"/>
          <w:sz w:val="24"/>
          <w:szCs w:val="24"/>
        </w:rPr>
        <w:t xml:space="preserve">a preliminary offshore wind resource study, conducted with satellite data </w:t>
      </w:r>
      <w:r w:rsidR="00AF456B">
        <w:rPr>
          <w:rFonts w:ascii="Times New Roman" w:hAnsi="Times New Roman" w:cs="Times New Roman"/>
          <w:sz w:val="24"/>
          <w:szCs w:val="24"/>
        </w:rPr>
        <w:t xml:space="preserve">and/ </w:t>
      </w:r>
      <w:r>
        <w:rPr>
          <w:rFonts w:ascii="Times New Roman" w:hAnsi="Times New Roman" w:cs="Times New Roman"/>
          <w:sz w:val="24"/>
          <w:szCs w:val="24"/>
        </w:rPr>
        <w:t>or da</w:t>
      </w:r>
      <w:r w:rsidR="00AF456B">
        <w:rPr>
          <w:rFonts w:ascii="Times New Roman" w:hAnsi="Times New Roman" w:cs="Times New Roman"/>
          <w:sz w:val="24"/>
          <w:szCs w:val="24"/>
        </w:rPr>
        <w:t>ta provided by the Navy</w:t>
      </w:r>
      <w:r>
        <w:rPr>
          <w:rFonts w:ascii="Times New Roman" w:hAnsi="Times New Roman" w:cs="Times New Roman"/>
          <w:sz w:val="24"/>
          <w:szCs w:val="24"/>
        </w:rPr>
        <w:t>. One concern is that Bangladesh’s ocean areas are crowded</w:t>
      </w:r>
      <w:r w:rsidR="00AF456B">
        <w:rPr>
          <w:rFonts w:ascii="Times New Roman" w:hAnsi="Times New Roman" w:cs="Times New Roman"/>
          <w:sz w:val="24"/>
          <w:szCs w:val="24"/>
        </w:rPr>
        <w:t>;</w:t>
      </w:r>
      <w:r>
        <w:rPr>
          <w:rFonts w:ascii="Times New Roman" w:hAnsi="Times New Roman" w:cs="Times New Roman"/>
          <w:sz w:val="24"/>
          <w:szCs w:val="24"/>
        </w:rPr>
        <w:t xml:space="preserve"> and the western area of its ocean is </w:t>
      </w:r>
      <w:r w:rsidR="00AF456B">
        <w:rPr>
          <w:rFonts w:ascii="Times New Roman" w:hAnsi="Times New Roman" w:cs="Times New Roman"/>
          <w:sz w:val="24"/>
          <w:szCs w:val="24"/>
        </w:rPr>
        <w:t xml:space="preserve">thus </w:t>
      </w:r>
      <w:r>
        <w:rPr>
          <w:rFonts w:ascii="Times New Roman" w:hAnsi="Times New Roman" w:cs="Times New Roman"/>
          <w:sz w:val="24"/>
          <w:szCs w:val="24"/>
        </w:rPr>
        <w:t xml:space="preserve">recommended as a more promising area for </w:t>
      </w:r>
      <w:r>
        <w:rPr>
          <w:rFonts w:ascii="Times New Roman" w:hAnsi="Times New Roman" w:cs="Times New Roman"/>
          <w:sz w:val="24"/>
          <w:szCs w:val="24"/>
        </w:rPr>
        <w:lastRenderedPageBreak/>
        <w:t xml:space="preserve">having space for an offshore wind farm. The conduct of a preliminary </w:t>
      </w:r>
      <w:r w:rsidR="00AF456B">
        <w:rPr>
          <w:rFonts w:ascii="Times New Roman" w:hAnsi="Times New Roman" w:cs="Times New Roman"/>
          <w:sz w:val="24"/>
          <w:szCs w:val="24"/>
        </w:rPr>
        <w:t xml:space="preserve">offshore wind resource </w:t>
      </w:r>
      <w:r>
        <w:rPr>
          <w:rFonts w:ascii="Times New Roman" w:hAnsi="Times New Roman" w:cs="Times New Roman"/>
          <w:sz w:val="24"/>
          <w:szCs w:val="24"/>
        </w:rPr>
        <w:t xml:space="preserve">study will be contingent on availability of satellite data or </w:t>
      </w:r>
      <w:r w:rsidR="00AF456B">
        <w:rPr>
          <w:rFonts w:ascii="Times New Roman" w:hAnsi="Times New Roman" w:cs="Times New Roman"/>
          <w:sz w:val="24"/>
          <w:szCs w:val="24"/>
        </w:rPr>
        <w:t xml:space="preserve">on </w:t>
      </w:r>
      <w:r>
        <w:rPr>
          <w:rFonts w:ascii="Times New Roman" w:hAnsi="Times New Roman" w:cs="Times New Roman"/>
          <w:sz w:val="24"/>
          <w:szCs w:val="24"/>
        </w:rPr>
        <w:t>access to Navy data. From discussions with a naval officer in the Blue Economy Cell, the MTR team has learned that the Navy continuously gathers 30 m</w:t>
      </w:r>
      <w:r w:rsidR="00AF456B">
        <w:rPr>
          <w:rFonts w:ascii="Times New Roman" w:hAnsi="Times New Roman" w:cs="Times New Roman"/>
          <w:sz w:val="24"/>
          <w:szCs w:val="24"/>
        </w:rPr>
        <w:t xml:space="preserve"> wind data on</w:t>
      </w:r>
      <w:r>
        <w:rPr>
          <w:rFonts w:ascii="Times New Roman" w:hAnsi="Times New Roman" w:cs="Times New Roman"/>
          <w:sz w:val="24"/>
          <w:szCs w:val="24"/>
        </w:rPr>
        <w:t xml:space="preserve"> its ships, yet it does not keep a record of this data. The Navy would probably be willing to cooperate in a study by recordi</w:t>
      </w:r>
      <w:r w:rsidR="00AF456B">
        <w:rPr>
          <w:rFonts w:ascii="Times New Roman" w:hAnsi="Times New Roman" w:cs="Times New Roman"/>
          <w:sz w:val="24"/>
          <w:szCs w:val="24"/>
        </w:rPr>
        <w:t xml:space="preserve">ng this data, though some </w:t>
      </w:r>
      <w:r>
        <w:rPr>
          <w:rFonts w:ascii="Times New Roman" w:hAnsi="Times New Roman" w:cs="Times New Roman"/>
          <w:sz w:val="24"/>
          <w:szCs w:val="24"/>
        </w:rPr>
        <w:t xml:space="preserve">stakeholders express concern that coordination with the Navy will be </w:t>
      </w:r>
      <w:r w:rsidR="00256E52">
        <w:rPr>
          <w:rFonts w:ascii="Times New Roman" w:hAnsi="Times New Roman" w:cs="Times New Roman"/>
          <w:sz w:val="24"/>
          <w:szCs w:val="24"/>
        </w:rPr>
        <w:t xml:space="preserve">too </w:t>
      </w:r>
      <w:r>
        <w:rPr>
          <w:rFonts w:ascii="Times New Roman" w:hAnsi="Times New Roman" w:cs="Times New Roman"/>
          <w:sz w:val="24"/>
          <w:szCs w:val="24"/>
        </w:rPr>
        <w:t>slow.</w:t>
      </w:r>
    </w:p>
    <w:p w:rsidR="006E05E8" w:rsidRDefault="006E05E8">
      <w:pPr>
        <w:rPr>
          <w:rFonts w:ascii="Times New Roman" w:hAnsi="Times New Roman" w:cs="Times New Roman"/>
          <w:b/>
          <w:sz w:val="24"/>
          <w:szCs w:val="24"/>
        </w:rPr>
      </w:pPr>
    </w:p>
    <w:p w:rsidR="00034BC6" w:rsidRDefault="00034BC6" w:rsidP="00034BC6">
      <w:pPr>
        <w:rPr>
          <w:rFonts w:ascii="Times New Roman" w:hAnsi="Times New Roman"/>
          <w:color w:val="FF0000"/>
          <w:sz w:val="24"/>
          <w:szCs w:val="24"/>
        </w:rPr>
      </w:pPr>
      <w:r w:rsidRPr="00034BC6">
        <w:rPr>
          <w:rFonts w:ascii="Times New Roman" w:hAnsi="Times New Roman" w:cs="Times New Roman"/>
          <w:sz w:val="24"/>
          <w:szCs w:val="24"/>
        </w:rPr>
        <w:t>Given the proposed focus of Output 2.1</w:t>
      </w:r>
      <w:r>
        <w:rPr>
          <w:rFonts w:ascii="Times New Roman" w:hAnsi="Times New Roman" w:cs="Times New Roman"/>
          <w:sz w:val="24"/>
          <w:szCs w:val="24"/>
        </w:rPr>
        <w:t xml:space="preserve"> on capacity building and on both onshore and offshore wind resources, a revision of the output statement is recom</w:t>
      </w:r>
      <w:r w:rsidRPr="00034BC6">
        <w:rPr>
          <w:rFonts w:ascii="Times New Roman" w:hAnsi="Times New Roman" w:cs="Times New Roman"/>
          <w:sz w:val="24"/>
          <w:szCs w:val="24"/>
        </w:rPr>
        <w:t>mended as follows: “</w:t>
      </w:r>
      <w:r w:rsidRPr="00034BC6">
        <w:rPr>
          <w:rFonts w:ascii="Times New Roman" w:hAnsi="Times New Roman"/>
          <w:color w:val="FF0000"/>
          <w:sz w:val="24"/>
          <w:szCs w:val="24"/>
        </w:rPr>
        <w:t xml:space="preserve">Output 2.1 </w:t>
      </w:r>
      <w:r w:rsidRPr="00034BC6">
        <w:rPr>
          <w:rFonts w:ascii="Times New Roman" w:hAnsi="Times New Roman"/>
          <w:sz w:val="24"/>
          <w:szCs w:val="24"/>
        </w:rPr>
        <w:t>Wind resource</w:t>
      </w:r>
      <w:r w:rsidRPr="00034BC6">
        <w:rPr>
          <w:rFonts w:ascii="Times New Roman" w:hAnsi="Times New Roman"/>
          <w:color w:val="FF0000"/>
          <w:sz w:val="24"/>
          <w:szCs w:val="24"/>
        </w:rPr>
        <w:t xml:space="preserve"> </w:t>
      </w:r>
      <w:r w:rsidRPr="00034BC6">
        <w:rPr>
          <w:rFonts w:ascii="Times New Roman" w:hAnsi="Times New Roman"/>
          <w:strike/>
          <w:sz w:val="24"/>
          <w:szCs w:val="24"/>
        </w:rPr>
        <w:t>maps</w:t>
      </w:r>
      <w:r w:rsidRPr="00034BC6">
        <w:rPr>
          <w:rFonts w:ascii="Times New Roman" w:hAnsi="Times New Roman"/>
          <w:color w:val="FF0000"/>
          <w:sz w:val="24"/>
          <w:szCs w:val="24"/>
        </w:rPr>
        <w:t xml:space="preserve"> assessment capabilities built in Bangladesh through useful assessments conduc</w:t>
      </w:r>
      <w:r w:rsidR="00256E52">
        <w:rPr>
          <w:rFonts w:ascii="Times New Roman" w:hAnsi="Times New Roman"/>
          <w:color w:val="FF0000"/>
          <w:sz w:val="24"/>
          <w:szCs w:val="24"/>
        </w:rPr>
        <w:t>t</w:t>
      </w:r>
      <w:r w:rsidRPr="00034BC6">
        <w:rPr>
          <w:rFonts w:ascii="Times New Roman" w:hAnsi="Times New Roman"/>
          <w:color w:val="FF0000"/>
          <w:sz w:val="24"/>
          <w:szCs w:val="24"/>
        </w:rPr>
        <w:t>ed for onshore and offshore areas.</w:t>
      </w:r>
      <w:r>
        <w:rPr>
          <w:rFonts w:ascii="Times New Roman" w:hAnsi="Times New Roman"/>
          <w:color w:val="FF0000"/>
          <w:sz w:val="24"/>
          <w:szCs w:val="24"/>
        </w:rPr>
        <w:t>”</w:t>
      </w:r>
    </w:p>
    <w:p w:rsidR="00034BC6" w:rsidRDefault="00034BC6" w:rsidP="00034BC6">
      <w:pPr>
        <w:rPr>
          <w:rFonts w:ascii="Times New Roman" w:hAnsi="Times New Roman"/>
          <w:color w:val="FF0000"/>
          <w:sz w:val="24"/>
          <w:szCs w:val="24"/>
        </w:rPr>
      </w:pPr>
    </w:p>
    <w:p w:rsidR="00034BC6" w:rsidRDefault="00034BC6" w:rsidP="00034BC6">
      <w:pPr>
        <w:rPr>
          <w:rFonts w:ascii="Times New Roman" w:hAnsi="Times New Roman"/>
          <w:sz w:val="24"/>
          <w:szCs w:val="24"/>
        </w:rPr>
      </w:pPr>
      <w:r>
        <w:rPr>
          <w:rFonts w:ascii="Times New Roman" w:hAnsi="Times New Roman"/>
          <w:sz w:val="24"/>
          <w:szCs w:val="24"/>
        </w:rPr>
        <w:t>As for Output 2.2, investment-grade sola</w:t>
      </w:r>
      <w:r w:rsidR="00256E52">
        <w:rPr>
          <w:rFonts w:ascii="Times New Roman" w:hAnsi="Times New Roman"/>
          <w:sz w:val="24"/>
          <w:szCs w:val="24"/>
        </w:rPr>
        <w:t>r resource data, the project has</w:t>
      </w:r>
      <w:r>
        <w:rPr>
          <w:rFonts w:ascii="Times New Roman" w:hAnsi="Times New Roman"/>
          <w:sz w:val="24"/>
          <w:szCs w:val="24"/>
        </w:rPr>
        <w:t xml:space="preserve"> done no work at all in this area. The MTR consultant is not sure such work is really needed, as utility-scale PV investors are already actively pursuing land acquisition for projects. It seems that these investors are likely already conducting assessment without the assistance of the project. One developer confirmed to the consultant that assessment work has been done at or near his site. Yet, SREDA indicated that this output is still needed. In light of this situation, the MTR consultant recommends further diligence on the need for this work vis-à-vis what investors are already doing and what the project would do differently. If the need is confirmed, an elaboration of the output statement, to highlight the capacity building aspect is recommended as follows:</w:t>
      </w:r>
      <w:r w:rsidRPr="00034BC6">
        <w:rPr>
          <w:rFonts w:ascii="Times New Roman" w:hAnsi="Times New Roman"/>
          <w:sz w:val="24"/>
          <w:szCs w:val="24"/>
        </w:rPr>
        <w:t xml:space="preserve"> </w:t>
      </w:r>
      <w:r>
        <w:rPr>
          <w:rFonts w:ascii="Times New Roman" w:hAnsi="Times New Roman"/>
          <w:sz w:val="24"/>
          <w:szCs w:val="24"/>
        </w:rPr>
        <w:t>“</w:t>
      </w:r>
      <w:r w:rsidRPr="00034BC6">
        <w:rPr>
          <w:rFonts w:ascii="Times New Roman" w:hAnsi="Times New Roman"/>
          <w:sz w:val="24"/>
          <w:szCs w:val="24"/>
        </w:rPr>
        <w:t xml:space="preserve">Investment-grade solar resource data </w:t>
      </w:r>
      <w:r w:rsidRPr="0014420E">
        <w:rPr>
          <w:rFonts w:ascii="Times New Roman" w:hAnsi="Times New Roman"/>
          <w:color w:val="FF0000"/>
          <w:sz w:val="24"/>
          <w:szCs w:val="24"/>
        </w:rPr>
        <w:t>and relevant capacities built in Bangladesh</w:t>
      </w:r>
      <w:r>
        <w:rPr>
          <w:rFonts w:ascii="Times New Roman" w:hAnsi="Times New Roman"/>
          <w:sz w:val="24"/>
          <w:szCs w:val="24"/>
        </w:rPr>
        <w:t xml:space="preserve">.” </w:t>
      </w:r>
      <w:r w:rsidR="00256E52">
        <w:rPr>
          <w:rFonts w:ascii="Times New Roman" w:hAnsi="Times New Roman"/>
          <w:sz w:val="24"/>
          <w:szCs w:val="24"/>
        </w:rPr>
        <w:t>Such work might be carried out at five potential project sites.</w:t>
      </w:r>
    </w:p>
    <w:p w:rsidR="0014420E" w:rsidRDefault="0014420E" w:rsidP="00034BC6">
      <w:pPr>
        <w:rPr>
          <w:rFonts w:ascii="Times New Roman" w:hAnsi="Times New Roman"/>
          <w:sz w:val="24"/>
          <w:szCs w:val="24"/>
        </w:rPr>
      </w:pPr>
    </w:p>
    <w:p w:rsidR="0014420E" w:rsidRPr="0014420E" w:rsidRDefault="0014420E" w:rsidP="00034BC6">
      <w:pPr>
        <w:rPr>
          <w:rFonts w:ascii="Times New Roman" w:hAnsi="Times New Roman"/>
          <w:sz w:val="24"/>
          <w:szCs w:val="24"/>
        </w:rPr>
      </w:pPr>
      <w:r>
        <w:rPr>
          <w:rFonts w:ascii="Times New Roman" w:hAnsi="Times New Roman"/>
          <w:sz w:val="24"/>
          <w:szCs w:val="24"/>
        </w:rPr>
        <w:t xml:space="preserve">As for Output 2.3, biomass resource data, as mentioned, the only progress on this so far has been preparation of a detailed TOR by a national biomass expert retained by the project for a nation-wide biomass resource assessment study. Strangely, the ProDoc emphasizes that such a study has already been done and is not needed, but stakeholders emphasize the last such study of good </w:t>
      </w:r>
      <w:r w:rsidR="00256E52">
        <w:rPr>
          <w:rFonts w:ascii="Times New Roman" w:hAnsi="Times New Roman"/>
          <w:sz w:val="24"/>
          <w:szCs w:val="24"/>
        </w:rPr>
        <w:t>quality was in the 1980s and that, since that time, the</w:t>
      </w:r>
      <w:r>
        <w:rPr>
          <w:rFonts w:ascii="Times New Roman" w:hAnsi="Times New Roman"/>
          <w:sz w:val="24"/>
          <w:szCs w:val="24"/>
        </w:rPr>
        <w:t xml:space="preserve"> situation has changed. (The ProDoc had proposed site specific </w:t>
      </w:r>
      <w:r w:rsidR="00256E52">
        <w:rPr>
          <w:rFonts w:ascii="Times New Roman" w:hAnsi="Times New Roman"/>
          <w:sz w:val="24"/>
          <w:szCs w:val="24"/>
        </w:rPr>
        <w:t xml:space="preserve">biomass resource </w:t>
      </w:r>
      <w:r>
        <w:rPr>
          <w:rFonts w:ascii="Times New Roman" w:hAnsi="Times New Roman"/>
          <w:sz w:val="24"/>
          <w:szCs w:val="24"/>
        </w:rPr>
        <w:t>assessments for specific projects.) What is concerning</w:t>
      </w:r>
      <w:r w:rsidR="00256E52">
        <w:rPr>
          <w:rFonts w:ascii="Times New Roman" w:hAnsi="Times New Roman"/>
          <w:sz w:val="24"/>
          <w:szCs w:val="24"/>
        </w:rPr>
        <w:t xml:space="preserve"> about the proposed nation-wide biomass resource assessment study</w:t>
      </w:r>
      <w:r>
        <w:rPr>
          <w:rFonts w:ascii="Times New Roman" w:hAnsi="Times New Roman"/>
          <w:sz w:val="24"/>
          <w:szCs w:val="24"/>
        </w:rPr>
        <w:t xml:space="preserve"> is that the cost of the study associated with the drafted TOR is unclear but estimated at minimum to be USD 1 million dollars. The TOR is very detailed and may have some areas that could be deleted, such as international comparison work. Because</w:t>
      </w:r>
      <w:r w:rsidR="00256E52">
        <w:rPr>
          <w:rFonts w:ascii="Times New Roman" w:hAnsi="Times New Roman"/>
          <w:sz w:val="24"/>
          <w:szCs w:val="24"/>
        </w:rPr>
        <w:t xml:space="preserve"> total GEF funds for SREPGen</w:t>
      </w:r>
      <w:r>
        <w:rPr>
          <w:rFonts w:ascii="Times New Roman" w:hAnsi="Times New Roman"/>
          <w:sz w:val="24"/>
          <w:szCs w:val="24"/>
        </w:rPr>
        <w:t xml:space="preserve"> are roughly USD4 million and the project has many other things to achieve, not to mention that the allocation for the resource assessment component was in total just roughly USD100,000, it is recommended the project not spend over USD300,000 on this study. As recommended by the RTA, the study might be divided into two phases and phase one begun with project funds, while co-financing for phase two is sought from sources</w:t>
      </w:r>
      <w:r w:rsidR="00256E52">
        <w:rPr>
          <w:rFonts w:ascii="Times New Roman" w:hAnsi="Times New Roman"/>
          <w:sz w:val="24"/>
          <w:szCs w:val="24"/>
        </w:rPr>
        <w:t>,</w:t>
      </w:r>
      <w:r>
        <w:rPr>
          <w:rFonts w:ascii="Times New Roman" w:hAnsi="Times New Roman"/>
          <w:sz w:val="24"/>
          <w:szCs w:val="24"/>
        </w:rPr>
        <w:t xml:space="preserve"> such as an ADB TA fund accepting proposals related to RE. At the same time, it is recommended that the TOR be reviewed closely by a second expert with an understanding that the ultimate goal is identification of opportunities for biomass power generation to see whether there is room to delete unnecessary aspects. Upon recommendation of UNDP (and as recommended in this MTR report), the project is seeking to recruit an RE advisor. </w:t>
      </w:r>
      <w:r>
        <w:rPr>
          <w:rFonts w:ascii="Times New Roman" w:hAnsi="Times New Roman"/>
          <w:sz w:val="24"/>
          <w:szCs w:val="24"/>
        </w:rPr>
        <w:lastRenderedPageBreak/>
        <w:t xml:space="preserve">This advisor then, once recruited, could be the one to review the TOR with a critical eye to reduce excess activities if possible. </w:t>
      </w:r>
      <w:r w:rsidR="00256E52">
        <w:rPr>
          <w:rFonts w:ascii="Times New Roman" w:hAnsi="Times New Roman"/>
          <w:sz w:val="24"/>
          <w:szCs w:val="24"/>
        </w:rPr>
        <w:t xml:space="preserve">Further, this advisor should compare the proposed cost of the study to the cost of similar nation-wide biomass resource assessment studies carried out in other countries. </w:t>
      </w:r>
      <w:r>
        <w:rPr>
          <w:rFonts w:ascii="Times New Roman" w:hAnsi="Times New Roman"/>
          <w:sz w:val="24"/>
          <w:szCs w:val="24"/>
        </w:rPr>
        <w:t>In general, it is recommended that the TOR be modified to emphasize throughout activities and data acquisition that will support the development of biomass power generation projects. In light of the current orientation of this output, it is recommended that the output wording be elaborated a</w:t>
      </w:r>
      <w:r w:rsidRPr="0014420E">
        <w:rPr>
          <w:rFonts w:ascii="Times New Roman" w:hAnsi="Times New Roman"/>
          <w:sz w:val="24"/>
          <w:szCs w:val="24"/>
        </w:rPr>
        <w:t>s follows “</w:t>
      </w:r>
      <w:r w:rsidRPr="0014420E">
        <w:rPr>
          <w:rFonts w:ascii="Times New Roman" w:hAnsi="Times New Roman"/>
          <w:color w:val="FF0000"/>
          <w:sz w:val="24"/>
          <w:szCs w:val="24"/>
        </w:rPr>
        <w:t xml:space="preserve">Output 2.3 Nation-wide </w:t>
      </w:r>
      <w:r w:rsidRPr="0014420E">
        <w:rPr>
          <w:rFonts w:ascii="Times New Roman" w:hAnsi="Times New Roman"/>
          <w:sz w:val="24"/>
          <w:szCs w:val="24"/>
        </w:rPr>
        <w:t xml:space="preserve">biomass resource </w:t>
      </w:r>
      <w:r w:rsidRPr="0014420E">
        <w:rPr>
          <w:rFonts w:ascii="Times New Roman" w:hAnsi="Times New Roman"/>
          <w:strike/>
          <w:sz w:val="24"/>
          <w:szCs w:val="24"/>
        </w:rPr>
        <w:t xml:space="preserve">data </w:t>
      </w:r>
      <w:r w:rsidRPr="0014420E">
        <w:rPr>
          <w:rFonts w:ascii="Times New Roman" w:hAnsi="Times New Roman"/>
          <w:color w:val="FF0000"/>
          <w:sz w:val="24"/>
          <w:szCs w:val="24"/>
        </w:rPr>
        <w:t>assessment study focused on availability of resources for biomass power generation and identification of potential project sites.”</w:t>
      </w:r>
    </w:p>
    <w:p w:rsidR="005950E0" w:rsidRDefault="005950E0">
      <w:pPr>
        <w:rPr>
          <w:rFonts w:ascii="Times New Roman" w:hAnsi="Times New Roman" w:cs="Times New Roman"/>
          <w:sz w:val="24"/>
          <w:szCs w:val="24"/>
        </w:rPr>
      </w:pPr>
    </w:p>
    <w:p w:rsidR="0014420E" w:rsidRDefault="0014420E">
      <w:pPr>
        <w:rPr>
          <w:rFonts w:ascii="Times New Roman" w:hAnsi="Times New Roman" w:cs="Times New Roman"/>
          <w:sz w:val="24"/>
          <w:szCs w:val="24"/>
        </w:rPr>
      </w:pPr>
    </w:p>
    <w:p w:rsidR="0014420E" w:rsidRDefault="0014420E">
      <w:pPr>
        <w:rPr>
          <w:rFonts w:ascii="Times New Roman" w:hAnsi="Times New Roman" w:cs="Times New Roman"/>
          <w:sz w:val="24"/>
          <w:szCs w:val="24"/>
        </w:rPr>
      </w:pPr>
    </w:p>
    <w:p w:rsidR="0014420E" w:rsidRPr="00612483" w:rsidRDefault="0014420E" w:rsidP="0014420E">
      <w:pPr>
        <w:spacing w:line="276" w:lineRule="auto"/>
        <w:jc w:val="center"/>
        <w:rPr>
          <w:rFonts w:ascii="Times New Roman" w:hAnsi="Times New Roman"/>
          <w:b/>
          <w:sz w:val="40"/>
          <w:szCs w:val="40"/>
        </w:rPr>
      </w:pPr>
      <w:r>
        <w:rPr>
          <w:rFonts w:ascii="Times New Roman" w:hAnsi="Times New Roman"/>
          <w:b/>
          <w:sz w:val="40"/>
          <w:szCs w:val="40"/>
        </w:rPr>
        <w:t>6. Component 3 Progress,</w:t>
      </w:r>
      <w:r w:rsidRPr="00612483">
        <w:rPr>
          <w:rFonts w:ascii="Times New Roman" w:hAnsi="Times New Roman"/>
          <w:b/>
          <w:sz w:val="40"/>
          <w:szCs w:val="40"/>
        </w:rPr>
        <w:t xml:space="preserve"> Relevance</w:t>
      </w:r>
      <w:r>
        <w:rPr>
          <w:rFonts w:ascii="Times New Roman" w:hAnsi="Times New Roman"/>
          <w:b/>
          <w:sz w:val="40"/>
          <w:szCs w:val="40"/>
        </w:rPr>
        <w:t>, and Redesign</w:t>
      </w:r>
    </w:p>
    <w:p w:rsidR="001C5CA4" w:rsidRDefault="001C5CA4" w:rsidP="00CE087C">
      <w:pPr>
        <w:rPr>
          <w:rFonts w:ascii="Times New Roman" w:hAnsi="Times New Roman" w:cs="Times New Roman"/>
          <w:sz w:val="24"/>
          <w:szCs w:val="24"/>
        </w:rPr>
      </w:pPr>
    </w:p>
    <w:p w:rsidR="001C5CA4" w:rsidRDefault="00CE087C" w:rsidP="001C5CA4">
      <w:pPr>
        <w:rPr>
          <w:rFonts w:ascii="Times New Roman" w:hAnsi="Times New Roman" w:cs="Times New Roman"/>
          <w:sz w:val="24"/>
          <w:szCs w:val="24"/>
        </w:rPr>
      </w:pPr>
      <w:r>
        <w:rPr>
          <w:rFonts w:ascii="Times New Roman" w:hAnsi="Times New Roman" w:cs="Times New Roman"/>
          <w:sz w:val="24"/>
          <w:szCs w:val="24"/>
        </w:rPr>
        <w:t>Component 3, “</w:t>
      </w:r>
      <w:r w:rsidRPr="00CE087C">
        <w:rPr>
          <w:rFonts w:ascii="Times New Roman" w:hAnsi="Times New Roman" w:cs="Times New Roman"/>
          <w:sz w:val="24"/>
          <w:szCs w:val="24"/>
        </w:rPr>
        <w:t>Diffusion of Photovoltaic-Powered Solar LED Lanterns (PVSLs) to Low Income Households</w:t>
      </w:r>
      <w:r w:rsidR="00E546E9">
        <w:rPr>
          <w:rFonts w:ascii="Times New Roman" w:hAnsi="Times New Roman" w:cs="Times New Roman"/>
          <w:sz w:val="24"/>
          <w:szCs w:val="24"/>
        </w:rPr>
        <w:t>,” has had extremely limited</w:t>
      </w:r>
      <w:r>
        <w:rPr>
          <w:rFonts w:ascii="Times New Roman" w:hAnsi="Times New Roman" w:cs="Times New Roman"/>
          <w:sz w:val="24"/>
          <w:szCs w:val="24"/>
        </w:rPr>
        <w:t xml:space="preserve"> progress to date. The component, the single outcome of which is “</w:t>
      </w:r>
      <w:r w:rsidRPr="00CE087C">
        <w:rPr>
          <w:rFonts w:ascii="Times New Roman" w:hAnsi="Times New Roman" w:cs="Times New Roman"/>
          <w:sz w:val="24"/>
          <w:szCs w:val="24"/>
        </w:rPr>
        <w:t>Increased affordability of photovoltaic solar LED lanterns (PVSLs) for low income households</w:t>
      </w:r>
      <w:r>
        <w:rPr>
          <w:rFonts w:ascii="Times New Roman" w:hAnsi="Times New Roman" w:cs="Times New Roman"/>
          <w:sz w:val="24"/>
          <w:szCs w:val="24"/>
        </w:rPr>
        <w:t xml:space="preserve">” (Outcome 3), is fully focused on the distribution of solar PV lanterns, with a partial subsidy covered by GEF funds. As discussed, this </w:t>
      </w:r>
      <w:r w:rsidR="00E546E9">
        <w:rPr>
          <w:rFonts w:ascii="Times New Roman" w:hAnsi="Times New Roman" w:cs="Times New Roman"/>
          <w:sz w:val="24"/>
          <w:szCs w:val="24"/>
        </w:rPr>
        <w:t>component, which represents more than</w:t>
      </w:r>
      <w:r>
        <w:rPr>
          <w:rFonts w:ascii="Times New Roman" w:hAnsi="Times New Roman" w:cs="Times New Roman"/>
          <w:sz w:val="24"/>
          <w:szCs w:val="24"/>
        </w:rPr>
        <w:t xml:space="preserve"> half of the project’s GEF budget has been stalled due to the lack of uptake in the Bangladesh market for solar PV lanterns. The original three outputs, as designed, were all meant to be focused on distribution of solar PV lanterns. The original three outputs were as follows: </w:t>
      </w:r>
      <w:r w:rsidR="001C5CA4">
        <w:rPr>
          <w:rFonts w:ascii="Times New Roman" w:hAnsi="Times New Roman" w:cs="Times New Roman"/>
          <w:sz w:val="24"/>
          <w:szCs w:val="24"/>
        </w:rPr>
        <w:t>(a) “e</w:t>
      </w:r>
      <w:r w:rsidRPr="00CE087C">
        <w:rPr>
          <w:rFonts w:ascii="Times New Roman" w:hAnsi="Times New Roman" w:cs="Times New Roman"/>
          <w:sz w:val="24"/>
          <w:szCs w:val="24"/>
        </w:rPr>
        <w:t>stablished financial mechanism that includes a credit scheme and buy-dow</w:t>
      </w:r>
      <w:r w:rsidR="001C5CA4">
        <w:rPr>
          <w:rFonts w:ascii="Times New Roman" w:hAnsi="Times New Roman" w:cs="Times New Roman"/>
          <w:sz w:val="24"/>
          <w:szCs w:val="24"/>
        </w:rPr>
        <w:t>n” (Output 3.1), (b) “</w:t>
      </w:r>
      <w:r w:rsidRPr="00CE087C">
        <w:rPr>
          <w:rFonts w:ascii="Times New Roman" w:hAnsi="Times New Roman" w:cs="Times New Roman"/>
          <w:sz w:val="24"/>
          <w:szCs w:val="24"/>
        </w:rPr>
        <w:t>PVSL delivery models that provide product support and credit collection</w:t>
      </w:r>
      <w:r w:rsidR="001C5CA4">
        <w:rPr>
          <w:rFonts w:ascii="Times New Roman" w:hAnsi="Times New Roman" w:cs="Times New Roman"/>
          <w:sz w:val="24"/>
          <w:szCs w:val="24"/>
        </w:rPr>
        <w:t>” (Output 3.2), and (c) “</w:t>
      </w:r>
      <w:r w:rsidRPr="00CE087C">
        <w:rPr>
          <w:rFonts w:ascii="Times New Roman" w:hAnsi="Times New Roman" w:cs="Times New Roman"/>
          <w:sz w:val="24"/>
          <w:szCs w:val="24"/>
        </w:rPr>
        <w:t>PVSL certification procedures and quality oversight of diffusion activities</w:t>
      </w:r>
      <w:r w:rsidR="001C5CA4">
        <w:rPr>
          <w:rFonts w:ascii="Times New Roman" w:hAnsi="Times New Roman" w:cs="Times New Roman"/>
          <w:sz w:val="24"/>
          <w:szCs w:val="24"/>
        </w:rPr>
        <w:t>.” Based on findings from the mission, the MTR consultant believes that the project should shift its focus</w:t>
      </w:r>
      <w:r w:rsidR="00E546E9">
        <w:rPr>
          <w:rFonts w:ascii="Times New Roman" w:hAnsi="Times New Roman" w:cs="Times New Roman"/>
          <w:sz w:val="24"/>
          <w:szCs w:val="24"/>
        </w:rPr>
        <w:t xml:space="preserve"> away</w:t>
      </w:r>
      <w:r w:rsidR="001C5CA4">
        <w:rPr>
          <w:rFonts w:ascii="Times New Roman" w:hAnsi="Times New Roman" w:cs="Times New Roman"/>
          <w:sz w:val="24"/>
          <w:szCs w:val="24"/>
        </w:rPr>
        <w:t xml:space="preserve"> from solar PV lanterns </w:t>
      </w:r>
      <w:r w:rsidR="00E546E9">
        <w:rPr>
          <w:rFonts w:ascii="Times New Roman" w:hAnsi="Times New Roman" w:cs="Times New Roman"/>
          <w:sz w:val="24"/>
          <w:szCs w:val="24"/>
        </w:rPr>
        <w:t xml:space="preserve">and </w:t>
      </w:r>
      <w:r w:rsidR="001C5CA4">
        <w:rPr>
          <w:rFonts w:ascii="Times New Roman" w:hAnsi="Times New Roman" w:cs="Times New Roman"/>
          <w:sz w:val="24"/>
          <w:szCs w:val="24"/>
        </w:rPr>
        <w:t>to</w:t>
      </w:r>
      <w:r w:rsidR="00E546E9">
        <w:rPr>
          <w:rFonts w:ascii="Times New Roman" w:hAnsi="Times New Roman" w:cs="Times New Roman"/>
          <w:sz w:val="24"/>
          <w:szCs w:val="24"/>
        </w:rPr>
        <w:t>wards other approaches for</w:t>
      </w:r>
      <w:r w:rsidR="001C5CA4">
        <w:rPr>
          <w:rFonts w:ascii="Times New Roman" w:hAnsi="Times New Roman" w:cs="Times New Roman"/>
          <w:sz w:val="24"/>
          <w:szCs w:val="24"/>
        </w:rPr>
        <w:t xml:space="preserve"> getting RE power to the poorest and enhancing the quality of their power ac</w:t>
      </w:r>
      <w:r w:rsidR="00E546E9">
        <w:rPr>
          <w:rFonts w:ascii="Times New Roman" w:hAnsi="Times New Roman" w:cs="Times New Roman"/>
          <w:sz w:val="24"/>
          <w:szCs w:val="24"/>
        </w:rPr>
        <w:t>cess. In this vein, i</w:t>
      </w:r>
      <w:r w:rsidR="001C5CA4">
        <w:rPr>
          <w:rFonts w:ascii="Times New Roman" w:hAnsi="Times New Roman" w:cs="Times New Roman"/>
          <w:sz w:val="24"/>
          <w:szCs w:val="24"/>
        </w:rPr>
        <w:t xml:space="preserve">t is recommended that the wording of the component and associated outcome be adjusted slightly as follows, while maintaining the original spirit of using PV power to increase power access of low income households: </w:t>
      </w:r>
      <w:r w:rsidR="00B40CE8">
        <w:rPr>
          <w:rFonts w:ascii="Times New Roman" w:hAnsi="Times New Roman" w:cs="Times New Roman"/>
          <w:sz w:val="24"/>
          <w:szCs w:val="24"/>
        </w:rPr>
        <w:t>“</w:t>
      </w:r>
      <w:r w:rsidR="001C5CA4" w:rsidRPr="001C5CA4">
        <w:rPr>
          <w:rFonts w:ascii="Times New Roman" w:hAnsi="Times New Roman" w:cs="Times New Roman"/>
          <w:sz w:val="24"/>
          <w:szCs w:val="24"/>
        </w:rPr>
        <w:t xml:space="preserve">Component 3. </w:t>
      </w:r>
      <w:r w:rsidR="001C5CA4" w:rsidRPr="001C5CA4">
        <w:rPr>
          <w:rFonts w:ascii="Times New Roman" w:hAnsi="Times New Roman" w:cs="Times New Roman"/>
          <w:strike/>
          <w:sz w:val="24"/>
          <w:szCs w:val="24"/>
        </w:rPr>
        <w:t>Diffusion</w:t>
      </w:r>
      <w:r w:rsidR="001C5CA4" w:rsidRPr="001C5CA4">
        <w:rPr>
          <w:rFonts w:ascii="Times New Roman" w:hAnsi="Times New Roman" w:cs="Times New Roman"/>
          <w:sz w:val="24"/>
          <w:szCs w:val="24"/>
        </w:rPr>
        <w:t xml:space="preserve"> </w:t>
      </w:r>
      <w:r w:rsidR="001C5CA4" w:rsidRPr="001C5CA4">
        <w:rPr>
          <w:rFonts w:ascii="Times New Roman" w:hAnsi="Times New Roman" w:cs="Times New Roman"/>
          <w:strike/>
          <w:sz w:val="24"/>
          <w:szCs w:val="24"/>
        </w:rPr>
        <w:t>of</w:t>
      </w:r>
      <w:r w:rsidR="001C5CA4" w:rsidRPr="001C5CA4">
        <w:rPr>
          <w:rFonts w:ascii="Times New Roman" w:hAnsi="Times New Roman" w:cs="Times New Roman"/>
          <w:sz w:val="24"/>
          <w:szCs w:val="24"/>
        </w:rPr>
        <w:t xml:space="preserve"> </w:t>
      </w:r>
      <w:r w:rsidR="001C5CA4" w:rsidRPr="001C5CA4">
        <w:rPr>
          <w:rFonts w:ascii="Times New Roman" w:hAnsi="Times New Roman" w:cs="Times New Roman"/>
          <w:color w:val="FF0000"/>
          <w:sz w:val="24"/>
          <w:szCs w:val="24"/>
        </w:rPr>
        <w:t>Affordable</w:t>
      </w:r>
      <w:r w:rsidR="001C5CA4" w:rsidRPr="001C5CA4">
        <w:rPr>
          <w:rFonts w:ascii="Times New Roman" w:hAnsi="Times New Roman" w:cs="Times New Roman"/>
          <w:sz w:val="24"/>
          <w:szCs w:val="24"/>
        </w:rPr>
        <w:t xml:space="preserve"> Photovoltaic Power</w:t>
      </w:r>
      <w:r w:rsidR="001C5CA4" w:rsidRPr="001C5CA4">
        <w:rPr>
          <w:rFonts w:ascii="Times New Roman" w:hAnsi="Times New Roman" w:cs="Times New Roman"/>
          <w:strike/>
          <w:sz w:val="24"/>
          <w:szCs w:val="24"/>
        </w:rPr>
        <w:t>ed</w:t>
      </w:r>
      <w:r w:rsidR="001C5CA4" w:rsidRPr="001C5CA4">
        <w:rPr>
          <w:rFonts w:ascii="Times New Roman" w:hAnsi="Times New Roman" w:cs="Times New Roman"/>
          <w:sz w:val="24"/>
          <w:szCs w:val="24"/>
        </w:rPr>
        <w:t xml:space="preserve"> </w:t>
      </w:r>
      <w:r w:rsidR="001C5CA4" w:rsidRPr="001C5CA4">
        <w:rPr>
          <w:rFonts w:ascii="Times New Roman" w:hAnsi="Times New Roman" w:cs="Times New Roman"/>
          <w:strike/>
          <w:sz w:val="24"/>
          <w:szCs w:val="24"/>
        </w:rPr>
        <w:t>solar LED lanterns (PVSLs)</w:t>
      </w:r>
      <w:r w:rsidR="001C5CA4" w:rsidRPr="001C5CA4">
        <w:rPr>
          <w:rFonts w:ascii="Times New Roman" w:hAnsi="Times New Roman" w:cs="Times New Roman"/>
          <w:sz w:val="24"/>
          <w:szCs w:val="24"/>
        </w:rPr>
        <w:t xml:space="preserve"> </w:t>
      </w:r>
      <w:r w:rsidR="001C5CA4" w:rsidRPr="001C5CA4">
        <w:rPr>
          <w:rFonts w:ascii="Times New Roman" w:hAnsi="Times New Roman" w:cs="Times New Roman"/>
          <w:strike/>
          <w:sz w:val="24"/>
          <w:szCs w:val="24"/>
        </w:rPr>
        <w:t>to</w:t>
      </w:r>
      <w:r w:rsidR="001C5CA4" w:rsidRPr="001C5CA4">
        <w:rPr>
          <w:rFonts w:ascii="Times New Roman" w:hAnsi="Times New Roman" w:cs="Times New Roman"/>
          <w:sz w:val="24"/>
          <w:szCs w:val="24"/>
        </w:rPr>
        <w:t xml:space="preserve"> </w:t>
      </w:r>
      <w:r w:rsidR="001C5CA4" w:rsidRPr="001C5CA4">
        <w:rPr>
          <w:rFonts w:ascii="Times New Roman" w:hAnsi="Times New Roman" w:cs="Times New Roman"/>
          <w:color w:val="FF0000"/>
          <w:sz w:val="24"/>
          <w:szCs w:val="24"/>
        </w:rPr>
        <w:t xml:space="preserve">for </w:t>
      </w:r>
      <w:r w:rsidR="001C5CA4" w:rsidRPr="001C5CA4">
        <w:rPr>
          <w:rFonts w:ascii="Times New Roman" w:hAnsi="Times New Roman" w:cs="Times New Roman"/>
          <w:color w:val="000000" w:themeColor="text1"/>
          <w:sz w:val="24"/>
          <w:szCs w:val="24"/>
        </w:rPr>
        <w:t>L</w:t>
      </w:r>
      <w:r w:rsidR="001C5CA4" w:rsidRPr="001C5CA4">
        <w:rPr>
          <w:rFonts w:ascii="Times New Roman" w:hAnsi="Times New Roman" w:cs="Times New Roman"/>
          <w:sz w:val="24"/>
          <w:szCs w:val="24"/>
        </w:rPr>
        <w:t xml:space="preserve">ow-income Households </w:t>
      </w:r>
      <w:r w:rsidR="001C5CA4" w:rsidRPr="001C5CA4">
        <w:rPr>
          <w:rFonts w:ascii="Times New Roman" w:hAnsi="Times New Roman" w:cs="Times New Roman"/>
          <w:color w:val="FF0000"/>
          <w:sz w:val="24"/>
          <w:szCs w:val="24"/>
        </w:rPr>
        <w:t>and associated Livelihood Enhancement</w:t>
      </w:r>
      <w:r w:rsidR="00B40CE8">
        <w:rPr>
          <w:rFonts w:ascii="Times New Roman" w:hAnsi="Times New Roman" w:cs="Times New Roman"/>
          <w:color w:val="FF0000"/>
          <w:sz w:val="24"/>
          <w:szCs w:val="24"/>
        </w:rPr>
        <w:t xml:space="preserve">.” </w:t>
      </w:r>
      <w:r w:rsidR="00B40CE8">
        <w:rPr>
          <w:rFonts w:ascii="Times New Roman" w:hAnsi="Times New Roman" w:cs="Times New Roman"/>
          <w:sz w:val="24"/>
          <w:szCs w:val="24"/>
        </w:rPr>
        <w:t>“</w:t>
      </w:r>
      <w:r w:rsidR="001C5CA4" w:rsidRPr="001C5CA4">
        <w:rPr>
          <w:rFonts w:ascii="Times New Roman" w:hAnsi="Times New Roman" w:cs="Times New Roman"/>
          <w:sz w:val="24"/>
          <w:szCs w:val="24"/>
        </w:rPr>
        <w:t xml:space="preserve">Outcome 3. Increased affordability and </w:t>
      </w:r>
      <w:r w:rsidR="001C5CA4" w:rsidRPr="001C5CA4">
        <w:rPr>
          <w:rFonts w:ascii="Times New Roman" w:hAnsi="Times New Roman" w:cs="Times New Roman"/>
          <w:color w:val="FF0000"/>
          <w:sz w:val="24"/>
          <w:szCs w:val="24"/>
        </w:rPr>
        <w:t xml:space="preserve">access to </w:t>
      </w:r>
      <w:r w:rsidR="001C5CA4" w:rsidRPr="001C5CA4">
        <w:rPr>
          <w:rFonts w:ascii="Times New Roman" w:hAnsi="Times New Roman" w:cs="Times New Roman"/>
          <w:strike/>
          <w:sz w:val="24"/>
          <w:szCs w:val="24"/>
        </w:rPr>
        <w:t xml:space="preserve">of </w:t>
      </w:r>
      <w:r w:rsidR="001C5CA4" w:rsidRPr="001C5CA4">
        <w:rPr>
          <w:rFonts w:ascii="Times New Roman" w:hAnsi="Times New Roman" w:cs="Times New Roman"/>
          <w:sz w:val="24"/>
          <w:szCs w:val="24"/>
        </w:rPr>
        <w:t xml:space="preserve">photovoltaic solar </w:t>
      </w:r>
      <w:r w:rsidR="001C5CA4" w:rsidRPr="001C5CA4">
        <w:rPr>
          <w:rFonts w:ascii="Times New Roman" w:hAnsi="Times New Roman" w:cs="Times New Roman"/>
          <w:color w:val="FF0000"/>
          <w:sz w:val="24"/>
          <w:szCs w:val="24"/>
        </w:rPr>
        <w:t xml:space="preserve">power and associated livelihood benefits </w:t>
      </w:r>
      <w:r w:rsidR="001C5CA4" w:rsidRPr="001C5CA4">
        <w:rPr>
          <w:rFonts w:ascii="Times New Roman" w:hAnsi="Times New Roman" w:cs="Times New Roman"/>
          <w:strike/>
          <w:sz w:val="24"/>
          <w:szCs w:val="24"/>
        </w:rPr>
        <w:t>LED lanterns (PVSLs)</w:t>
      </w:r>
      <w:r w:rsidR="001C5CA4" w:rsidRPr="001C5CA4">
        <w:rPr>
          <w:rFonts w:ascii="Times New Roman" w:hAnsi="Times New Roman" w:cs="Times New Roman"/>
          <w:sz w:val="24"/>
          <w:szCs w:val="24"/>
        </w:rPr>
        <w:t xml:space="preserve"> for low income households</w:t>
      </w:r>
      <w:r w:rsidR="00B40CE8">
        <w:rPr>
          <w:rFonts w:ascii="Times New Roman" w:hAnsi="Times New Roman" w:cs="Times New Roman"/>
          <w:sz w:val="24"/>
          <w:szCs w:val="24"/>
        </w:rPr>
        <w:t>.”</w:t>
      </w:r>
    </w:p>
    <w:p w:rsidR="00B40CE8" w:rsidRDefault="00B40CE8" w:rsidP="001C5CA4">
      <w:pPr>
        <w:rPr>
          <w:rFonts w:ascii="Times New Roman" w:hAnsi="Times New Roman" w:cs="Times New Roman"/>
          <w:sz w:val="24"/>
          <w:szCs w:val="24"/>
        </w:rPr>
      </w:pPr>
    </w:p>
    <w:p w:rsidR="00B40CE8" w:rsidRDefault="00B40CE8" w:rsidP="001C5CA4">
      <w:pPr>
        <w:rPr>
          <w:rFonts w:ascii="Times New Roman" w:hAnsi="Times New Roman" w:cs="Times New Roman"/>
          <w:sz w:val="24"/>
          <w:szCs w:val="24"/>
        </w:rPr>
      </w:pPr>
      <w:r>
        <w:rPr>
          <w:rFonts w:ascii="Times New Roman" w:hAnsi="Times New Roman" w:cs="Times New Roman"/>
          <w:sz w:val="24"/>
          <w:szCs w:val="24"/>
        </w:rPr>
        <w:t>An important result of the MTR mission is that it confirmed the low uptake of solar PV lanterns from multiple sources. Further, some sources offered substantial detail on the decline of the solar PV market. In general, two key conclusions are: (1) With the evolution of the PV market in rural areas, solar lanterns are considered too low level a product</w:t>
      </w:r>
      <w:r w:rsidR="00E546E9">
        <w:rPr>
          <w:rFonts w:ascii="Times New Roman" w:hAnsi="Times New Roman" w:cs="Times New Roman"/>
          <w:sz w:val="24"/>
          <w:szCs w:val="24"/>
        </w:rPr>
        <w:t>;</w:t>
      </w:r>
      <w:r>
        <w:rPr>
          <w:rFonts w:ascii="Times New Roman" w:hAnsi="Times New Roman" w:cs="Times New Roman"/>
          <w:sz w:val="24"/>
          <w:szCs w:val="24"/>
        </w:rPr>
        <w:t xml:space="preserve"> and most households are not interested in them</w:t>
      </w:r>
      <w:r w:rsidR="00E546E9">
        <w:rPr>
          <w:rFonts w:ascii="Times New Roman" w:hAnsi="Times New Roman" w:cs="Times New Roman"/>
          <w:sz w:val="24"/>
          <w:szCs w:val="24"/>
        </w:rPr>
        <w:t>, but are instead interested in SHSs</w:t>
      </w:r>
      <w:r>
        <w:rPr>
          <w:rFonts w:ascii="Times New Roman" w:hAnsi="Times New Roman" w:cs="Times New Roman"/>
          <w:sz w:val="24"/>
          <w:szCs w:val="24"/>
        </w:rPr>
        <w:t>. (2) Even the SHS market as accessed by IDCOL’s donor supported program</w:t>
      </w:r>
      <w:r w:rsidR="00E546E9">
        <w:rPr>
          <w:rFonts w:ascii="Times New Roman" w:hAnsi="Times New Roman" w:cs="Times New Roman"/>
          <w:sz w:val="24"/>
          <w:szCs w:val="24"/>
        </w:rPr>
        <w:t>s has declined drastically</w:t>
      </w:r>
      <w:r>
        <w:rPr>
          <w:rFonts w:ascii="Times New Roman" w:hAnsi="Times New Roman" w:cs="Times New Roman"/>
          <w:sz w:val="24"/>
          <w:szCs w:val="24"/>
        </w:rPr>
        <w:t xml:space="preserve"> due to the large number of free systems provided by the government, the very low cost Chinese systems that have entered the </w:t>
      </w:r>
      <w:r>
        <w:rPr>
          <w:rFonts w:ascii="Times New Roman" w:hAnsi="Times New Roman" w:cs="Times New Roman"/>
          <w:sz w:val="24"/>
          <w:szCs w:val="24"/>
        </w:rPr>
        <w:lastRenderedPageBreak/>
        <w:t>market, and the saturation of the market segment of those most easily able to afford the systems. These findings suggest that the redesign of Component 3 to focus on something other than solar lantern distribution with partial subsidy and up-front payment by buyers is justified.</w:t>
      </w:r>
    </w:p>
    <w:p w:rsidR="00B40CE8" w:rsidRDefault="00B40CE8" w:rsidP="001C5CA4">
      <w:pPr>
        <w:rPr>
          <w:rFonts w:ascii="Times New Roman" w:hAnsi="Times New Roman" w:cs="Times New Roman"/>
          <w:sz w:val="24"/>
          <w:szCs w:val="24"/>
        </w:rPr>
      </w:pPr>
    </w:p>
    <w:p w:rsidR="00B40CE8" w:rsidRDefault="00B40CE8" w:rsidP="001C5CA4">
      <w:pPr>
        <w:rPr>
          <w:rFonts w:ascii="Times New Roman" w:hAnsi="Times New Roman" w:cs="Times New Roman"/>
          <w:sz w:val="24"/>
          <w:szCs w:val="24"/>
        </w:rPr>
      </w:pPr>
      <w:r>
        <w:rPr>
          <w:rFonts w:ascii="Times New Roman" w:hAnsi="Times New Roman" w:cs="Times New Roman"/>
          <w:sz w:val="24"/>
          <w:szCs w:val="24"/>
        </w:rPr>
        <w:t>The limited progress that the pr</w:t>
      </w:r>
      <w:r w:rsidR="00E546E9">
        <w:rPr>
          <w:rFonts w:ascii="Times New Roman" w:hAnsi="Times New Roman" w:cs="Times New Roman"/>
          <w:sz w:val="24"/>
          <w:szCs w:val="24"/>
        </w:rPr>
        <w:t>oject has made on Component 3 so far is as follows: The project</w:t>
      </w:r>
      <w:r>
        <w:rPr>
          <w:rFonts w:ascii="Times New Roman" w:hAnsi="Times New Roman" w:cs="Times New Roman"/>
          <w:sz w:val="24"/>
          <w:szCs w:val="24"/>
        </w:rPr>
        <w:t xml:space="preserve"> has signed an agreement with IDCOL for about USD2 million </w:t>
      </w:r>
      <w:r w:rsidR="00E546E9">
        <w:rPr>
          <w:rFonts w:ascii="Times New Roman" w:hAnsi="Times New Roman" w:cs="Times New Roman"/>
          <w:sz w:val="24"/>
          <w:szCs w:val="24"/>
        </w:rPr>
        <w:t>calling for IDCOL to</w:t>
      </w:r>
      <w:r>
        <w:rPr>
          <w:rFonts w:ascii="Times New Roman" w:hAnsi="Times New Roman" w:cs="Times New Roman"/>
          <w:sz w:val="24"/>
          <w:szCs w:val="24"/>
        </w:rPr>
        <w:t xml:space="preserve"> distribute pico-solar systems of </w:t>
      </w:r>
      <w:r w:rsidR="00E546E9">
        <w:rPr>
          <w:rFonts w:ascii="Times New Roman" w:hAnsi="Times New Roman" w:cs="Times New Roman"/>
          <w:sz w:val="24"/>
          <w:szCs w:val="24"/>
        </w:rPr>
        <w:t xml:space="preserve">5 to 10 W each </w:t>
      </w:r>
      <w:r>
        <w:rPr>
          <w:rFonts w:ascii="Times New Roman" w:hAnsi="Times New Roman" w:cs="Times New Roman"/>
          <w:sz w:val="24"/>
          <w:szCs w:val="24"/>
        </w:rPr>
        <w:t>with a USD20 subsidy for each system, as provided from the USD2 million agreement. Th</w:t>
      </w:r>
      <w:r w:rsidR="00E546E9">
        <w:rPr>
          <w:rFonts w:ascii="Times New Roman" w:hAnsi="Times New Roman" w:cs="Times New Roman"/>
          <w:sz w:val="24"/>
          <w:szCs w:val="24"/>
        </w:rPr>
        <w:t>e reason the agreement indicates</w:t>
      </w:r>
      <w:r>
        <w:rPr>
          <w:rFonts w:ascii="Times New Roman" w:hAnsi="Times New Roman" w:cs="Times New Roman"/>
          <w:sz w:val="24"/>
          <w:szCs w:val="24"/>
        </w:rPr>
        <w:t xml:space="preserve"> pico-solar systems, which may have multiple lights instead of the one light of the solar lantern</w:t>
      </w:r>
      <w:r w:rsidR="00E546E9">
        <w:rPr>
          <w:rFonts w:ascii="Times New Roman" w:hAnsi="Times New Roman" w:cs="Times New Roman"/>
          <w:sz w:val="24"/>
          <w:szCs w:val="24"/>
        </w:rPr>
        <w:t>,</w:t>
      </w:r>
      <w:r>
        <w:rPr>
          <w:rFonts w:ascii="Times New Roman" w:hAnsi="Times New Roman" w:cs="Times New Roman"/>
          <w:sz w:val="24"/>
          <w:szCs w:val="24"/>
        </w:rPr>
        <w:t xml:space="preserve"> is that IDCOL did not want to include solar lanterns in its work, as these are mobile and cannot be monitored in the same way as pico-solar systems. IDCOL already has very extensive experience distributing SHSs subsidized by other donors, but this agreement appears to be the first time it </w:t>
      </w:r>
      <w:r w:rsidR="00E546E9">
        <w:rPr>
          <w:rFonts w:ascii="Times New Roman" w:hAnsi="Times New Roman" w:cs="Times New Roman"/>
          <w:sz w:val="24"/>
          <w:szCs w:val="24"/>
        </w:rPr>
        <w:t xml:space="preserve">has </w:t>
      </w:r>
      <w:r>
        <w:rPr>
          <w:rFonts w:ascii="Times New Roman" w:hAnsi="Times New Roman" w:cs="Times New Roman"/>
          <w:sz w:val="24"/>
          <w:szCs w:val="24"/>
        </w:rPr>
        <w:t xml:space="preserve">moved into the area of pico solar. </w:t>
      </w:r>
      <w:r w:rsidR="00E546E9">
        <w:rPr>
          <w:rFonts w:ascii="Times New Roman" w:hAnsi="Times New Roman" w:cs="Times New Roman"/>
          <w:sz w:val="24"/>
          <w:szCs w:val="24"/>
        </w:rPr>
        <w:t xml:space="preserve"> Unfortunately, a</w:t>
      </w:r>
      <w:r w:rsidR="00177455">
        <w:rPr>
          <w:rFonts w:ascii="Times New Roman" w:hAnsi="Times New Roman" w:cs="Times New Roman"/>
          <w:sz w:val="24"/>
          <w:szCs w:val="24"/>
        </w:rPr>
        <w:t>ltho</w:t>
      </w:r>
      <w:r w:rsidR="00E546E9">
        <w:rPr>
          <w:rFonts w:ascii="Times New Roman" w:hAnsi="Times New Roman" w:cs="Times New Roman"/>
          <w:sz w:val="24"/>
          <w:szCs w:val="24"/>
        </w:rPr>
        <w:t>u</w:t>
      </w:r>
      <w:r w:rsidR="00177455">
        <w:rPr>
          <w:rFonts w:ascii="Times New Roman" w:hAnsi="Times New Roman" w:cs="Times New Roman"/>
          <w:sz w:val="24"/>
          <w:szCs w:val="24"/>
        </w:rPr>
        <w:t>gh IDCOL had its partners start marketing these systems in January 2016</w:t>
      </w:r>
      <w:r w:rsidR="0080216D">
        <w:rPr>
          <w:rFonts w:ascii="Times New Roman" w:hAnsi="Times New Roman" w:cs="Times New Roman"/>
          <w:sz w:val="24"/>
          <w:szCs w:val="24"/>
        </w:rPr>
        <w:t xml:space="preserve"> (over one year after SREPGen launch)</w:t>
      </w:r>
      <w:r w:rsidR="00177455">
        <w:rPr>
          <w:rFonts w:ascii="Times New Roman" w:hAnsi="Times New Roman" w:cs="Times New Roman"/>
          <w:sz w:val="24"/>
          <w:szCs w:val="24"/>
        </w:rPr>
        <w:t>, so far</w:t>
      </w:r>
      <w:r w:rsidR="0080216D">
        <w:rPr>
          <w:rFonts w:ascii="Times New Roman" w:hAnsi="Times New Roman" w:cs="Times New Roman"/>
          <w:sz w:val="24"/>
          <w:szCs w:val="24"/>
        </w:rPr>
        <w:t>,</w:t>
      </w:r>
      <w:r w:rsidR="00177455">
        <w:rPr>
          <w:rFonts w:ascii="Times New Roman" w:hAnsi="Times New Roman" w:cs="Times New Roman"/>
          <w:sz w:val="24"/>
          <w:szCs w:val="24"/>
        </w:rPr>
        <w:t xml:space="preserve"> only 1,400 have been sold. T</w:t>
      </w:r>
      <w:r w:rsidR="0080216D">
        <w:rPr>
          <w:rFonts w:ascii="Times New Roman" w:hAnsi="Times New Roman" w:cs="Times New Roman"/>
          <w:sz w:val="24"/>
          <w:szCs w:val="24"/>
        </w:rPr>
        <w:t>his is clearly very slow up-take, especially when considering that at USD20 per system, the USD2 million subsidy represents a target of 1</w:t>
      </w:r>
      <w:r w:rsidR="00177455">
        <w:rPr>
          <w:rFonts w:ascii="Times New Roman" w:hAnsi="Times New Roman" w:cs="Times New Roman"/>
          <w:sz w:val="24"/>
          <w:szCs w:val="24"/>
        </w:rPr>
        <w:t xml:space="preserve">00,000 </w:t>
      </w:r>
      <w:r w:rsidR="0080216D">
        <w:rPr>
          <w:rFonts w:ascii="Times New Roman" w:hAnsi="Times New Roman" w:cs="Times New Roman"/>
          <w:sz w:val="24"/>
          <w:szCs w:val="24"/>
        </w:rPr>
        <w:t xml:space="preserve">pico PV </w:t>
      </w:r>
      <w:r w:rsidR="00177455">
        <w:rPr>
          <w:rFonts w:ascii="Times New Roman" w:hAnsi="Times New Roman" w:cs="Times New Roman"/>
          <w:sz w:val="24"/>
          <w:szCs w:val="24"/>
        </w:rPr>
        <w:t>systems</w:t>
      </w:r>
      <w:r w:rsidR="0080216D">
        <w:rPr>
          <w:rFonts w:ascii="Times New Roman" w:hAnsi="Times New Roman" w:cs="Times New Roman"/>
          <w:sz w:val="24"/>
          <w:szCs w:val="24"/>
        </w:rPr>
        <w:t xml:space="preserve"> distributed.</w:t>
      </w:r>
      <w:r w:rsidR="00177455">
        <w:rPr>
          <w:rFonts w:ascii="Times New Roman" w:hAnsi="Times New Roman" w:cs="Times New Roman"/>
          <w:sz w:val="24"/>
          <w:szCs w:val="24"/>
        </w:rPr>
        <w:t xml:space="preserve"> According to IDCOL, one of the problems is that the price of these systems is close to that of small SHSs that have a larger capacity. IDCOL has suggested that the t</w:t>
      </w:r>
      <w:r w:rsidR="0080216D">
        <w:rPr>
          <w:rFonts w:ascii="Times New Roman" w:hAnsi="Times New Roman" w:cs="Times New Roman"/>
          <w:sz w:val="24"/>
          <w:szCs w:val="24"/>
        </w:rPr>
        <w:t xml:space="preserve">erms of agreement be changed </w:t>
      </w:r>
      <w:r w:rsidR="00177455">
        <w:rPr>
          <w:rFonts w:ascii="Times New Roman" w:hAnsi="Times New Roman" w:cs="Times New Roman"/>
          <w:sz w:val="24"/>
          <w:szCs w:val="24"/>
        </w:rPr>
        <w:t xml:space="preserve">to include small SHSs with a USD30 subsidy each and total distribution of 14,000 such systems with an allocation of USD250,000. They further propose that SREPGen provide USD600,000 for a fifty percent </w:t>
      </w:r>
      <w:r w:rsidR="0080216D">
        <w:rPr>
          <w:rFonts w:ascii="Times New Roman" w:hAnsi="Times New Roman" w:cs="Times New Roman"/>
          <w:sz w:val="24"/>
          <w:szCs w:val="24"/>
        </w:rPr>
        <w:t>subsidy for a PV mini-grid (the</w:t>
      </w:r>
      <w:r w:rsidR="00177455">
        <w:rPr>
          <w:rFonts w:ascii="Times New Roman" w:hAnsi="Times New Roman" w:cs="Times New Roman"/>
          <w:sz w:val="24"/>
          <w:szCs w:val="24"/>
        </w:rPr>
        <w:t xml:space="preserve"> total cost of </w:t>
      </w:r>
      <w:r w:rsidR="0080216D">
        <w:rPr>
          <w:rFonts w:ascii="Times New Roman" w:hAnsi="Times New Roman" w:cs="Times New Roman"/>
          <w:sz w:val="24"/>
          <w:szCs w:val="24"/>
        </w:rPr>
        <w:t xml:space="preserve">which will be </w:t>
      </w:r>
      <w:r w:rsidR="00177455">
        <w:rPr>
          <w:rFonts w:ascii="Times New Roman" w:hAnsi="Times New Roman" w:cs="Times New Roman"/>
          <w:sz w:val="24"/>
          <w:szCs w:val="24"/>
        </w:rPr>
        <w:t>USD1.2 million</w:t>
      </w:r>
      <w:r w:rsidR="0080216D">
        <w:rPr>
          <w:rFonts w:ascii="Times New Roman" w:hAnsi="Times New Roman" w:cs="Times New Roman"/>
          <w:sz w:val="24"/>
          <w:szCs w:val="24"/>
        </w:rPr>
        <w:t>)</w:t>
      </w:r>
      <w:r w:rsidR="00177455">
        <w:rPr>
          <w:rFonts w:ascii="Times New Roman" w:hAnsi="Times New Roman" w:cs="Times New Roman"/>
          <w:sz w:val="24"/>
          <w:szCs w:val="24"/>
        </w:rPr>
        <w:t>.</w:t>
      </w:r>
    </w:p>
    <w:p w:rsidR="00177455" w:rsidRDefault="00177455" w:rsidP="001C5CA4">
      <w:pPr>
        <w:rPr>
          <w:rFonts w:ascii="Times New Roman" w:hAnsi="Times New Roman" w:cs="Times New Roman"/>
          <w:sz w:val="24"/>
          <w:szCs w:val="24"/>
        </w:rPr>
      </w:pPr>
    </w:p>
    <w:p w:rsidR="00177455" w:rsidRDefault="00177455" w:rsidP="001C5CA4">
      <w:pPr>
        <w:rPr>
          <w:rFonts w:ascii="Times New Roman" w:hAnsi="Times New Roman" w:cs="Times New Roman"/>
          <w:sz w:val="24"/>
          <w:szCs w:val="24"/>
        </w:rPr>
      </w:pPr>
      <w:r>
        <w:rPr>
          <w:rFonts w:ascii="Times New Roman" w:hAnsi="Times New Roman" w:cs="Times New Roman"/>
          <w:sz w:val="24"/>
          <w:szCs w:val="24"/>
        </w:rPr>
        <w:t>The problem with these proposals</w:t>
      </w:r>
      <w:r w:rsidR="0080216D">
        <w:rPr>
          <w:rFonts w:ascii="Times New Roman" w:hAnsi="Times New Roman" w:cs="Times New Roman"/>
          <w:sz w:val="24"/>
          <w:szCs w:val="24"/>
        </w:rPr>
        <w:t xml:space="preserve"> from IDCOL</w:t>
      </w:r>
      <w:r>
        <w:rPr>
          <w:rFonts w:ascii="Times New Roman" w:hAnsi="Times New Roman" w:cs="Times New Roman"/>
          <w:sz w:val="24"/>
          <w:szCs w:val="24"/>
        </w:rPr>
        <w:t xml:space="preserve"> is that they do not fit the philosophy of GEF project design. So far, other donors have supported the distribution of literally millions of SHSs in Bangladesh with partial subsidies via IDCOL programs. Now that the SHS market has slowed down, the new “hot” area for donors to work with IDCOL on are the PV mini-grids, costing around USD1.2 million each</w:t>
      </w:r>
      <w:r w:rsidR="0080216D">
        <w:rPr>
          <w:rFonts w:ascii="Times New Roman" w:hAnsi="Times New Roman" w:cs="Times New Roman"/>
          <w:sz w:val="24"/>
          <w:szCs w:val="24"/>
        </w:rPr>
        <w:t>, with 50 percent donor subsidy (or USD600,000)</w:t>
      </w:r>
      <w:r>
        <w:rPr>
          <w:rFonts w:ascii="Times New Roman" w:hAnsi="Times New Roman" w:cs="Times New Roman"/>
          <w:sz w:val="24"/>
          <w:szCs w:val="24"/>
        </w:rPr>
        <w:t>, of which 27 have already been completed, or are under construction, or have had funds confirmed with the help of other donors.</w:t>
      </w:r>
      <w:r w:rsidR="0080216D">
        <w:rPr>
          <w:rFonts w:ascii="Times New Roman" w:hAnsi="Times New Roman" w:cs="Times New Roman"/>
          <w:sz w:val="24"/>
          <w:szCs w:val="24"/>
        </w:rPr>
        <w:t xml:space="preserve"> Donor interviews suggest that some donors are considering adding even more systems to this total.</w:t>
      </w:r>
    </w:p>
    <w:p w:rsidR="00177455" w:rsidRDefault="00177455" w:rsidP="001C5CA4">
      <w:pPr>
        <w:rPr>
          <w:rFonts w:ascii="Times New Roman" w:hAnsi="Times New Roman" w:cs="Times New Roman"/>
          <w:sz w:val="24"/>
          <w:szCs w:val="24"/>
        </w:rPr>
      </w:pPr>
    </w:p>
    <w:p w:rsidR="00177455" w:rsidRDefault="00DF3ACF" w:rsidP="001C5CA4">
      <w:pPr>
        <w:rPr>
          <w:rFonts w:ascii="Times New Roman" w:hAnsi="Times New Roman" w:cs="Times New Roman"/>
          <w:sz w:val="24"/>
          <w:szCs w:val="24"/>
        </w:rPr>
      </w:pPr>
      <w:r>
        <w:rPr>
          <w:rFonts w:ascii="Times New Roman" w:hAnsi="Times New Roman" w:cs="Times New Roman"/>
          <w:sz w:val="24"/>
          <w:szCs w:val="24"/>
        </w:rPr>
        <w:t xml:space="preserve">The recommendation of this report is that SREPGen not get in line to do the same things other donors have already done and are able to do with much larger scale than would be supported by the GEF project. Instead, SREPGen should focus on areas in which it </w:t>
      </w:r>
      <w:r w:rsidR="0080216D">
        <w:rPr>
          <w:rFonts w:ascii="Times New Roman" w:hAnsi="Times New Roman" w:cs="Times New Roman"/>
          <w:sz w:val="24"/>
          <w:szCs w:val="24"/>
        </w:rPr>
        <w:t>can make contributions to removing</w:t>
      </w:r>
      <w:r>
        <w:rPr>
          <w:rFonts w:ascii="Times New Roman" w:hAnsi="Times New Roman" w:cs="Times New Roman"/>
          <w:sz w:val="24"/>
          <w:szCs w:val="24"/>
        </w:rPr>
        <w:t xml:space="preserve"> a barrier that has not been addressed by demonstrating something new or adding meaningful scale-up to something that has been tested only experimentally. Thus, during the MTR mission</w:t>
      </w:r>
      <w:r w:rsidR="0080216D">
        <w:rPr>
          <w:rFonts w:ascii="Times New Roman" w:hAnsi="Times New Roman" w:cs="Times New Roman"/>
          <w:sz w:val="24"/>
          <w:szCs w:val="24"/>
        </w:rPr>
        <w:t>,</w:t>
      </w:r>
      <w:r>
        <w:rPr>
          <w:rFonts w:ascii="Times New Roman" w:hAnsi="Times New Roman" w:cs="Times New Roman"/>
          <w:sz w:val="24"/>
          <w:szCs w:val="24"/>
        </w:rPr>
        <w:t xml:space="preserve"> efforts were mad</w:t>
      </w:r>
      <w:r w:rsidR="0080216D">
        <w:rPr>
          <w:rFonts w:ascii="Times New Roman" w:hAnsi="Times New Roman" w:cs="Times New Roman"/>
          <w:sz w:val="24"/>
          <w:szCs w:val="24"/>
        </w:rPr>
        <w:t>e to understanding remaining un</w:t>
      </w:r>
      <w:r>
        <w:rPr>
          <w:rFonts w:ascii="Times New Roman" w:hAnsi="Times New Roman" w:cs="Times New Roman"/>
          <w:sz w:val="24"/>
          <w:szCs w:val="24"/>
        </w:rPr>
        <w:t>met needs in the off-grid market in terms of PV power generation</w:t>
      </w:r>
      <w:r w:rsidR="0080216D">
        <w:rPr>
          <w:rFonts w:ascii="Times New Roman" w:hAnsi="Times New Roman" w:cs="Times New Roman"/>
          <w:sz w:val="24"/>
          <w:szCs w:val="24"/>
        </w:rPr>
        <w:t xml:space="preserve"> for low-income households</w:t>
      </w:r>
      <w:r>
        <w:rPr>
          <w:rFonts w:ascii="Times New Roman" w:hAnsi="Times New Roman" w:cs="Times New Roman"/>
          <w:sz w:val="24"/>
          <w:szCs w:val="24"/>
        </w:rPr>
        <w:t>. Some key findings are as follows:</w:t>
      </w:r>
    </w:p>
    <w:p w:rsidR="00DF3ACF" w:rsidRDefault="0080216D" w:rsidP="00DF3ACF">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In the areas with the 1,024</w:t>
      </w:r>
      <w:r w:rsidR="00DF3ACF">
        <w:rPr>
          <w:rFonts w:ascii="Times New Roman" w:hAnsi="Times New Roman" w:cs="Times New Roman"/>
          <w:sz w:val="24"/>
          <w:szCs w:val="24"/>
        </w:rPr>
        <w:t xml:space="preserve"> long-term off-grid villages, there are only about 100 sites that are suitable to </w:t>
      </w:r>
      <w:r>
        <w:rPr>
          <w:rFonts w:ascii="Times New Roman" w:hAnsi="Times New Roman" w:cs="Times New Roman"/>
          <w:sz w:val="24"/>
          <w:szCs w:val="24"/>
        </w:rPr>
        <w:t xml:space="preserve">PV </w:t>
      </w:r>
      <w:r w:rsidR="00DF3ACF">
        <w:rPr>
          <w:rFonts w:ascii="Times New Roman" w:hAnsi="Times New Roman" w:cs="Times New Roman"/>
          <w:sz w:val="24"/>
          <w:szCs w:val="24"/>
        </w:rPr>
        <w:t>mini-grids in terms of population distribution. Each of these sites would cover about three villages or 1,000 persons. As such, there will be over 700 villages in long-ter</w:t>
      </w:r>
      <w:r>
        <w:rPr>
          <w:rFonts w:ascii="Times New Roman" w:hAnsi="Times New Roman" w:cs="Times New Roman"/>
          <w:sz w:val="24"/>
          <w:szCs w:val="24"/>
        </w:rPr>
        <w:t xml:space="preserve">m off-grid areas that are not suitable to being </w:t>
      </w:r>
      <w:r w:rsidR="00DF3ACF">
        <w:rPr>
          <w:rFonts w:ascii="Times New Roman" w:hAnsi="Times New Roman" w:cs="Times New Roman"/>
          <w:sz w:val="24"/>
          <w:szCs w:val="24"/>
        </w:rPr>
        <w:t xml:space="preserve">supported by </w:t>
      </w:r>
      <w:r>
        <w:rPr>
          <w:rFonts w:ascii="Times New Roman" w:hAnsi="Times New Roman" w:cs="Times New Roman"/>
          <w:sz w:val="24"/>
          <w:szCs w:val="24"/>
        </w:rPr>
        <w:t xml:space="preserve">PV </w:t>
      </w:r>
      <w:r w:rsidR="00DF3ACF">
        <w:rPr>
          <w:rFonts w:ascii="Times New Roman" w:hAnsi="Times New Roman" w:cs="Times New Roman"/>
          <w:sz w:val="24"/>
          <w:szCs w:val="24"/>
        </w:rPr>
        <w:t>mini-grids</w:t>
      </w:r>
      <w:r>
        <w:rPr>
          <w:rFonts w:ascii="Times New Roman" w:hAnsi="Times New Roman" w:cs="Times New Roman"/>
          <w:sz w:val="24"/>
          <w:szCs w:val="24"/>
        </w:rPr>
        <w:t xml:space="preserve"> of the scale envisioned by IDCOL</w:t>
      </w:r>
      <w:r w:rsidR="00DF3ACF">
        <w:rPr>
          <w:rFonts w:ascii="Times New Roman" w:hAnsi="Times New Roman" w:cs="Times New Roman"/>
          <w:sz w:val="24"/>
          <w:szCs w:val="24"/>
        </w:rPr>
        <w:t>.</w:t>
      </w:r>
    </w:p>
    <w:p w:rsidR="00DF3ACF" w:rsidRDefault="00DF3ACF" w:rsidP="00DF3ACF">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lastRenderedPageBreak/>
        <w:t>Nano-grids</w:t>
      </w:r>
      <w:r w:rsidR="001F25C7">
        <w:rPr>
          <w:rFonts w:ascii="Times New Roman" w:hAnsi="Times New Roman" w:cs="Times New Roman"/>
          <w:sz w:val="24"/>
          <w:szCs w:val="24"/>
        </w:rPr>
        <w:t xml:space="preserve"> (perhaps 1 kW to 10 kW) off</w:t>
      </w:r>
      <w:r w:rsidR="0080216D">
        <w:rPr>
          <w:rFonts w:ascii="Times New Roman" w:hAnsi="Times New Roman" w:cs="Times New Roman"/>
          <w:sz w:val="24"/>
          <w:szCs w:val="24"/>
        </w:rPr>
        <w:t>er</w:t>
      </w:r>
      <w:r w:rsidR="001F25C7">
        <w:rPr>
          <w:rFonts w:ascii="Times New Roman" w:hAnsi="Times New Roman" w:cs="Times New Roman"/>
          <w:sz w:val="24"/>
          <w:szCs w:val="24"/>
        </w:rPr>
        <w:t xml:space="preserve"> a solution for those areas not suitable to mini-grids. A nano-grid can step up the quality of energy access from an independent SHS, as greater power may be available for productive uses and measures may be taken to ensure reliability.</w:t>
      </w:r>
    </w:p>
    <w:p w:rsidR="001F25C7" w:rsidRDefault="001F25C7" w:rsidP="00DF3ACF">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An issue with the SHS market is that the poorest households, while they have an interest in acquiring either a small SHS or pico-PV system</w:t>
      </w:r>
      <w:r w:rsidR="0080216D">
        <w:rPr>
          <w:rFonts w:ascii="Times New Roman" w:hAnsi="Times New Roman" w:cs="Times New Roman"/>
          <w:sz w:val="24"/>
          <w:szCs w:val="24"/>
        </w:rPr>
        <w:t>,</w:t>
      </w:r>
      <w:r w:rsidR="00E5044B">
        <w:rPr>
          <w:rFonts w:ascii="Times New Roman" w:hAnsi="Times New Roman" w:cs="Times New Roman"/>
          <w:sz w:val="24"/>
          <w:szCs w:val="24"/>
        </w:rPr>
        <w:t xml:space="preserve"> lack the funds to pay for such systems up front. While distributors are willing to offer payment plans for larger systems, they find the transaction costs, given the low price of these smaller systems, too high and do not offer payment plans for them. An alternative is pay</w:t>
      </w:r>
      <w:r w:rsidR="0080216D">
        <w:rPr>
          <w:rFonts w:ascii="Times New Roman" w:hAnsi="Times New Roman" w:cs="Times New Roman"/>
          <w:sz w:val="24"/>
          <w:szCs w:val="24"/>
        </w:rPr>
        <w:t>-as-you-go systems that operate</w:t>
      </w:r>
      <w:r w:rsidR="00E5044B">
        <w:rPr>
          <w:rFonts w:ascii="Times New Roman" w:hAnsi="Times New Roman" w:cs="Times New Roman"/>
          <w:sz w:val="24"/>
          <w:szCs w:val="24"/>
        </w:rPr>
        <w:t xml:space="preserve"> via SIM card and allo</w:t>
      </w:r>
      <w:r w:rsidR="0080216D">
        <w:rPr>
          <w:rFonts w:ascii="Times New Roman" w:hAnsi="Times New Roman" w:cs="Times New Roman"/>
          <w:sz w:val="24"/>
          <w:szCs w:val="24"/>
        </w:rPr>
        <w:t>w</w:t>
      </w:r>
      <w:r w:rsidR="00E5044B">
        <w:rPr>
          <w:rFonts w:ascii="Times New Roman" w:hAnsi="Times New Roman" w:cs="Times New Roman"/>
          <w:sz w:val="24"/>
          <w:szCs w:val="24"/>
        </w:rPr>
        <w:t xml:space="preserve"> automated payment via SIM card top-up. This approach would allow poorer families to purchase small SMSs or pico-PV systems via monthly payments, though this may increase their total costs, as the payment system (requiring a special box and financing fees from the organization handling payments) is relatively expensive as compared to total system cost.  So far, only about 1,200 of these pay-as-you-go systems have been distributed in Bangladesh. Th</w:t>
      </w:r>
      <w:r w:rsidR="0080216D">
        <w:rPr>
          <w:rFonts w:ascii="Times New Roman" w:hAnsi="Times New Roman" w:cs="Times New Roman"/>
          <w:sz w:val="24"/>
          <w:szCs w:val="24"/>
        </w:rPr>
        <w:t>ere may be room for wider promotion</w:t>
      </w:r>
      <w:r w:rsidR="00E5044B">
        <w:rPr>
          <w:rFonts w:ascii="Times New Roman" w:hAnsi="Times New Roman" w:cs="Times New Roman"/>
          <w:sz w:val="24"/>
          <w:szCs w:val="24"/>
        </w:rPr>
        <w:t xml:space="preserve"> and leverage of this approach to reenergize the small SHS market</w:t>
      </w:r>
      <w:r w:rsidR="0080216D">
        <w:rPr>
          <w:rFonts w:ascii="Times New Roman" w:hAnsi="Times New Roman" w:cs="Times New Roman"/>
          <w:sz w:val="24"/>
          <w:szCs w:val="24"/>
        </w:rPr>
        <w:t xml:space="preserve"> by accessing what may be a relatively large segment of low-income households that cannot afford the upfront costs of small SHSs</w:t>
      </w:r>
      <w:r w:rsidR="00E5044B">
        <w:rPr>
          <w:rFonts w:ascii="Times New Roman" w:hAnsi="Times New Roman" w:cs="Times New Roman"/>
          <w:sz w:val="24"/>
          <w:szCs w:val="24"/>
        </w:rPr>
        <w:t>.</w:t>
      </w:r>
    </w:p>
    <w:p w:rsidR="00E5044B" w:rsidRDefault="00E5044B" w:rsidP="00DF3ACF">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Another issue with the SHS market is that owners, once their systems break down, often do not have access to persons who can repair the systems.</w:t>
      </w:r>
    </w:p>
    <w:p w:rsidR="00E5044B" w:rsidRDefault="00E5044B" w:rsidP="00E5044B">
      <w:pPr>
        <w:rPr>
          <w:rFonts w:ascii="Times New Roman" w:hAnsi="Times New Roman" w:cs="Times New Roman"/>
          <w:sz w:val="24"/>
          <w:szCs w:val="24"/>
        </w:rPr>
      </w:pPr>
    </w:p>
    <w:p w:rsidR="00E5044B" w:rsidRDefault="00E5044B" w:rsidP="00E5044B">
      <w:pPr>
        <w:rPr>
          <w:rFonts w:ascii="Times New Roman" w:hAnsi="Times New Roman"/>
          <w:sz w:val="24"/>
          <w:szCs w:val="24"/>
        </w:rPr>
      </w:pPr>
      <w:r>
        <w:rPr>
          <w:rFonts w:ascii="Times New Roman" w:hAnsi="Times New Roman" w:cs="Times New Roman"/>
          <w:sz w:val="24"/>
          <w:szCs w:val="24"/>
        </w:rPr>
        <w:t>Based on these and other findings, it is recommended that the original three outputs be replaced with three new outputs: “</w:t>
      </w:r>
      <w:r w:rsidRPr="00E5044B">
        <w:rPr>
          <w:rFonts w:ascii="Times New Roman" w:hAnsi="Times New Roman"/>
          <w:color w:val="FF0000"/>
          <w:sz w:val="24"/>
          <w:szCs w:val="24"/>
        </w:rPr>
        <w:t>Output 3.1 Actionable information on village layout, number and proportion of poor households without electricity or without adequate electricity, and challenges in delivering power to un-electrified households in long-term off-grid areas, namely 1,024 villages identified by the Rural Electrification Board, particularly those 700 or more villages not suitable to mini-grids</w:t>
      </w:r>
      <w:r>
        <w:rPr>
          <w:rFonts w:ascii="Times New Roman" w:hAnsi="Times New Roman"/>
          <w:color w:val="FF0000"/>
          <w:sz w:val="24"/>
          <w:szCs w:val="24"/>
        </w:rPr>
        <w:t>.” “</w:t>
      </w:r>
      <w:r w:rsidRPr="00E5044B">
        <w:rPr>
          <w:rFonts w:ascii="Times New Roman" w:hAnsi="Times New Roman"/>
          <w:color w:val="FF0000"/>
          <w:sz w:val="24"/>
          <w:szCs w:val="24"/>
        </w:rPr>
        <w:t>Output 3.2 Electricity access newly provided to low income households via various forms of PV nano-grids, including: (i) SHS sharing, (ii) roof-top micro-utility, (iii) ground based micro-utility, and (iv) distributed rooftop utility</w:t>
      </w:r>
      <w:r>
        <w:rPr>
          <w:rFonts w:ascii="Times New Roman" w:hAnsi="Times New Roman"/>
          <w:color w:val="FF0000"/>
          <w:sz w:val="24"/>
          <w:szCs w:val="24"/>
        </w:rPr>
        <w:t>.” “</w:t>
      </w:r>
      <w:r w:rsidRPr="00E5044B">
        <w:rPr>
          <w:rFonts w:ascii="Times New Roman" w:hAnsi="Times New Roman"/>
          <w:color w:val="FF0000"/>
          <w:sz w:val="24"/>
          <w:szCs w:val="24"/>
        </w:rPr>
        <w:t>Output 3.3 Program to overcome barriers to affordability and sustainability designed and implemented to achieve purchase of pico-PV systems or small SHSs by lowest income households, as well as to achieve long-term sustainability of these products</w:t>
      </w:r>
      <w:r>
        <w:rPr>
          <w:rFonts w:ascii="Times New Roman" w:hAnsi="Times New Roman"/>
          <w:color w:val="FF0000"/>
          <w:sz w:val="24"/>
          <w:szCs w:val="24"/>
        </w:rPr>
        <w:t xml:space="preserve">.” </w:t>
      </w:r>
    </w:p>
    <w:p w:rsidR="00E5044B" w:rsidRDefault="00E5044B" w:rsidP="00E5044B">
      <w:pPr>
        <w:rPr>
          <w:rFonts w:ascii="Times New Roman" w:hAnsi="Times New Roman"/>
          <w:sz w:val="24"/>
          <w:szCs w:val="24"/>
        </w:rPr>
      </w:pPr>
    </w:p>
    <w:p w:rsidR="005927F0" w:rsidRDefault="00E5044B" w:rsidP="00E5044B">
      <w:pPr>
        <w:rPr>
          <w:rFonts w:ascii="Times New Roman" w:hAnsi="Times New Roman"/>
          <w:sz w:val="24"/>
          <w:szCs w:val="24"/>
        </w:rPr>
      </w:pPr>
      <w:r>
        <w:rPr>
          <w:rFonts w:ascii="Times New Roman" w:hAnsi="Times New Roman"/>
          <w:sz w:val="24"/>
          <w:szCs w:val="24"/>
        </w:rPr>
        <w:t xml:space="preserve">The rationale behind these new outputs is as follows: First, Component 3/ Outcome 3 should continue to </w:t>
      </w:r>
      <w:r w:rsidR="0080216D">
        <w:rPr>
          <w:rFonts w:ascii="Times New Roman" w:hAnsi="Times New Roman"/>
          <w:sz w:val="24"/>
          <w:szCs w:val="24"/>
        </w:rPr>
        <w:t xml:space="preserve">focus on providing PV power </w:t>
      </w:r>
      <w:r>
        <w:rPr>
          <w:rFonts w:ascii="Times New Roman" w:hAnsi="Times New Roman"/>
          <w:sz w:val="24"/>
          <w:szCs w:val="24"/>
        </w:rPr>
        <w:t>to lower income households</w:t>
      </w:r>
      <w:r w:rsidR="0080216D">
        <w:rPr>
          <w:rFonts w:ascii="Times New Roman" w:hAnsi="Times New Roman"/>
          <w:sz w:val="24"/>
          <w:szCs w:val="24"/>
        </w:rPr>
        <w:t xml:space="preserve"> who lack access to electricity or who lack access of sufficient quality</w:t>
      </w:r>
      <w:r>
        <w:rPr>
          <w:rFonts w:ascii="Times New Roman" w:hAnsi="Times New Roman"/>
          <w:sz w:val="24"/>
          <w:szCs w:val="24"/>
        </w:rPr>
        <w:t>. In addition, the greatest focus of this work should be in the 1,024 long-term off grid villages. Yet, as many donors are already supporting PV mini-grids in those areas and as PV mini-grids cannot meet the needs of around 70 percent of the villages</w:t>
      </w:r>
      <w:r w:rsidR="0080216D">
        <w:rPr>
          <w:rFonts w:ascii="Times New Roman" w:hAnsi="Times New Roman"/>
          <w:sz w:val="24"/>
          <w:szCs w:val="24"/>
        </w:rPr>
        <w:t xml:space="preserve"> in such areas</w:t>
      </w:r>
      <w:r>
        <w:rPr>
          <w:rFonts w:ascii="Times New Roman" w:hAnsi="Times New Roman"/>
          <w:sz w:val="24"/>
          <w:szCs w:val="24"/>
        </w:rPr>
        <w:t>, Component 3 should focus on other aspects</w:t>
      </w:r>
      <w:r w:rsidR="0080216D">
        <w:rPr>
          <w:rFonts w:ascii="Times New Roman" w:hAnsi="Times New Roman"/>
          <w:sz w:val="24"/>
          <w:szCs w:val="24"/>
        </w:rPr>
        <w:t xml:space="preserve"> besides PV mini-grids</w:t>
      </w:r>
      <w:r>
        <w:rPr>
          <w:rFonts w:ascii="Times New Roman" w:hAnsi="Times New Roman"/>
          <w:sz w:val="24"/>
          <w:szCs w:val="24"/>
        </w:rPr>
        <w:t>. The two aspects identified are PV nano-grids for as few as 20 households, or perhaps up to 60 households or so</w:t>
      </w:r>
      <w:r w:rsidR="0080216D">
        <w:rPr>
          <w:rFonts w:ascii="Times New Roman" w:hAnsi="Times New Roman"/>
          <w:sz w:val="24"/>
          <w:szCs w:val="24"/>
        </w:rPr>
        <w:t>,</w:t>
      </w:r>
      <w:r>
        <w:rPr>
          <w:rFonts w:ascii="Times New Roman" w:hAnsi="Times New Roman"/>
          <w:sz w:val="24"/>
          <w:szCs w:val="24"/>
        </w:rPr>
        <w:t xml:space="preserve"> and pay-as-you go small SHS or pico-PV systems. The first output proposed will focus on doing </w:t>
      </w:r>
      <w:r w:rsidR="0080216D">
        <w:rPr>
          <w:rFonts w:ascii="Times New Roman" w:hAnsi="Times New Roman"/>
          <w:sz w:val="24"/>
          <w:szCs w:val="24"/>
        </w:rPr>
        <w:t xml:space="preserve">a </w:t>
      </w:r>
      <w:r>
        <w:rPr>
          <w:rFonts w:ascii="Times New Roman" w:hAnsi="Times New Roman"/>
          <w:sz w:val="24"/>
          <w:szCs w:val="24"/>
        </w:rPr>
        <w:t xml:space="preserve">proper survey of those 1,024 villages not suitable to PV mini-grids. The survey should determine which of these villages (or actually clusters within the villages) may be appropriate to PV nano-grids and which of those have relatively higher proportions of </w:t>
      </w:r>
      <w:r>
        <w:rPr>
          <w:rFonts w:ascii="Times New Roman" w:hAnsi="Times New Roman"/>
          <w:sz w:val="24"/>
          <w:szCs w:val="24"/>
        </w:rPr>
        <w:lastRenderedPageBreak/>
        <w:t xml:space="preserve">households without electricity. It should also consider the appropriateness of PV nano-grids of different types and the potential of productive use associated with the nano-grids. The survey should also investigate the suitability of pay-as-you-go systems for those households that still do not have electricity and are not in </w:t>
      </w:r>
      <w:r w:rsidR="0080216D">
        <w:rPr>
          <w:rFonts w:ascii="Times New Roman" w:hAnsi="Times New Roman"/>
          <w:sz w:val="24"/>
          <w:szCs w:val="24"/>
        </w:rPr>
        <w:t xml:space="preserve">PV </w:t>
      </w:r>
      <w:r>
        <w:rPr>
          <w:rFonts w:ascii="Times New Roman" w:hAnsi="Times New Roman"/>
          <w:sz w:val="24"/>
          <w:szCs w:val="24"/>
        </w:rPr>
        <w:t xml:space="preserve">nano-grid suitable areas. </w:t>
      </w:r>
    </w:p>
    <w:p w:rsidR="005927F0" w:rsidRDefault="005927F0" w:rsidP="00E5044B">
      <w:pPr>
        <w:rPr>
          <w:rFonts w:ascii="Times New Roman" w:hAnsi="Times New Roman"/>
          <w:sz w:val="24"/>
          <w:szCs w:val="24"/>
        </w:rPr>
      </w:pPr>
    </w:p>
    <w:p w:rsidR="00E5044B" w:rsidRDefault="005927F0" w:rsidP="00E5044B">
      <w:pPr>
        <w:rPr>
          <w:rFonts w:ascii="Times New Roman" w:hAnsi="Times New Roman"/>
          <w:sz w:val="24"/>
          <w:szCs w:val="24"/>
        </w:rPr>
      </w:pPr>
      <w:r>
        <w:rPr>
          <w:rFonts w:ascii="Times New Roman" w:hAnsi="Times New Roman"/>
          <w:sz w:val="24"/>
          <w:szCs w:val="24"/>
        </w:rPr>
        <w:t>The second output will involve designing and installing the nano-grids, with an initial target of 300 nano-grids and preliminary budget of USD1.2 million. The work should also include promotion of productive use activities at the nano-grids and use of EE DC appliances. The nano-grids should show a diversity of forms, so that different approaches can be tested. This may include SHS sharing, where already installed SHS are connected together and neighbors can buy and sell electricity from one another; rooftop micro-utility, in which a large building houses</w:t>
      </w:r>
      <w:r w:rsidR="002A0F5A">
        <w:rPr>
          <w:rFonts w:ascii="Times New Roman" w:hAnsi="Times New Roman"/>
          <w:sz w:val="24"/>
          <w:szCs w:val="24"/>
        </w:rPr>
        <w:t xml:space="preserve"> of its roof</w:t>
      </w:r>
      <w:r>
        <w:rPr>
          <w:rFonts w:ascii="Times New Roman" w:hAnsi="Times New Roman"/>
          <w:sz w:val="24"/>
          <w:szCs w:val="24"/>
        </w:rPr>
        <w:t xml:space="preserve"> a large SHS, which provides power to other nearby buildings; ground-based micro-utility, a more standard configuration with PV panels in a central location on the ground; and distributed rooftop utility, where a RESCO may install SHSs on many rooftops and interconnect them, but retain ownership of the SHSs and bill users for </w:t>
      </w:r>
      <w:r w:rsidR="002A0F5A">
        <w:rPr>
          <w:rFonts w:ascii="Times New Roman" w:hAnsi="Times New Roman"/>
          <w:sz w:val="24"/>
          <w:szCs w:val="24"/>
        </w:rPr>
        <w:t xml:space="preserve">their </w:t>
      </w:r>
      <w:r>
        <w:rPr>
          <w:rFonts w:ascii="Times New Roman" w:hAnsi="Times New Roman"/>
          <w:sz w:val="24"/>
          <w:szCs w:val="24"/>
        </w:rPr>
        <w:t>monthly power usage.</w:t>
      </w:r>
      <w:r w:rsidR="002B0894">
        <w:rPr>
          <w:rFonts w:ascii="Times New Roman" w:hAnsi="Times New Roman"/>
          <w:sz w:val="24"/>
          <w:szCs w:val="24"/>
        </w:rPr>
        <w:t xml:space="preserve"> Interestingly, PV nano-grids were originally proposed as a part of Component 4, but dismissed by the PMU as having been already carried out by others. During the MTR mission it was found that SolShare had carried out five of the SHS sharing systems. Yet, this is very limited scale considering the typical system serves only 20 or so households. With the same budget that could support one PV micro-grid’s 50 percent subsidy, the project may be able to support 150 nano-grids and 3,000 instead of 1,000 households. Thus the project could take nano-grids from the experimental scale of five test sites through a preliminary scale-up and commercialization phase. During the MTR, it was found that there are not many if any demonstrations of the other types of PV nano-grids proposed, though it as suggested that some businesses are already informally carrying out a sort of “rooftop micro-utility” model by selling power from their SHSs to neighbors.</w:t>
      </w:r>
    </w:p>
    <w:p w:rsidR="005927F0" w:rsidRDefault="005927F0" w:rsidP="00E5044B">
      <w:pPr>
        <w:rPr>
          <w:rFonts w:ascii="Times New Roman" w:hAnsi="Times New Roman"/>
          <w:sz w:val="24"/>
          <w:szCs w:val="24"/>
        </w:rPr>
      </w:pPr>
    </w:p>
    <w:p w:rsidR="005927F0" w:rsidRPr="00E5044B" w:rsidRDefault="005927F0" w:rsidP="00E5044B">
      <w:pPr>
        <w:rPr>
          <w:rFonts w:ascii="Times New Roman" w:hAnsi="Times New Roman"/>
          <w:sz w:val="24"/>
          <w:szCs w:val="24"/>
        </w:rPr>
      </w:pPr>
      <w:r>
        <w:rPr>
          <w:rFonts w:ascii="Times New Roman" w:hAnsi="Times New Roman"/>
          <w:sz w:val="24"/>
          <w:szCs w:val="24"/>
        </w:rPr>
        <w:t xml:space="preserve">The third output will represent an effort to tap the portion of the small SHS and pico solar market that is not being tapped due to lack of ability to pay. It will focus on promoting pay-as-you-go systems for these </w:t>
      </w:r>
      <w:r w:rsidR="00DB3DC1">
        <w:rPr>
          <w:rFonts w:ascii="Times New Roman" w:hAnsi="Times New Roman"/>
          <w:sz w:val="24"/>
          <w:szCs w:val="24"/>
        </w:rPr>
        <w:t>and targe</w:t>
      </w:r>
      <w:r w:rsidR="002A0F5A">
        <w:rPr>
          <w:rFonts w:ascii="Times New Roman" w:hAnsi="Times New Roman"/>
          <w:sz w:val="24"/>
          <w:szCs w:val="24"/>
        </w:rPr>
        <w:t xml:space="preserve">t the distribution of 20,000 </w:t>
      </w:r>
      <w:r w:rsidR="00DB3DC1">
        <w:rPr>
          <w:rFonts w:ascii="Times New Roman" w:hAnsi="Times New Roman"/>
          <w:sz w:val="24"/>
          <w:szCs w:val="24"/>
        </w:rPr>
        <w:t>such systems by providing partial subsidies. This is similar to the target of 14,000 systems proposed by IDCOL, but the distinction is that, while the IDCOL approach will not p</w:t>
      </w:r>
      <w:r w:rsidR="002A0F5A">
        <w:rPr>
          <w:rFonts w:ascii="Times New Roman" w:hAnsi="Times New Roman"/>
          <w:sz w:val="24"/>
          <w:szCs w:val="24"/>
        </w:rPr>
        <w:t>rovide differentiation from the approach</w:t>
      </w:r>
      <w:r w:rsidR="00DB3DC1">
        <w:rPr>
          <w:rFonts w:ascii="Times New Roman" w:hAnsi="Times New Roman"/>
          <w:sz w:val="24"/>
          <w:szCs w:val="24"/>
        </w:rPr>
        <w:t xml:space="preserve"> used to distribute millions of systems already, the approach for this output will endeavor to address a barrier to getting these systems to the poorest households, a barrier that may be contributing to the stagnancy of the market. As part of this output, training of “solar grandmas” will be carried out to ensure that local service is available to repair systems. Grandmas are selected as a promising demographic, as they will be more likely to stay in their villages</w:t>
      </w:r>
      <w:r w:rsidR="002A0F5A">
        <w:rPr>
          <w:rFonts w:ascii="Times New Roman" w:hAnsi="Times New Roman"/>
          <w:sz w:val="24"/>
          <w:szCs w:val="24"/>
        </w:rPr>
        <w:t xml:space="preserve"> than youth, another popular group for such training.</w:t>
      </w:r>
    </w:p>
    <w:p w:rsidR="0014420E" w:rsidRDefault="0014420E" w:rsidP="00CE087C">
      <w:pPr>
        <w:rPr>
          <w:rFonts w:ascii="Times New Roman" w:hAnsi="Times New Roman" w:cs="Times New Roman"/>
          <w:sz w:val="24"/>
          <w:szCs w:val="24"/>
        </w:rPr>
      </w:pPr>
    </w:p>
    <w:p w:rsidR="0014420E" w:rsidRDefault="0014420E">
      <w:pPr>
        <w:rPr>
          <w:rFonts w:ascii="Times New Roman" w:hAnsi="Times New Roman" w:cs="Times New Roman"/>
          <w:sz w:val="24"/>
          <w:szCs w:val="24"/>
        </w:rPr>
      </w:pPr>
    </w:p>
    <w:p w:rsidR="002A0F5A" w:rsidRDefault="002A0F5A">
      <w:pPr>
        <w:rPr>
          <w:rFonts w:ascii="Times New Roman" w:hAnsi="Times New Roman" w:cs="Times New Roman"/>
          <w:sz w:val="24"/>
          <w:szCs w:val="24"/>
        </w:rPr>
      </w:pPr>
    </w:p>
    <w:p w:rsidR="002B0894" w:rsidRDefault="002B0894">
      <w:pPr>
        <w:rPr>
          <w:rFonts w:ascii="Times New Roman" w:hAnsi="Times New Roman"/>
          <w:b/>
          <w:sz w:val="40"/>
          <w:szCs w:val="40"/>
        </w:rPr>
      </w:pPr>
      <w:r>
        <w:rPr>
          <w:rFonts w:ascii="Times New Roman" w:hAnsi="Times New Roman"/>
          <w:b/>
          <w:sz w:val="40"/>
          <w:szCs w:val="40"/>
        </w:rPr>
        <w:br w:type="page"/>
      </w:r>
    </w:p>
    <w:p w:rsidR="002A0F5A" w:rsidRPr="00612483" w:rsidRDefault="002A0F5A" w:rsidP="002A0F5A">
      <w:pPr>
        <w:spacing w:line="276" w:lineRule="auto"/>
        <w:jc w:val="center"/>
        <w:rPr>
          <w:rFonts w:ascii="Times New Roman" w:hAnsi="Times New Roman"/>
          <w:b/>
          <w:sz w:val="40"/>
          <w:szCs w:val="40"/>
        </w:rPr>
      </w:pPr>
      <w:r>
        <w:rPr>
          <w:rFonts w:ascii="Times New Roman" w:hAnsi="Times New Roman"/>
          <w:b/>
          <w:sz w:val="40"/>
          <w:szCs w:val="40"/>
        </w:rPr>
        <w:lastRenderedPageBreak/>
        <w:t>7. Component 4 Progress,</w:t>
      </w:r>
      <w:r w:rsidRPr="00612483">
        <w:rPr>
          <w:rFonts w:ascii="Times New Roman" w:hAnsi="Times New Roman"/>
          <w:b/>
          <w:sz w:val="40"/>
          <w:szCs w:val="40"/>
        </w:rPr>
        <w:t xml:space="preserve"> Relevance</w:t>
      </w:r>
      <w:r>
        <w:rPr>
          <w:rFonts w:ascii="Times New Roman" w:hAnsi="Times New Roman"/>
          <w:b/>
          <w:sz w:val="40"/>
          <w:szCs w:val="40"/>
        </w:rPr>
        <w:t>, and Redesign</w:t>
      </w:r>
    </w:p>
    <w:p w:rsidR="002A0F5A" w:rsidRDefault="002A0F5A">
      <w:pPr>
        <w:rPr>
          <w:rFonts w:ascii="Times New Roman" w:hAnsi="Times New Roman" w:cs="Times New Roman"/>
          <w:sz w:val="24"/>
          <w:szCs w:val="24"/>
        </w:rPr>
      </w:pPr>
    </w:p>
    <w:p w:rsidR="002B0894" w:rsidRDefault="002B0894">
      <w:pPr>
        <w:rPr>
          <w:rFonts w:ascii="Times New Roman" w:hAnsi="Times New Roman" w:cs="Times New Roman"/>
          <w:sz w:val="24"/>
          <w:szCs w:val="24"/>
        </w:rPr>
      </w:pPr>
      <w:r>
        <w:rPr>
          <w:rFonts w:ascii="Times New Roman" w:hAnsi="Times New Roman" w:cs="Times New Roman"/>
          <w:sz w:val="24"/>
          <w:szCs w:val="24"/>
        </w:rPr>
        <w:t xml:space="preserve">Progress on Component 4 has been limited and has strayed from the project’s original intention. </w:t>
      </w:r>
      <w:r w:rsidR="00983953">
        <w:rPr>
          <w:rFonts w:ascii="Times New Roman" w:hAnsi="Times New Roman" w:cs="Times New Roman"/>
          <w:sz w:val="24"/>
          <w:szCs w:val="24"/>
        </w:rPr>
        <w:t>Component 4’s title is “Renewable Energy Investment Scale-up.” Its outcome (Outcome 4) is stated as “Renewable Energy accounts for an increased share of Bangladesh’s power generation mix.” Strangely, project team members involved with this project at pr</w:t>
      </w:r>
      <w:r w:rsidR="004429C6">
        <w:rPr>
          <w:rFonts w:ascii="Times New Roman" w:hAnsi="Times New Roman" w:cs="Times New Roman"/>
          <w:sz w:val="24"/>
          <w:szCs w:val="24"/>
        </w:rPr>
        <w:t xml:space="preserve">esent and in the past </w:t>
      </w:r>
      <w:r w:rsidR="00983953">
        <w:rPr>
          <w:rFonts w:ascii="Times New Roman" w:hAnsi="Times New Roman" w:cs="Times New Roman"/>
          <w:sz w:val="24"/>
          <w:szCs w:val="24"/>
        </w:rPr>
        <w:t>referred to</w:t>
      </w:r>
      <w:r w:rsidR="004429C6">
        <w:rPr>
          <w:rFonts w:ascii="Times New Roman" w:hAnsi="Times New Roman" w:cs="Times New Roman"/>
          <w:sz w:val="24"/>
          <w:szCs w:val="24"/>
        </w:rPr>
        <w:t xml:space="preserve"> Component 4 as the “innovation</w:t>
      </w:r>
      <w:r w:rsidR="00983953">
        <w:rPr>
          <w:rFonts w:ascii="Times New Roman" w:hAnsi="Times New Roman" w:cs="Times New Roman"/>
          <w:sz w:val="24"/>
          <w:szCs w:val="24"/>
        </w:rPr>
        <w:t xml:space="preserve"> component</w:t>
      </w:r>
      <w:r w:rsidR="004429C6">
        <w:rPr>
          <w:rFonts w:ascii="Times New Roman" w:hAnsi="Times New Roman" w:cs="Times New Roman"/>
          <w:sz w:val="24"/>
          <w:szCs w:val="24"/>
        </w:rPr>
        <w:t>”</w:t>
      </w:r>
      <w:r w:rsidR="00983953">
        <w:rPr>
          <w:rFonts w:ascii="Times New Roman" w:hAnsi="Times New Roman" w:cs="Times New Roman"/>
          <w:sz w:val="24"/>
          <w:szCs w:val="24"/>
        </w:rPr>
        <w:t xml:space="preserve"> and </w:t>
      </w:r>
      <w:r w:rsidR="004429C6">
        <w:rPr>
          <w:rFonts w:ascii="Times New Roman" w:hAnsi="Times New Roman" w:cs="Times New Roman"/>
          <w:sz w:val="24"/>
          <w:szCs w:val="24"/>
        </w:rPr>
        <w:t xml:space="preserve">firmly </w:t>
      </w:r>
      <w:r w:rsidR="00983953">
        <w:rPr>
          <w:rFonts w:ascii="Times New Roman" w:hAnsi="Times New Roman" w:cs="Times New Roman"/>
          <w:sz w:val="24"/>
          <w:szCs w:val="24"/>
        </w:rPr>
        <w:t xml:space="preserve">believed its purpose was to demonstrate innovative applications of RE power. They seemed unfamiliar with the idea that the component was intended to be about scaling up investment </w:t>
      </w:r>
      <w:r w:rsidR="004429C6">
        <w:rPr>
          <w:rFonts w:ascii="Times New Roman" w:hAnsi="Times New Roman" w:cs="Times New Roman"/>
          <w:sz w:val="24"/>
          <w:szCs w:val="24"/>
        </w:rPr>
        <w:t xml:space="preserve">in </w:t>
      </w:r>
      <w:r w:rsidR="00983953">
        <w:rPr>
          <w:rFonts w:ascii="Times New Roman" w:hAnsi="Times New Roman" w:cs="Times New Roman"/>
          <w:sz w:val="24"/>
          <w:szCs w:val="24"/>
        </w:rPr>
        <w:t>RE power generation. The main activities carried out for this outcome include one that is in line with the original intention and two that seem off-track</w:t>
      </w:r>
      <w:r w:rsidR="004429C6">
        <w:rPr>
          <w:rFonts w:ascii="Times New Roman" w:hAnsi="Times New Roman" w:cs="Times New Roman"/>
          <w:sz w:val="24"/>
          <w:szCs w:val="24"/>
        </w:rPr>
        <w:t>, better suiting this new interpretation of the component as an “innovation component</w:t>
      </w:r>
      <w:r w:rsidR="00983953">
        <w:rPr>
          <w:rFonts w:ascii="Times New Roman" w:hAnsi="Times New Roman" w:cs="Times New Roman"/>
          <w:sz w:val="24"/>
          <w:szCs w:val="24"/>
        </w:rPr>
        <w:t>.</w:t>
      </w:r>
      <w:r w:rsidR="004429C6">
        <w:rPr>
          <w:rFonts w:ascii="Times New Roman" w:hAnsi="Times New Roman" w:cs="Times New Roman"/>
          <w:sz w:val="24"/>
          <w:szCs w:val="24"/>
        </w:rPr>
        <w:t>”</w:t>
      </w:r>
      <w:r w:rsidR="00983953">
        <w:rPr>
          <w:rFonts w:ascii="Times New Roman" w:hAnsi="Times New Roman" w:cs="Times New Roman"/>
          <w:sz w:val="24"/>
          <w:szCs w:val="24"/>
        </w:rPr>
        <w:t xml:space="preserve"> </w:t>
      </w:r>
      <w:r w:rsidR="004429C6">
        <w:rPr>
          <w:rFonts w:ascii="Times New Roman" w:hAnsi="Times New Roman" w:cs="Times New Roman"/>
          <w:sz w:val="24"/>
          <w:szCs w:val="24"/>
        </w:rPr>
        <w:t>The on-track activity was the preparation of</w:t>
      </w:r>
      <w:r w:rsidR="00983953">
        <w:rPr>
          <w:rFonts w:ascii="Times New Roman" w:hAnsi="Times New Roman" w:cs="Times New Roman"/>
          <w:sz w:val="24"/>
          <w:szCs w:val="24"/>
        </w:rPr>
        <w:t xml:space="preserve"> pre-feasibility studies for W2E projects in six different municipalities. The activities that seem more off-track are solar boats and solar charging stations for auto-rickshaws and easy ride vehicles. Below, the original outputs and the </w:t>
      </w:r>
      <w:r w:rsidR="004429C6">
        <w:rPr>
          <w:rFonts w:ascii="Times New Roman" w:hAnsi="Times New Roman" w:cs="Times New Roman"/>
          <w:sz w:val="24"/>
          <w:szCs w:val="24"/>
        </w:rPr>
        <w:t xml:space="preserve">proposed </w:t>
      </w:r>
      <w:r w:rsidR="00983953">
        <w:rPr>
          <w:rFonts w:ascii="Times New Roman" w:hAnsi="Times New Roman" w:cs="Times New Roman"/>
          <w:sz w:val="24"/>
          <w:szCs w:val="24"/>
        </w:rPr>
        <w:t xml:space="preserve">redesigned outputs will be discussed sequentially. </w:t>
      </w:r>
    </w:p>
    <w:p w:rsidR="00983953" w:rsidRDefault="00983953">
      <w:pPr>
        <w:rPr>
          <w:rFonts w:ascii="Times New Roman" w:hAnsi="Times New Roman" w:cs="Times New Roman"/>
          <w:sz w:val="24"/>
          <w:szCs w:val="24"/>
        </w:rPr>
      </w:pPr>
    </w:p>
    <w:p w:rsidR="00983953" w:rsidRDefault="00983953">
      <w:pPr>
        <w:rPr>
          <w:rFonts w:ascii="Times New Roman" w:hAnsi="Times New Roman"/>
          <w:sz w:val="24"/>
          <w:szCs w:val="24"/>
        </w:rPr>
      </w:pPr>
      <w:r>
        <w:rPr>
          <w:rFonts w:ascii="Times New Roman" w:hAnsi="Times New Roman" w:cs="Times New Roman"/>
          <w:sz w:val="24"/>
          <w:szCs w:val="24"/>
        </w:rPr>
        <w:t>The original Output 4.1 reads: “</w:t>
      </w:r>
      <w:r w:rsidRPr="00983953">
        <w:rPr>
          <w:rFonts w:ascii="Times New Roman" w:hAnsi="Times New Roman" w:cs="Times New Roman"/>
          <w:sz w:val="24"/>
          <w:szCs w:val="24"/>
        </w:rPr>
        <w:t>RE projects funded by SREDA-operated RE funds</w:t>
      </w:r>
      <w:r>
        <w:rPr>
          <w:rFonts w:ascii="Times New Roman" w:hAnsi="Times New Roman" w:cs="Times New Roman"/>
          <w:sz w:val="24"/>
          <w:szCs w:val="24"/>
        </w:rPr>
        <w:t xml:space="preserve">.” No work at all has been carried out in this area. According to stakeholders SREDA will not be having funds to support investment in RE projects. Based on the original intention of the component/ outcome (scale-up of RE power generation investment), a redesigned Output 4.1 is suggested to be: </w:t>
      </w:r>
      <w:r w:rsidRPr="00983953">
        <w:rPr>
          <w:rFonts w:ascii="Times New Roman" w:hAnsi="Times New Roman" w:cs="Times New Roman"/>
          <w:color w:val="FF0000"/>
          <w:sz w:val="24"/>
          <w:szCs w:val="24"/>
        </w:rPr>
        <w:t>“</w:t>
      </w:r>
      <w:r w:rsidRPr="00983953">
        <w:rPr>
          <w:rFonts w:ascii="Times New Roman" w:hAnsi="Times New Roman"/>
          <w:color w:val="FF0000"/>
          <w:sz w:val="24"/>
          <w:szCs w:val="24"/>
        </w:rPr>
        <w:t xml:space="preserve">Financial close and construction begun on pipeline utility-scale PV and wind power projects as a result of barrier-removal support by SREDA.” </w:t>
      </w:r>
      <w:r>
        <w:rPr>
          <w:rFonts w:ascii="Times New Roman" w:hAnsi="Times New Roman"/>
          <w:sz w:val="24"/>
          <w:szCs w:val="24"/>
        </w:rPr>
        <w:t xml:space="preserve">The associated </w:t>
      </w:r>
      <w:r w:rsidR="004429C6">
        <w:rPr>
          <w:rFonts w:ascii="Times New Roman" w:hAnsi="Times New Roman"/>
          <w:sz w:val="24"/>
          <w:szCs w:val="24"/>
        </w:rPr>
        <w:t xml:space="preserve">redesigned </w:t>
      </w:r>
      <w:r>
        <w:rPr>
          <w:rFonts w:ascii="Times New Roman" w:hAnsi="Times New Roman"/>
          <w:sz w:val="24"/>
          <w:szCs w:val="24"/>
        </w:rPr>
        <w:t>activities proposed are th</w:t>
      </w:r>
      <w:r w:rsidR="004429C6">
        <w:rPr>
          <w:rFonts w:ascii="Times New Roman" w:hAnsi="Times New Roman"/>
          <w:sz w:val="24"/>
          <w:szCs w:val="24"/>
        </w:rPr>
        <w:t>at barriers to such projects be</w:t>
      </w:r>
      <w:r>
        <w:rPr>
          <w:rFonts w:ascii="Times New Roman" w:hAnsi="Times New Roman"/>
          <w:sz w:val="24"/>
          <w:szCs w:val="24"/>
        </w:rPr>
        <w:t xml:space="preserve"> identified through meetings between potential investors </w:t>
      </w:r>
      <w:r w:rsidR="004429C6">
        <w:rPr>
          <w:rFonts w:ascii="Times New Roman" w:hAnsi="Times New Roman"/>
          <w:sz w:val="24"/>
          <w:szCs w:val="24"/>
        </w:rPr>
        <w:t>and the government and that the</w:t>
      </w:r>
      <w:r>
        <w:rPr>
          <w:rFonts w:ascii="Times New Roman" w:hAnsi="Times New Roman"/>
          <w:sz w:val="24"/>
          <w:szCs w:val="24"/>
        </w:rPr>
        <w:t xml:space="preserve"> project then takes action to remove such barriers, working with the government</w:t>
      </w:r>
      <w:r w:rsidR="004429C6">
        <w:rPr>
          <w:rFonts w:ascii="Times New Roman" w:hAnsi="Times New Roman"/>
          <w:sz w:val="24"/>
          <w:szCs w:val="24"/>
        </w:rPr>
        <w:t xml:space="preserve"> to do so</w:t>
      </w:r>
      <w:r>
        <w:rPr>
          <w:rFonts w:ascii="Times New Roman" w:hAnsi="Times New Roman"/>
          <w:sz w:val="24"/>
          <w:szCs w:val="24"/>
        </w:rPr>
        <w:t>. Important barriers that may be identified are likely to include accessing international investment and securing land. Lastly, it is recommended that under this output concession bidding projects for both utility scale PV and utility scale wind are designed and carried out. (Currently, GOB is al</w:t>
      </w:r>
      <w:r w:rsidR="004429C6">
        <w:rPr>
          <w:rFonts w:ascii="Times New Roman" w:hAnsi="Times New Roman"/>
          <w:sz w:val="24"/>
          <w:szCs w:val="24"/>
        </w:rPr>
        <w:t>lowing “unsolicited offer</w:t>
      </w:r>
      <w:r>
        <w:rPr>
          <w:rFonts w:ascii="Times New Roman" w:hAnsi="Times New Roman"/>
          <w:sz w:val="24"/>
          <w:szCs w:val="24"/>
        </w:rPr>
        <w:t>”</w:t>
      </w:r>
      <w:r w:rsidR="004429C6">
        <w:rPr>
          <w:rFonts w:ascii="Times New Roman" w:hAnsi="Times New Roman"/>
          <w:sz w:val="24"/>
          <w:szCs w:val="24"/>
        </w:rPr>
        <w:t xml:space="preserve"> for utility scale solar,</w:t>
      </w:r>
      <w:r>
        <w:rPr>
          <w:rFonts w:ascii="Times New Roman" w:hAnsi="Times New Roman"/>
          <w:sz w:val="24"/>
          <w:szCs w:val="24"/>
        </w:rPr>
        <w:t xml:space="preserve"> whereby investors propose projects one by one, but some proponents note that this approach inhibits “price discovery” that may be stimulated by competitive bidding.)</w:t>
      </w:r>
    </w:p>
    <w:p w:rsidR="00983953" w:rsidRDefault="00983953">
      <w:pPr>
        <w:rPr>
          <w:rFonts w:ascii="Times New Roman" w:hAnsi="Times New Roman"/>
          <w:sz w:val="24"/>
          <w:szCs w:val="24"/>
        </w:rPr>
      </w:pPr>
    </w:p>
    <w:p w:rsidR="00983953" w:rsidRDefault="00983953">
      <w:pPr>
        <w:rPr>
          <w:rFonts w:ascii="Times New Roman" w:hAnsi="Times New Roman"/>
          <w:sz w:val="24"/>
          <w:szCs w:val="24"/>
        </w:rPr>
      </w:pPr>
      <w:r>
        <w:rPr>
          <w:rFonts w:ascii="Times New Roman" w:hAnsi="Times New Roman"/>
          <w:sz w:val="24"/>
          <w:szCs w:val="24"/>
        </w:rPr>
        <w:t>The original Output 4.2 was “</w:t>
      </w:r>
      <w:r w:rsidRPr="00983953">
        <w:rPr>
          <w:rFonts w:ascii="Times New Roman" w:hAnsi="Times New Roman"/>
          <w:sz w:val="24"/>
          <w:szCs w:val="24"/>
        </w:rPr>
        <w:t>Bankable documents for financing pilot grid-connected RE projects</w:t>
      </w:r>
      <w:r>
        <w:rPr>
          <w:rFonts w:ascii="Times New Roman" w:hAnsi="Times New Roman"/>
          <w:sz w:val="24"/>
          <w:szCs w:val="24"/>
        </w:rPr>
        <w:t xml:space="preserve">.” </w:t>
      </w:r>
      <w:r w:rsidR="00850396">
        <w:rPr>
          <w:rFonts w:ascii="Times New Roman" w:hAnsi="Times New Roman"/>
          <w:sz w:val="24"/>
          <w:szCs w:val="24"/>
        </w:rPr>
        <w:t xml:space="preserve"> Because investors are already developing such documents for utility scale PV projects and because USAID plans to develop such documents for utility scale wind projects, it is suggested that this output be slightly modified to read, </w:t>
      </w:r>
      <w:r w:rsidR="00850396" w:rsidRPr="00850396">
        <w:rPr>
          <w:rFonts w:ascii="Times New Roman" w:hAnsi="Times New Roman"/>
          <w:sz w:val="24"/>
          <w:szCs w:val="24"/>
        </w:rPr>
        <w:t xml:space="preserve">“Bankable documents for financing pilot grid-connected RE projects </w:t>
      </w:r>
      <w:r w:rsidR="00850396" w:rsidRPr="00850396">
        <w:rPr>
          <w:rFonts w:ascii="Times New Roman" w:hAnsi="Times New Roman"/>
          <w:color w:val="FF0000"/>
          <w:sz w:val="24"/>
          <w:szCs w:val="24"/>
        </w:rPr>
        <w:t>in biomass related areas.”</w:t>
      </w:r>
      <w:r w:rsidR="00850396">
        <w:rPr>
          <w:rFonts w:ascii="Times New Roman" w:hAnsi="Times New Roman"/>
          <w:sz w:val="24"/>
          <w:szCs w:val="24"/>
        </w:rPr>
        <w:t xml:space="preserve"> This is the output under which the six pre-feasibility studies for W2E </w:t>
      </w:r>
      <w:r w:rsidR="004429C6">
        <w:rPr>
          <w:rFonts w:ascii="Times New Roman" w:hAnsi="Times New Roman"/>
          <w:sz w:val="24"/>
          <w:szCs w:val="24"/>
        </w:rPr>
        <w:t xml:space="preserve">that have already been carried out </w:t>
      </w:r>
      <w:r w:rsidR="00850396">
        <w:rPr>
          <w:rFonts w:ascii="Times New Roman" w:hAnsi="Times New Roman"/>
          <w:sz w:val="24"/>
          <w:szCs w:val="24"/>
        </w:rPr>
        <w:t>may be considered to fall. These studies were completed by an international consulting firm. Stakeholders indicate that these reports sug</w:t>
      </w:r>
      <w:r w:rsidR="004429C6">
        <w:rPr>
          <w:rFonts w:ascii="Times New Roman" w:hAnsi="Times New Roman"/>
          <w:sz w:val="24"/>
          <w:szCs w:val="24"/>
        </w:rPr>
        <w:t>gest the W2E projects assessed</w:t>
      </w:r>
      <w:r w:rsidR="00850396">
        <w:rPr>
          <w:rFonts w:ascii="Times New Roman" w:hAnsi="Times New Roman"/>
          <w:sz w:val="24"/>
          <w:szCs w:val="24"/>
        </w:rPr>
        <w:t xml:space="preserve"> are not economically feasible and that there is a problem with the volume of waste not being enough. As part of this output, it is suggested that three additional activities be undertaken: (1) preparation of a feasibility study for a 100 kW grid-connected W2E project (perhaps at Gazipur), (2) preparation of a feasibility study for a grid-</w:t>
      </w:r>
      <w:r w:rsidR="00850396">
        <w:rPr>
          <w:rFonts w:ascii="Times New Roman" w:hAnsi="Times New Roman"/>
          <w:sz w:val="24"/>
          <w:szCs w:val="24"/>
        </w:rPr>
        <w:lastRenderedPageBreak/>
        <w:t xml:space="preserve">connected rice-husk power generation project, and (3) preparation of a feasibility study for </w:t>
      </w:r>
      <w:r w:rsidR="004429C6">
        <w:rPr>
          <w:rFonts w:ascii="Times New Roman" w:hAnsi="Times New Roman"/>
          <w:sz w:val="24"/>
          <w:szCs w:val="24"/>
        </w:rPr>
        <w:t xml:space="preserve">a </w:t>
      </w:r>
      <w:r w:rsidR="00850396">
        <w:rPr>
          <w:rFonts w:ascii="Times New Roman" w:hAnsi="Times New Roman"/>
          <w:sz w:val="24"/>
          <w:szCs w:val="24"/>
        </w:rPr>
        <w:t xml:space="preserve">grid-connected biogas or bagasse power generation project. The first activity is selected in particular, as SREDA wishes to have SREPGen provide partial subsidies for such a </w:t>
      </w:r>
      <w:r w:rsidR="004429C6">
        <w:rPr>
          <w:rFonts w:ascii="Times New Roman" w:hAnsi="Times New Roman"/>
          <w:sz w:val="24"/>
          <w:szCs w:val="24"/>
        </w:rPr>
        <w:t xml:space="preserve">W2E </w:t>
      </w:r>
      <w:r w:rsidR="00850396">
        <w:rPr>
          <w:rFonts w:ascii="Times New Roman" w:hAnsi="Times New Roman"/>
          <w:sz w:val="24"/>
          <w:szCs w:val="24"/>
        </w:rPr>
        <w:t xml:space="preserve">project. The original activities in the ProDoc were all focused on rice husk power generation, though this does not seem to be of much interest to SREDA and may have been driven at the time of project design by the involvement of private sector players, who are no longer known to be active in the Bangladesh market. </w:t>
      </w:r>
    </w:p>
    <w:p w:rsidR="000476EA" w:rsidRDefault="000476EA">
      <w:pPr>
        <w:rPr>
          <w:rFonts w:ascii="Times New Roman" w:hAnsi="Times New Roman"/>
          <w:sz w:val="24"/>
          <w:szCs w:val="24"/>
        </w:rPr>
      </w:pPr>
    </w:p>
    <w:p w:rsidR="000476EA" w:rsidRDefault="000476EA" w:rsidP="000476EA">
      <w:pPr>
        <w:rPr>
          <w:rFonts w:ascii="Times New Roman" w:hAnsi="Times New Roman"/>
          <w:sz w:val="24"/>
          <w:szCs w:val="24"/>
        </w:rPr>
      </w:pPr>
      <w:r>
        <w:rPr>
          <w:rFonts w:ascii="Times New Roman" w:hAnsi="Times New Roman"/>
          <w:sz w:val="24"/>
          <w:szCs w:val="24"/>
        </w:rPr>
        <w:t>The original Output 4.3 read</w:t>
      </w:r>
      <w:r w:rsidR="004429C6">
        <w:rPr>
          <w:rFonts w:ascii="Times New Roman" w:hAnsi="Times New Roman"/>
          <w:sz w:val="24"/>
          <w:szCs w:val="24"/>
        </w:rPr>
        <w:t>s</w:t>
      </w:r>
      <w:r>
        <w:rPr>
          <w:rFonts w:ascii="Times New Roman" w:hAnsi="Times New Roman"/>
          <w:sz w:val="24"/>
          <w:szCs w:val="24"/>
        </w:rPr>
        <w:t xml:space="preserve"> “</w:t>
      </w:r>
      <w:r w:rsidRPr="000476EA">
        <w:rPr>
          <w:rFonts w:ascii="Times New Roman" w:hAnsi="Times New Roman"/>
          <w:sz w:val="24"/>
          <w:szCs w:val="24"/>
        </w:rPr>
        <w:t>Operational pilot rice husk grid-connected RE plants</w:t>
      </w:r>
      <w:r>
        <w:rPr>
          <w:rFonts w:ascii="Times New Roman" w:hAnsi="Times New Roman"/>
          <w:sz w:val="24"/>
          <w:szCs w:val="24"/>
        </w:rPr>
        <w:t>.” Based on SREDA’s interests, it is suggested the output be</w:t>
      </w:r>
      <w:r w:rsidRPr="000476EA">
        <w:rPr>
          <w:rFonts w:ascii="Times New Roman" w:hAnsi="Times New Roman"/>
          <w:sz w:val="24"/>
          <w:szCs w:val="24"/>
        </w:rPr>
        <w:t xml:space="preserve"> revised to read: “Operational </w:t>
      </w:r>
      <w:r w:rsidRPr="000476EA">
        <w:rPr>
          <w:rFonts w:ascii="Times New Roman" w:hAnsi="Times New Roman"/>
          <w:strike/>
          <w:sz w:val="24"/>
          <w:szCs w:val="24"/>
        </w:rPr>
        <w:t xml:space="preserve">pilot rice husk </w:t>
      </w:r>
      <w:r w:rsidRPr="000476EA">
        <w:rPr>
          <w:rFonts w:ascii="Times New Roman" w:hAnsi="Times New Roman"/>
          <w:sz w:val="24"/>
          <w:szCs w:val="24"/>
        </w:rPr>
        <w:t xml:space="preserve">grid-connected </w:t>
      </w:r>
      <w:r w:rsidRPr="000476EA">
        <w:rPr>
          <w:rFonts w:ascii="Times New Roman" w:hAnsi="Times New Roman"/>
          <w:strike/>
          <w:sz w:val="24"/>
          <w:szCs w:val="24"/>
        </w:rPr>
        <w:t>RE</w:t>
      </w:r>
      <w:r w:rsidRPr="000476EA">
        <w:rPr>
          <w:rFonts w:ascii="Times New Roman" w:hAnsi="Times New Roman"/>
          <w:sz w:val="24"/>
          <w:szCs w:val="24"/>
        </w:rPr>
        <w:t xml:space="preserve"> </w:t>
      </w:r>
      <w:r w:rsidRPr="000476EA">
        <w:rPr>
          <w:rFonts w:ascii="Times New Roman" w:hAnsi="Times New Roman"/>
          <w:color w:val="FF0000"/>
          <w:sz w:val="24"/>
          <w:szCs w:val="24"/>
        </w:rPr>
        <w:t xml:space="preserve">biomass power generation </w:t>
      </w:r>
      <w:r w:rsidRPr="000476EA">
        <w:rPr>
          <w:rFonts w:ascii="Times New Roman" w:hAnsi="Times New Roman"/>
          <w:sz w:val="24"/>
          <w:szCs w:val="24"/>
        </w:rPr>
        <w:t>plants</w:t>
      </w:r>
      <w:r>
        <w:rPr>
          <w:rFonts w:ascii="Times New Roman" w:hAnsi="Times New Roman"/>
          <w:sz w:val="24"/>
          <w:szCs w:val="24"/>
        </w:rPr>
        <w:t xml:space="preserve">.” </w:t>
      </w:r>
      <w:r w:rsidR="00D9087A">
        <w:rPr>
          <w:rFonts w:ascii="Times New Roman" w:hAnsi="Times New Roman"/>
          <w:sz w:val="24"/>
          <w:szCs w:val="24"/>
        </w:rPr>
        <w:t xml:space="preserve">The proposed new activities associated with the redesigned outcome include liaison between biomass power generation investors and the government to identify barriers and </w:t>
      </w:r>
      <w:r w:rsidR="004429C6">
        <w:rPr>
          <w:rFonts w:ascii="Times New Roman" w:hAnsi="Times New Roman"/>
          <w:sz w:val="24"/>
          <w:szCs w:val="24"/>
        </w:rPr>
        <w:t xml:space="preserve">the </w:t>
      </w:r>
      <w:r w:rsidR="00D9087A">
        <w:rPr>
          <w:rFonts w:ascii="Times New Roman" w:hAnsi="Times New Roman"/>
          <w:sz w:val="24"/>
          <w:szCs w:val="24"/>
        </w:rPr>
        <w:t xml:space="preserve">addressing of </w:t>
      </w:r>
      <w:r w:rsidR="004429C6">
        <w:rPr>
          <w:rFonts w:ascii="Times New Roman" w:hAnsi="Times New Roman"/>
          <w:sz w:val="24"/>
          <w:szCs w:val="24"/>
        </w:rPr>
        <w:t xml:space="preserve">such </w:t>
      </w:r>
      <w:r w:rsidR="00D9087A">
        <w:rPr>
          <w:rFonts w:ascii="Times New Roman" w:hAnsi="Times New Roman"/>
          <w:sz w:val="24"/>
          <w:szCs w:val="24"/>
        </w:rPr>
        <w:t>barriers. Per SREDA’s request, a third activity will include SREPGen subsidization of a 100 kW grid-connected W2E plant.</w:t>
      </w:r>
    </w:p>
    <w:p w:rsidR="00D9087A" w:rsidRDefault="00D9087A" w:rsidP="000476EA">
      <w:pPr>
        <w:rPr>
          <w:rFonts w:ascii="Times New Roman" w:hAnsi="Times New Roman"/>
          <w:sz w:val="24"/>
          <w:szCs w:val="24"/>
        </w:rPr>
      </w:pPr>
    </w:p>
    <w:p w:rsidR="00D9087A" w:rsidRDefault="00D9087A" w:rsidP="00D9087A">
      <w:pPr>
        <w:rPr>
          <w:rFonts w:ascii="Times New Roman" w:hAnsi="Times New Roman"/>
          <w:sz w:val="24"/>
          <w:szCs w:val="24"/>
        </w:rPr>
      </w:pPr>
      <w:r>
        <w:rPr>
          <w:rFonts w:ascii="Times New Roman" w:hAnsi="Times New Roman"/>
          <w:sz w:val="24"/>
          <w:szCs w:val="24"/>
        </w:rPr>
        <w:t>The original Outputs 4.4 and 4.5 were “</w:t>
      </w:r>
      <w:r w:rsidRPr="00D9087A">
        <w:rPr>
          <w:rFonts w:ascii="Times New Roman" w:hAnsi="Times New Roman"/>
          <w:sz w:val="24"/>
          <w:szCs w:val="24"/>
        </w:rPr>
        <w:t>Bankable plans for solar or RE nano-grid installations</w:t>
      </w:r>
      <w:r w:rsidR="004429C6">
        <w:rPr>
          <w:rFonts w:ascii="Times New Roman" w:hAnsi="Times New Roman"/>
          <w:sz w:val="24"/>
          <w:szCs w:val="24"/>
        </w:rPr>
        <w:t>” and “</w:t>
      </w:r>
      <w:r w:rsidRPr="00D9087A">
        <w:rPr>
          <w:rFonts w:ascii="Times New Roman" w:hAnsi="Times New Roman"/>
          <w:sz w:val="24"/>
          <w:szCs w:val="24"/>
        </w:rPr>
        <w:t>Functioning nano-grid installations</w:t>
      </w:r>
      <w:r>
        <w:rPr>
          <w:rFonts w:ascii="Times New Roman" w:hAnsi="Times New Roman"/>
          <w:sz w:val="24"/>
          <w:szCs w:val="24"/>
        </w:rPr>
        <w:t>,” respectively. The original plan was for the project to support six PV nano-grids serving ten households each and including a small irrigation pump. Given that it has been proposed PV nano-grids be a major focus of Outcome 3, their deletion from Outcome 4 is recommended.</w:t>
      </w:r>
    </w:p>
    <w:p w:rsidR="00D9087A" w:rsidRDefault="00D9087A" w:rsidP="00D9087A">
      <w:pPr>
        <w:rPr>
          <w:rFonts w:ascii="Times New Roman" w:hAnsi="Times New Roman"/>
          <w:sz w:val="24"/>
          <w:szCs w:val="24"/>
        </w:rPr>
      </w:pPr>
    </w:p>
    <w:p w:rsidR="00DA6D44" w:rsidRDefault="00D9087A" w:rsidP="00DA6D44">
      <w:pPr>
        <w:rPr>
          <w:rFonts w:ascii="Times New Roman" w:hAnsi="Times New Roman"/>
          <w:sz w:val="24"/>
          <w:szCs w:val="24"/>
        </w:rPr>
      </w:pPr>
      <w:r>
        <w:rPr>
          <w:rFonts w:ascii="Times New Roman" w:hAnsi="Times New Roman"/>
          <w:sz w:val="24"/>
          <w:szCs w:val="24"/>
        </w:rPr>
        <w:t>The original Output 4.6 was “</w:t>
      </w:r>
      <w:r w:rsidRPr="00D9087A">
        <w:rPr>
          <w:rFonts w:ascii="Times New Roman" w:hAnsi="Times New Roman"/>
          <w:sz w:val="24"/>
          <w:szCs w:val="24"/>
        </w:rPr>
        <w:t>Solar irrigation pump investments</w:t>
      </w:r>
      <w:r>
        <w:rPr>
          <w:rFonts w:ascii="Times New Roman" w:hAnsi="Times New Roman"/>
          <w:sz w:val="24"/>
          <w:szCs w:val="24"/>
        </w:rPr>
        <w:t>.” Since such investments are now being pursued on a large scale by ADB and the World Bank in Bangladesh, it no longer makes sense for SREGen to support work in this area. There is a strong desire, however, on the part of SREDA to support other applications of PV power. Indeed, already, some of the main project activities have been the demonstration of solar boats and of PV charging stations. The MTR consultant is not that enthusiastic about these areas, as it seems critical for the project to focus on its neglected mandate to promote RE power generation. Further, the GEF has a separate category</w:t>
      </w:r>
      <w:r w:rsidR="004429C6">
        <w:rPr>
          <w:rFonts w:ascii="Times New Roman" w:hAnsi="Times New Roman"/>
          <w:sz w:val="24"/>
          <w:szCs w:val="24"/>
        </w:rPr>
        <w:t xml:space="preserve"> of sustainable transport </w:t>
      </w:r>
      <w:r>
        <w:rPr>
          <w:rFonts w:ascii="Times New Roman" w:hAnsi="Times New Roman"/>
          <w:sz w:val="24"/>
          <w:szCs w:val="24"/>
        </w:rPr>
        <w:t xml:space="preserve">for which RE transport options </w:t>
      </w:r>
      <w:r w:rsidR="004429C6">
        <w:rPr>
          <w:rFonts w:ascii="Times New Roman" w:hAnsi="Times New Roman"/>
          <w:sz w:val="24"/>
          <w:szCs w:val="24"/>
        </w:rPr>
        <w:t>are a better fit. Yet, as the project</w:t>
      </w:r>
      <w:r>
        <w:rPr>
          <w:rFonts w:ascii="Times New Roman" w:hAnsi="Times New Roman"/>
          <w:sz w:val="24"/>
          <w:szCs w:val="24"/>
        </w:rPr>
        <w:t xml:space="preserve"> has already carried out these activities and as others of interest have been suggested, it is recommended that the project redesign include an output for PV power applications.  A justification offered by one stakeholder for emphasizing these areas is related to the rapid expansion of Bangladesh’s grid. If Bangladesh aims to become a solar nation, </w:t>
      </w:r>
      <w:r w:rsidR="004429C6">
        <w:rPr>
          <w:rFonts w:ascii="Times New Roman" w:hAnsi="Times New Roman"/>
          <w:sz w:val="24"/>
          <w:szCs w:val="24"/>
        </w:rPr>
        <w:t xml:space="preserve">the argument goes, </w:t>
      </w:r>
      <w:r>
        <w:rPr>
          <w:rFonts w:ascii="Times New Roman" w:hAnsi="Times New Roman"/>
          <w:sz w:val="24"/>
          <w:szCs w:val="24"/>
        </w:rPr>
        <w:t xml:space="preserve">given the wide expansion of the grid, it will be important to move from areas such as SHSs to special applications of PV power that can be used in both on-grid and off-grid areas alike.   </w:t>
      </w:r>
      <w:r w:rsidR="00DA6D44">
        <w:rPr>
          <w:rFonts w:ascii="Times New Roman" w:hAnsi="Times New Roman"/>
          <w:sz w:val="24"/>
          <w:szCs w:val="24"/>
        </w:rPr>
        <w:t>The proposed revised statement of Output 4.</w:t>
      </w:r>
      <w:r w:rsidR="004429C6">
        <w:rPr>
          <w:rFonts w:ascii="Times New Roman" w:hAnsi="Times New Roman"/>
          <w:sz w:val="24"/>
          <w:szCs w:val="24"/>
        </w:rPr>
        <w:t>6, which due</w:t>
      </w:r>
      <w:r w:rsidR="00DA6D44">
        <w:rPr>
          <w:rFonts w:ascii="Times New Roman" w:hAnsi="Times New Roman"/>
          <w:sz w:val="24"/>
          <w:szCs w:val="24"/>
        </w:rPr>
        <w:t xml:space="preserve"> to the deletion of some outputs will be Output 4.4</w:t>
      </w:r>
      <w:r w:rsidR="004429C6">
        <w:rPr>
          <w:rFonts w:ascii="Times New Roman" w:hAnsi="Times New Roman"/>
          <w:sz w:val="24"/>
          <w:szCs w:val="24"/>
        </w:rPr>
        <w:t>,</w:t>
      </w:r>
      <w:r w:rsidR="00DA6D44">
        <w:rPr>
          <w:rFonts w:ascii="Times New Roman" w:hAnsi="Times New Roman"/>
          <w:sz w:val="24"/>
          <w:szCs w:val="24"/>
        </w:rPr>
        <w:t xml:space="preserve"> is </w:t>
      </w:r>
      <w:r w:rsidR="004429C6" w:rsidRPr="004429C6">
        <w:rPr>
          <w:rFonts w:ascii="Times New Roman" w:hAnsi="Times New Roman"/>
          <w:color w:val="FF0000"/>
          <w:sz w:val="24"/>
          <w:szCs w:val="24"/>
        </w:rPr>
        <w:t>“</w:t>
      </w:r>
      <w:r w:rsidR="00DA6D44" w:rsidRPr="00DA6D44">
        <w:rPr>
          <w:rFonts w:ascii="Times New Roman" w:hAnsi="Times New Roman"/>
          <w:color w:val="FF0000"/>
          <w:sz w:val="24"/>
          <w:szCs w:val="24"/>
        </w:rPr>
        <w:t>Implemented projects in key, high power consuming areas that demonstrate innovation in the direct use of solar power and strong potential for commercial viability, carried out under the umbrell</w:t>
      </w:r>
      <w:r w:rsidR="004429C6">
        <w:rPr>
          <w:rFonts w:ascii="Times New Roman" w:hAnsi="Times New Roman"/>
          <w:color w:val="FF0000"/>
          <w:sz w:val="24"/>
          <w:szCs w:val="24"/>
        </w:rPr>
        <w:t>a of the ‘SREDA Innovation Lab.’”</w:t>
      </w:r>
      <w:r w:rsidR="00DA6D44" w:rsidRPr="00DA6D44">
        <w:rPr>
          <w:rFonts w:ascii="Times New Roman" w:hAnsi="Times New Roman"/>
          <w:color w:val="FF0000"/>
          <w:sz w:val="24"/>
          <w:szCs w:val="24"/>
        </w:rPr>
        <w:t xml:space="preserve"> </w:t>
      </w:r>
      <w:r w:rsidR="00CC6134">
        <w:rPr>
          <w:rFonts w:ascii="Times New Roman" w:hAnsi="Times New Roman"/>
          <w:sz w:val="24"/>
          <w:szCs w:val="24"/>
        </w:rPr>
        <w:t>Redesigned activities to be listed under this output include those already implemented and those proposed. For the solar charging stations, two have already been supported by the project, though with a payback period of nearly 60 year</w:t>
      </w:r>
      <w:r w:rsidR="004429C6">
        <w:rPr>
          <w:rFonts w:ascii="Times New Roman" w:hAnsi="Times New Roman"/>
          <w:sz w:val="24"/>
          <w:szCs w:val="24"/>
        </w:rPr>
        <w:t>s, these are not an attractive use</w:t>
      </w:r>
      <w:r w:rsidR="00CC6134">
        <w:rPr>
          <w:rFonts w:ascii="Times New Roman" w:hAnsi="Times New Roman"/>
          <w:sz w:val="24"/>
          <w:szCs w:val="24"/>
        </w:rPr>
        <w:t xml:space="preserve"> of project funds. Given the magnitude of auto-rickshaw and easy rider charging </w:t>
      </w:r>
      <w:r w:rsidR="004429C6">
        <w:rPr>
          <w:rFonts w:ascii="Times New Roman" w:hAnsi="Times New Roman"/>
          <w:sz w:val="24"/>
          <w:szCs w:val="24"/>
        </w:rPr>
        <w:t xml:space="preserve">in Bangladesh </w:t>
      </w:r>
      <w:r w:rsidR="00CC6134">
        <w:rPr>
          <w:rFonts w:ascii="Times New Roman" w:hAnsi="Times New Roman"/>
          <w:sz w:val="24"/>
          <w:szCs w:val="24"/>
        </w:rPr>
        <w:t xml:space="preserve">and its negative impact on the grid, this seems an </w:t>
      </w:r>
      <w:r w:rsidR="00CC6134">
        <w:rPr>
          <w:rFonts w:ascii="Times New Roman" w:hAnsi="Times New Roman"/>
          <w:sz w:val="24"/>
          <w:szCs w:val="24"/>
        </w:rPr>
        <w:lastRenderedPageBreak/>
        <w:t>attractive area to address if a viable business model, such as a fast charging station that does not require batteries can be implemented. Yet, there may be a problem of fast charging damaging batteries. Thus, an additional charging station is only recommended if technical and business model challenges can be overcome. A second activity area proposed is arsenic and iron removing solar pumps. Already BGEF has demonstrated one of these pumps. The project might demonstrate ten more if they can be demonstrated with a viable business model. Because 30 million Bangladeshis are exposed to toxic levels of arsenic, this is an important undertaking. Other areas that may be supported are solar freezers (which will allow fishermen to get more reasonable prices when they have large catches) and household scale PV pumps, which some stakeholders believe have a strong potential market. Finally, the five solar boats already supported by the project should be indicated under this output. The technology is such that the boats can get about half of their propulsion power from PV and the other half from diesel. SREDA has indicated it would like to support five more of these boats. This does not seem necessary unless the new boats can demonstrate something beyond what the original boats demonstrated. It has been mentioned that the new boats could be produced on a more commercial basis, but that they would still require forty percent</w:t>
      </w:r>
      <w:r w:rsidR="004429C6">
        <w:rPr>
          <w:rFonts w:ascii="Times New Roman" w:hAnsi="Times New Roman"/>
          <w:sz w:val="24"/>
          <w:szCs w:val="24"/>
        </w:rPr>
        <w:t xml:space="preserve"> subsidy. Thus, it is recommended that</w:t>
      </w:r>
      <w:r w:rsidR="00CC6134">
        <w:rPr>
          <w:rFonts w:ascii="Times New Roman" w:hAnsi="Times New Roman"/>
          <w:sz w:val="24"/>
          <w:szCs w:val="24"/>
        </w:rPr>
        <w:t xml:space="preserve"> further investigation of the attractiveness of this model and the potential for its true scale-up be carried out</w:t>
      </w:r>
      <w:r w:rsidR="004429C6">
        <w:rPr>
          <w:rFonts w:ascii="Times New Roman" w:hAnsi="Times New Roman"/>
          <w:sz w:val="24"/>
          <w:szCs w:val="24"/>
        </w:rPr>
        <w:t>. Addition funds should be committed to solar boats, only if the rationale is very compelling</w:t>
      </w:r>
      <w:r w:rsidR="00CC6134">
        <w:rPr>
          <w:rFonts w:ascii="Times New Roman" w:hAnsi="Times New Roman"/>
          <w:sz w:val="24"/>
          <w:szCs w:val="24"/>
        </w:rPr>
        <w:t>.</w:t>
      </w:r>
    </w:p>
    <w:p w:rsidR="00CC6134" w:rsidRDefault="00CC6134" w:rsidP="00DA6D44">
      <w:pPr>
        <w:rPr>
          <w:rFonts w:ascii="Times New Roman" w:hAnsi="Times New Roman"/>
          <w:sz w:val="24"/>
          <w:szCs w:val="24"/>
        </w:rPr>
      </w:pPr>
    </w:p>
    <w:p w:rsidR="00CC6134" w:rsidRPr="00DC4A9B" w:rsidRDefault="00CC6134" w:rsidP="00DA6D44">
      <w:pPr>
        <w:rPr>
          <w:rFonts w:ascii="Times New Roman" w:hAnsi="Times New Roman"/>
          <w:sz w:val="24"/>
          <w:szCs w:val="24"/>
        </w:rPr>
      </w:pPr>
      <w:r w:rsidRPr="00DC4A9B">
        <w:rPr>
          <w:rFonts w:ascii="Times New Roman" w:hAnsi="Times New Roman"/>
          <w:sz w:val="24"/>
          <w:szCs w:val="24"/>
        </w:rPr>
        <w:t>The last output of Component 4 as originally designed is Output 4.7 “Replication plans for additional RE projects.”</w:t>
      </w:r>
      <w:r w:rsidR="00DC4A9B" w:rsidRPr="00DC4A9B">
        <w:rPr>
          <w:rFonts w:ascii="Times New Roman" w:hAnsi="Times New Roman"/>
          <w:sz w:val="24"/>
          <w:szCs w:val="24"/>
        </w:rPr>
        <w:t xml:space="preserve"> No work has yet been done on this output, which is reasonable, given the stage of the project. It is recommended this output be maintained, though renumbered as Output 4.5. </w:t>
      </w:r>
      <w:r w:rsidR="00DC4A9B">
        <w:rPr>
          <w:rFonts w:ascii="Times New Roman" w:hAnsi="Times New Roman"/>
          <w:sz w:val="24"/>
          <w:szCs w:val="24"/>
        </w:rPr>
        <w:t xml:space="preserve">Improved elaboration of the activities for this output are included in Annex 2. Basically, it is suggested that the output involve the identification of additional potential projects in all areas promoted by the project such as </w:t>
      </w:r>
      <w:r w:rsidR="00DC4A9B" w:rsidRPr="00DC4A9B">
        <w:rPr>
          <w:rFonts w:ascii="Times New Roman" w:hAnsi="Times New Roman"/>
          <w:sz w:val="24"/>
          <w:szCs w:val="24"/>
        </w:rPr>
        <w:t>utility-scale PV, utility-scale wind (if relevant), W2E, biogas power generation, rice husk power generation, bagasse power generation, solar PV nano-grids,</w:t>
      </w:r>
      <w:r w:rsidR="00DC4A9B">
        <w:rPr>
          <w:rFonts w:ascii="Times New Roman" w:hAnsi="Times New Roman"/>
          <w:sz w:val="24"/>
          <w:szCs w:val="24"/>
        </w:rPr>
        <w:t xml:space="preserve"> pay-as-you-go distribution of small SHSs, and any of the PV application areas promoted by the project. As another activity</w:t>
      </w:r>
      <w:r w:rsidR="000F02BB">
        <w:rPr>
          <w:rFonts w:ascii="Times New Roman" w:hAnsi="Times New Roman"/>
          <w:sz w:val="24"/>
          <w:szCs w:val="24"/>
        </w:rPr>
        <w:t xml:space="preserve"> under this output</w:t>
      </w:r>
      <w:r w:rsidR="00DC4A9B">
        <w:rPr>
          <w:rFonts w:ascii="Times New Roman" w:hAnsi="Times New Roman"/>
          <w:sz w:val="24"/>
          <w:szCs w:val="24"/>
        </w:rPr>
        <w:t xml:space="preserve">, it is recommended the project carry out outreach to potential investors regarding investment in these projects. As a last activity, it is suggested an attractive online map be prepared to feature these projects. </w:t>
      </w:r>
    </w:p>
    <w:p w:rsidR="00DC4A9B" w:rsidRDefault="00DC4A9B" w:rsidP="00DA6D44">
      <w:pPr>
        <w:rPr>
          <w:rFonts w:ascii="Times New Roman" w:hAnsi="Times New Roman"/>
          <w:sz w:val="24"/>
          <w:szCs w:val="24"/>
        </w:rPr>
      </w:pPr>
    </w:p>
    <w:p w:rsidR="00AA57E6" w:rsidRPr="00AA57E6" w:rsidRDefault="00AA57E6" w:rsidP="00DA6D44">
      <w:pPr>
        <w:rPr>
          <w:rFonts w:ascii="Times New Roman" w:hAnsi="Times New Roman"/>
          <w:sz w:val="24"/>
          <w:szCs w:val="24"/>
        </w:rPr>
      </w:pPr>
    </w:p>
    <w:p w:rsidR="00DC4A9B" w:rsidRPr="00AA57E6" w:rsidRDefault="00DC4A9B" w:rsidP="00DA6D44">
      <w:pPr>
        <w:rPr>
          <w:rFonts w:ascii="Times New Roman" w:hAnsi="Times New Roman"/>
          <w:sz w:val="24"/>
          <w:szCs w:val="24"/>
        </w:rPr>
      </w:pPr>
    </w:p>
    <w:p w:rsidR="00DC4A9B" w:rsidRPr="00AA57E6" w:rsidRDefault="00AA57E6" w:rsidP="00AA57E6">
      <w:pPr>
        <w:jc w:val="center"/>
        <w:rPr>
          <w:rFonts w:ascii="Times New Roman" w:hAnsi="Times New Roman"/>
          <w:b/>
          <w:sz w:val="40"/>
          <w:szCs w:val="40"/>
        </w:rPr>
      </w:pPr>
      <w:r w:rsidRPr="00AA57E6">
        <w:rPr>
          <w:rFonts w:ascii="Times New Roman" w:hAnsi="Times New Roman"/>
          <w:b/>
          <w:sz w:val="40"/>
          <w:szCs w:val="40"/>
        </w:rPr>
        <w:t xml:space="preserve">8. Expenditures, </w:t>
      </w:r>
      <w:r w:rsidR="00D95D3C">
        <w:rPr>
          <w:rFonts w:ascii="Times New Roman" w:hAnsi="Times New Roman"/>
          <w:b/>
          <w:sz w:val="40"/>
          <w:szCs w:val="40"/>
        </w:rPr>
        <w:t>Co-financing, and Cost Efficiency</w:t>
      </w:r>
    </w:p>
    <w:p w:rsidR="00D9087A" w:rsidRDefault="00D9087A" w:rsidP="00D9087A">
      <w:pPr>
        <w:rPr>
          <w:rFonts w:ascii="Times New Roman" w:hAnsi="Times New Roman"/>
          <w:sz w:val="24"/>
          <w:szCs w:val="24"/>
        </w:rPr>
      </w:pPr>
    </w:p>
    <w:p w:rsidR="000F02BB" w:rsidRDefault="00F22760" w:rsidP="000F02BB">
      <w:pPr>
        <w:rPr>
          <w:rFonts w:ascii="Times New Roman" w:hAnsi="Times New Roman"/>
          <w:sz w:val="24"/>
          <w:szCs w:val="24"/>
        </w:rPr>
      </w:pPr>
      <w:r>
        <w:rPr>
          <w:rFonts w:ascii="Times New Roman" w:hAnsi="Times New Roman"/>
          <w:sz w:val="24"/>
          <w:szCs w:val="24"/>
        </w:rPr>
        <w:t>Exhibit 8-</w:t>
      </w:r>
      <w:r w:rsidR="00AA57E6">
        <w:rPr>
          <w:rFonts w:ascii="Times New Roman" w:hAnsi="Times New Roman"/>
          <w:sz w:val="24"/>
          <w:szCs w:val="24"/>
        </w:rPr>
        <w:t>1 shows project expenditures of GEF funds to date as of August 1, 2017. The project shows expenditures in the hundred or two hundred thousand range for each component</w:t>
      </w:r>
      <w:r w:rsidR="000F02BB">
        <w:rPr>
          <w:rFonts w:ascii="Times New Roman" w:hAnsi="Times New Roman"/>
          <w:sz w:val="24"/>
          <w:szCs w:val="24"/>
        </w:rPr>
        <w:t xml:space="preserve"> and project management</w:t>
      </w:r>
      <w:r w:rsidR="00AA57E6">
        <w:rPr>
          <w:rFonts w:ascii="Times New Roman" w:hAnsi="Times New Roman"/>
          <w:sz w:val="24"/>
          <w:szCs w:val="24"/>
        </w:rPr>
        <w:t>, aside from the resource assessment compo</w:t>
      </w:r>
      <w:r w:rsidR="000F02BB">
        <w:rPr>
          <w:rFonts w:ascii="Times New Roman" w:hAnsi="Times New Roman"/>
          <w:sz w:val="24"/>
          <w:szCs w:val="24"/>
        </w:rPr>
        <w:t>nent</w:t>
      </w:r>
      <w:r w:rsidR="00AA57E6">
        <w:rPr>
          <w:rFonts w:ascii="Times New Roman" w:hAnsi="Times New Roman"/>
          <w:sz w:val="24"/>
          <w:szCs w:val="24"/>
        </w:rPr>
        <w:t>. The resource assessment component has almost no expenditures, though work of the biomass expert in preparing the TOR for the national biomass resource study is not yet included.</w:t>
      </w:r>
      <w:r>
        <w:rPr>
          <w:rFonts w:ascii="Times New Roman" w:hAnsi="Times New Roman"/>
          <w:sz w:val="24"/>
          <w:szCs w:val="24"/>
        </w:rPr>
        <w:t xml:space="preserve"> Of total project GEF funds of USD4,077,272, there was a total of USD3,453,339 remaining as of Aug. 1, 2017.</w:t>
      </w:r>
    </w:p>
    <w:p w:rsidR="00AA57E6" w:rsidRPr="000F02BB" w:rsidRDefault="00AA57E6" w:rsidP="000F02BB">
      <w:pPr>
        <w:jc w:val="center"/>
        <w:rPr>
          <w:rFonts w:ascii="Times New Roman" w:hAnsi="Times New Roman"/>
          <w:sz w:val="24"/>
          <w:szCs w:val="24"/>
        </w:rPr>
      </w:pPr>
      <w:r w:rsidRPr="00AA57E6">
        <w:rPr>
          <w:rFonts w:ascii="Times New Roman" w:hAnsi="Times New Roman" w:cs="Times New Roman"/>
          <w:b/>
          <w:sz w:val="24"/>
          <w:szCs w:val="24"/>
        </w:rPr>
        <w:lastRenderedPageBreak/>
        <w:t>Exhibit 8</w:t>
      </w:r>
      <w:r w:rsidR="00F22760">
        <w:rPr>
          <w:rFonts w:ascii="Times New Roman" w:hAnsi="Times New Roman" w:cs="Times New Roman"/>
          <w:b/>
          <w:sz w:val="24"/>
          <w:szCs w:val="24"/>
        </w:rPr>
        <w:t>-1</w:t>
      </w:r>
      <w:r>
        <w:rPr>
          <w:rFonts w:ascii="Times New Roman" w:hAnsi="Times New Roman" w:cs="Times New Roman"/>
          <w:b/>
          <w:sz w:val="24"/>
          <w:szCs w:val="24"/>
        </w:rPr>
        <w:t>. Expenditures as of August 1, 2017 by Year and by Outcome</w:t>
      </w:r>
    </w:p>
    <w:tbl>
      <w:tblPr>
        <w:tblStyle w:val="TableGrid"/>
        <w:tblW w:w="0" w:type="auto"/>
        <w:tblInd w:w="-95" w:type="dxa"/>
        <w:tblLook w:val="04A0" w:firstRow="1" w:lastRow="0" w:firstColumn="1" w:lastColumn="0" w:noHBand="0" w:noVBand="1"/>
      </w:tblPr>
      <w:tblGrid>
        <w:gridCol w:w="3453"/>
        <w:gridCol w:w="808"/>
        <w:gridCol w:w="1252"/>
        <w:gridCol w:w="996"/>
        <w:gridCol w:w="1334"/>
        <w:gridCol w:w="1602"/>
      </w:tblGrid>
      <w:tr w:rsidR="00AA57E6" w:rsidTr="00F22760">
        <w:tc>
          <w:tcPr>
            <w:tcW w:w="3453" w:type="dxa"/>
            <w:shd w:val="clear" w:color="auto" w:fill="F2F2F2" w:themeFill="background1" w:themeFillShade="F2"/>
          </w:tcPr>
          <w:p w:rsidR="00AA57E6" w:rsidRPr="00F22760" w:rsidRDefault="00AA57E6" w:rsidP="008F1E7F">
            <w:pPr>
              <w:jc w:val="center"/>
              <w:rPr>
                <w:rFonts w:ascii="Times New Roman" w:hAnsi="Times New Roman" w:cs="Times New Roman"/>
                <w:b/>
              </w:rPr>
            </w:pPr>
            <w:r w:rsidRPr="00F22760">
              <w:rPr>
                <w:rFonts w:ascii="Times New Roman" w:hAnsi="Times New Roman" w:cs="Times New Roman"/>
                <w:b/>
              </w:rPr>
              <w:t>Outcome, etc.</w:t>
            </w:r>
          </w:p>
        </w:tc>
        <w:tc>
          <w:tcPr>
            <w:tcW w:w="808" w:type="dxa"/>
            <w:shd w:val="clear" w:color="auto" w:fill="F2F2F2" w:themeFill="background1" w:themeFillShade="F2"/>
          </w:tcPr>
          <w:p w:rsidR="00AA57E6" w:rsidRPr="00F22760" w:rsidRDefault="00AA57E6" w:rsidP="008F1E7F">
            <w:pPr>
              <w:jc w:val="center"/>
              <w:rPr>
                <w:rFonts w:ascii="Times New Roman" w:hAnsi="Times New Roman" w:cs="Times New Roman"/>
                <w:b/>
              </w:rPr>
            </w:pPr>
            <w:r w:rsidRPr="00F22760">
              <w:rPr>
                <w:rFonts w:ascii="Times New Roman" w:hAnsi="Times New Roman" w:cs="Times New Roman"/>
                <w:b/>
              </w:rPr>
              <w:t>2014</w:t>
            </w:r>
          </w:p>
        </w:tc>
        <w:tc>
          <w:tcPr>
            <w:tcW w:w="1252" w:type="dxa"/>
            <w:shd w:val="clear" w:color="auto" w:fill="F2F2F2" w:themeFill="background1" w:themeFillShade="F2"/>
          </w:tcPr>
          <w:p w:rsidR="00AA57E6" w:rsidRPr="00F22760" w:rsidRDefault="00AA57E6" w:rsidP="008F1E7F">
            <w:pPr>
              <w:jc w:val="center"/>
              <w:rPr>
                <w:rFonts w:ascii="Times New Roman" w:hAnsi="Times New Roman" w:cs="Times New Roman"/>
                <w:b/>
              </w:rPr>
            </w:pPr>
            <w:r w:rsidRPr="00F22760">
              <w:rPr>
                <w:rFonts w:ascii="Times New Roman" w:hAnsi="Times New Roman" w:cs="Times New Roman"/>
                <w:b/>
              </w:rPr>
              <w:t>2015</w:t>
            </w:r>
          </w:p>
        </w:tc>
        <w:tc>
          <w:tcPr>
            <w:tcW w:w="996" w:type="dxa"/>
            <w:shd w:val="clear" w:color="auto" w:fill="F2F2F2" w:themeFill="background1" w:themeFillShade="F2"/>
          </w:tcPr>
          <w:p w:rsidR="00AA57E6" w:rsidRPr="00F22760" w:rsidRDefault="00AA57E6" w:rsidP="008F1E7F">
            <w:pPr>
              <w:jc w:val="center"/>
              <w:rPr>
                <w:rFonts w:ascii="Times New Roman" w:hAnsi="Times New Roman" w:cs="Times New Roman"/>
                <w:b/>
              </w:rPr>
            </w:pPr>
            <w:r w:rsidRPr="00F22760">
              <w:rPr>
                <w:rFonts w:ascii="Times New Roman" w:hAnsi="Times New Roman" w:cs="Times New Roman"/>
                <w:b/>
              </w:rPr>
              <w:t>2016</w:t>
            </w:r>
          </w:p>
        </w:tc>
        <w:tc>
          <w:tcPr>
            <w:tcW w:w="1334" w:type="dxa"/>
            <w:shd w:val="clear" w:color="auto" w:fill="F2F2F2" w:themeFill="background1" w:themeFillShade="F2"/>
          </w:tcPr>
          <w:p w:rsidR="00AA57E6" w:rsidRPr="00F22760" w:rsidRDefault="00AA57E6" w:rsidP="008F1E7F">
            <w:pPr>
              <w:jc w:val="center"/>
              <w:rPr>
                <w:rFonts w:ascii="Times New Roman" w:hAnsi="Times New Roman" w:cs="Times New Roman"/>
                <w:b/>
              </w:rPr>
            </w:pPr>
            <w:r w:rsidRPr="00F22760">
              <w:rPr>
                <w:rFonts w:ascii="Times New Roman" w:hAnsi="Times New Roman" w:cs="Times New Roman"/>
                <w:b/>
              </w:rPr>
              <w:t>Jan – July 2017</w:t>
            </w:r>
          </w:p>
        </w:tc>
        <w:tc>
          <w:tcPr>
            <w:tcW w:w="1602" w:type="dxa"/>
            <w:tcBorders>
              <w:bottom w:val="single" w:sz="4" w:space="0" w:color="auto"/>
            </w:tcBorders>
            <w:shd w:val="clear" w:color="auto" w:fill="F2F2F2" w:themeFill="background1" w:themeFillShade="F2"/>
          </w:tcPr>
          <w:p w:rsidR="00AA57E6" w:rsidRPr="00F22760" w:rsidRDefault="00AA57E6" w:rsidP="008F1E7F">
            <w:pPr>
              <w:jc w:val="center"/>
              <w:rPr>
                <w:rFonts w:ascii="Times New Roman" w:hAnsi="Times New Roman" w:cs="Times New Roman"/>
                <w:b/>
              </w:rPr>
            </w:pPr>
            <w:r w:rsidRPr="00F22760">
              <w:rPr>
                <w:rFonts w:ascii="Times New Roman" w:hAnsi="Times New Roman" w:cs="Times New Roman"/>
                <w:b/>
              </w:rPr>
              <w:t>Total as of Aug. 1, 2017</w:t>
            </w:r>
          </w:p>
        </w:tc>
      </w:tr>
      <w:tr w:rsidR="00AA57E6" w:rsidTr="00F22760">
        <w:tc>
          <w:tcPr>
            <w:tcW w:w="3453" w:type="dxa"/>
          </w:tcPr>
          <w:p w:rsidR="00AA57E6" w:rsidRPr="00F22760" w:rsidRDefault="00AA57E6" w:rsidP="008F1E7F">
            <w:pPr>
              <w:rPr>
                <w:rFonts w:ascii="Times New Roman" w:hAnsi="Times New Roman" w:cs="Times New Roman"/>
              </w:rPr>
            </w:pPr>
            <w:r w:rsidRPr="00F22760">
              <w:rPr>
                <w:rFonts w:ascii="Times New Roman" w:hAnsi="Times New Roman" w:cs="Times New Roman"/>
              </w:rPr>
              <w:t>1. Capacity Building and Policy</w:t>
            </w:r>
          </w:p>
        </w:tc>
        <w:tc>
          <w:tcPr>
            <w:tcW w:w="808" w:type="dxa"/>
          </w:tcPr>
          <w:p w:rsidR="00AA57E6" w:rsidRPr="00F22760" w:rsidRDefault="00AA57E6" w:rsidP="008F1E7F">
            <w:pPr>
              <w:jc w:val="right"/>
              <w:rPr>
                <w:rFonts w:ascii="Times New Roman" w:hAnsi="Times New Roman" w:cs="Times New Roman"/>
              </w:rPr>
            </w:pPr>
            <w:r w:rsidRPr="00F22760">
              <w:rPr>
                <w:rFonts w:ascii="Times New Roman" w:hAnsi="Times New Roman" w:cs="Times New Roman"/>
              </w:rPr>
              <w:t>0</w:t>
            </w:r>
          </w:p>
        </w:tc>
        <w:tc>
          <w:tcPr>
            <w:tcW w:w="1252" w:type="dxa"/>
          </w:tcPr>
          <w:p w:rsidR="00AA57E6" w:rsidRPr="00F22760" w:rsidRDefault="00AA57E6" w:rsidP="008F1E7F">
            <w:pPr>
              <w:jc w:val="right"/>
              <w:rPr>
                <w:rFonts w:ascii="Times New Roman" w:hAnsi="Times New Roman" w:cs="Times New Roman"/>
              </w:rPr>
            </w:pPr>
            <w:r w:rsidRPr="00F22760">
              <w:rPr>
                <w:rFonts w:ascii="Times New Roman" w:hAnsi="Times New Roman" w:cs="Times New Roman"/>
              </w:rPr>
              <w:t>62,301</w:t>
            </w:r>
          </w:p>
        </w:tc>
        <w:tc>
          <w:tcPr>
            <w:tcW w:w="996" w:type="dxa"/>
          </w:tcPr>
          <w:p w:rsidR="00AA57E6" w:rsidRPr="00F22760" w:rsidRDefault="00AA57E6" w:rsidP="008F1E7F">
            <w:pPr>
              <w:jc w:val="right"/>
              <w:rPr>
                <w:rFonts w:ascii="Times New Roman" w:hAnsi="Times New Roman" w:cs="Times New Roman"/>
              </w:rPr>
            </w:pPr>
            <w:r w:rsidRPr="00F22760">
              <w:rPr>
                <w:rFonts w:ascii="Times New Roman" w:hAnsi="Times New Roman" w:cs="Times New Roman"/>
              </w:rPr>
              <w:t>37,731</w:t>
            </w:r>
          </w:p>
        </w:tc>
        <w:tc>
          <w:tcPr>
            <w:tcW w:w="1334" w:type="dxa"/>
          </w:tcPr>
          <w:p w:rsidR="00AA57E6" w:rsidRPr="00F22760" w:rsidRDefault="00AA57E6" w:rsidP="008F1E7F">
            <w:pPr>
              <w:jc w:val="right"/>
              <w:rPr>
                <w:rFonts w:ascii="Times New Roman" w:hAnsi="Times New Roman" w:cs="Times New Roman"/>
              </w:rPr>
            </w:pPr>
            <w:r w:rsidRPr="00F22760">
              <w:rPr>
                <w:rFonts w:ascii="Times New Roman" w:hAnsi="Times New Roman" w:cs="Times New Roman"/>
              </w:rPr>
              <w:t>14,737</w:t>
            </w:r>
          </w:p>
        </w:tc>
        <w:tc>
          <w:tcPr>
            <w:tcW w:w="1602" w:type="dxa"/>
            <w:tcBorders>
              <w:top w:val="single" w:sz="4" w:space="0" w:color="auto"/>
              <w:left w:val="nil"/>
              <w:bottom w:val="single" w:sz="4" w:space="0" w:color="auto"/>
              <w:right w:val="single" w:sz="4" w:space="0" w:color="auto"/>
            </w:tcBorders>
            <w:shd w:val="clear" w:color="auto" w:fill="auto"/>
            <w:vAlign w:val="bottom"/>
          </w:tcPr>
          <w:p w:rsidR="00AA57E6" w:rsidRPr="00F22760" w:rsidRDefault="00AA57E6" w:rsidP="008F1E7F">
            <w:pPr>
              <w:jc w:val="right"/>
              <w:rPr>
                <w:rFonts w:ascii="Times New Roman" w:hAnsi="Times New Roman" w:cs="Times New Roman"/>
                <w:color w:val="000000"/>
              </w:rPr>
            </w:pPr>
            <w:r w:rsidRPr="00F22760">
              <w:rPr>
                <w:rFonts w:ascii="Times New Roman" w:hAnsi="Times New Roman" w:cs="Times New Roman"/>
                <w:color w:val="000000"/>
              </w:rPr>
              <w:t>114,769</w:t>
            </w:r>
          </w:p>
        </w:tc>
      </w:tr>
      <w:tr w:rsidR="00AA57E6" w:rsidTr="00F22760">
        <w:tc>
          <w:tcPr>
            <w:tcW w:w="3453" w:type="dxa"/>
          </w:tcPr>
          <w:p w:rsidR="00AA57E6" w:rsidRPr="00F22760" w:rsidRDefault="00AA57E6" w:rsidP="008F1E7F">
            <w:pPr>
              <w:rPr>
                <w:rFonts w:ascii="Times New Roman" w:hAnsi="Times New Roman" w:cs="Times New Roman"/>
              </w:rPr>
            </w:pPr>
            <w:r w:rsidRPr="00F22760">
              <w:rPr>
                <w:rFonts w:ascii="Times New Roman" w:hAnsi="Times New Roman" w:cs="Times New Roman"/>
              </w:rPr>
              <w:t>2. Resource Assessment</w:t>
            </w:r>
          </w:p>
        </w:tc>
        <w:tc>
          <w:tcPr>
            <w:tcW w:w="808" w:type="dxa"/>
          </w:tcPr>
          <w:p w:rsidR="00AA57E6" w:rsidRPr="00F22760" w:rsidRDefault="00AA57E6" w:rsidP="008F1E7F">
            <w:pPr>
              <w:jc w:val="right"/>
              <w:rPr>
                <w:rFonts w:ascii="Times New Roman" w:hAnsi="Times New Roman" w:cs="Times New Roman"/>
              </w:rPr>
            </w:pPr>
            <w:r w:rsidRPr="00F22760">
              <w:rPr>
                <w:rFonts w:ascii="Times New Roman" w:hAnsi="Times New Roman" w:cs="Times New Roman"/>
              </w:rPr>
              <w:t>0</w:t>
            </w:r>
          </w:p>
        </w:tc>
        <w:tc>
          <w:tcPr>
            <w:tcW w:w="1252" w:type="dxa"/>
          </w:tcPr>
          <w:p w:rsidR="00AA57E6" w:rsidRPr="00F22760" w:rsidRDefault="00AA57E6" w:rsidP="008F1E7F">
            <w:pPr>
              <w:jc w:val="right"/>
              <w:rPr>
                <w:rFonts w:ascii="Times New Roman" w:hAnsi="Times New Roman" w:cs="Times New Roman"/>
              </w:rPr>
            </w:pPr>
            <w:r w:rsidRPr="00F22760">
              <w:rPr>
                <w:rFonts w:ascii="Times New Roman" w:hAnsi="Times New Roman" w:cs="Times New Roman"/>
              </w:rPr>
              <w:t>80</w:t>
            </w:r>
          </w:p>
        </w:tc>
        <w:tc>
          <w:tcPr>
            <w:tcW w:w="996" w:type="dxa"/>
          </w:tcPr>
          <w:p w:rsidR="00AA57E6" w:rsidRPr="00F22760" w:rsidRDefault="00AA57E6" w:rsidP="008F1E7F">
            <w:pPr>
              <w:jc w:val="right"/>
              <w:rPr>
                <w:rFonts w:ascii="Times New Roman" w:hAnsi="Times New Roman" w:cs="Times New Roman"/>
              </w:rPr>
            </w:pPr>
            <w:r w:rsidRPr="00F22760">
              <w:rPr>
                <w:rFonts w:ascii="Times New Roman" w:hAnsi="Times New Roman" w:cs="Times New Roman"/>
              </w:rPr>
              <w:t>0</w:t>
            </w:r>
          </w:p>
        </w:tc>
        <w:tc>
          <w:tcPr>
            <w:tcW w:w="1334" w:type="dxa"/>
          </w:tcPr>
          <w:p w:rsidR="00AA57E6" w:rsidRPr="00F22760" w:rsidRDefault="00AA57E6" w:rsidP="008F1E7F">
            <w:pPr>
              <w:jc w:val="right"/>
              <w:rPr>
                <w:rFonts w:ascii="Times New Roman" w:hAnsi="Times New Roman" w:cs="Times New Roman"/>
              </w:rPr>
            </w:pPr>
            <w:r w:rsidRPr="00F22760">
              <w:rPr>
                <w:rFonts w:ascii="Times New Roman" w:hAnsi="Times New Roman" w:cs="Times New Roman"/>
              </w:rPr>
              <w:t>0</w:t>
            </w:r>
          </w:p>
        </w:tc>
        <w:tc>
          <w:tcPr>
            <w:tcW w:w="1602" w:type="dxa"/>
            <w:tcBorders>
              <w:top w:val="single" w:sz="4" w:space="0" w:color="auto"/>
              <w:left w:val="nil"/>
              <w:bottom w:val="single" w:sz="4" w:space="0" w:color="auto"/>
              <w:right w:val="single" w:sz="4" w:space="0" w:color="auto"/>
            </w:tcBorders>
            <w:shd w:val="clear" w:color="auto" w:fill="auto"/>
            <w:vAlign w:val="bottom"/>
          </w:tcPr>
          <w:p w:rsidR="00AA57E6" w:rsidRPr="00F22760" w:rsidRDefault="00AA57E6" w:rsidP="008F1E7F">
            <w:pPr>
              <w:jc w:val="right"/>
              <w:rPr>
                <w:rFonts w:ascii="Times New Roman" w:hAnsi="Times New Roman" w:cs="Times New Roman"/>
                <w:color w:val="000000"/>
              </w:rPr>
            </w:pPr>
            <w:r w:rsidRPr="00F22760">
              <w:rPr>
                <w:rFonts w:ascii="Times New Roman" w:hAnsi="Times New Roman" w:cs="Times New Roman"/>
                <w:color w:val="000000"/>
              </w:rPr>
              <w:t>80</w:t>
            </w:r>
          </w:p>
        </w:tc>
      </w:tr>
      <w:tr w:rsidR="00AA57E6" w:rsidTr="00F22760">
        <w:tc>
          <w:tcPr>
            <w:tcW w:w="3453" w:type="dxa"/>
          </w:tcPr>
          <w:p w:rsidR="00AA57E6" w:rsidRPr="00F22760" w:rsidRDefault="00AA57E6" w:rsidP="008F1E7F">
            <w:pPr>
              <w:rPr>
                <w:rFonts w:ascii="Times New Roman" w:hAnsi="Times New Roman" w:cs="Times New Roman"/>
              </w:rPr>
            </w:pPr>
            <w:r w:rsidRPr="00F22760">
              <w:rPr>
                <w:rFonts w:ascii="Times New Roman" w:hAnsi="Times New Roman" w:cs="Times New Roman"/>
              </w:rPr>
              <w:t>3. RE Power Access for the Poor</w:t>
            </w:r>
          </w:p>
        </w:tc>
        <w:tc>
          <w:tcPr>
            <w:tcW w:w="808" w:type="dxa"/>
          </w:tcPr>
          <w:p w:rsidR="00AA57E6" w:rsidRPr="00F22760" w:rsidRDefault="00AA57E6" w:rsidP="008F1E7F">
            <w:pPr>
              <w:jc w:val="right"/>
              <w:rPr>
                <w:rFonts w:ascii="Times New Roman" w:hAnsi="Times New Roman" w:cs="Times New Roman"/>
              </w:rPr>
            </w:pPr>
            <w:r w:rsidRPr="00F22760">
              <w:rPr>
                <w:rFonts w:ascii="Times New Roman" w:hAnsi="Times New Roman" w:cs="Times New Roman"/>
              </w:rPr>
              <w:t>0</w:t>
            </w:r>
          </w:p>
        </w:tc>
        <w:tc>
          <w:tcPr>
            <w:tcW w:w="1252" w:type="dxa"/>
          </w:tcPr>
          <w:p w:rsidR="00AA57E6" w:rsidRPr="00F22760" w:rsidRDefault="00AA57E6" w:rsidP="008F1E7F">
            <w:pPr>
              <w:jc w:val="right"/>
              <w:rPr>
                <w:rFonts w:ascii="Times New Roman" w:hAnsi="Times New Roman" w:cs="Times New Roman"/>
              </w:rPr>
            </w:pPr>
            <w:r w:rsidRPr="00F22760">
              <w:rPr>
                <w:rFonts w:ascii="Times New Roman" w:hAnsi="Times New Roman" w:cs="Times New Roman"/>
              </w:rPr>
              <w:t>6,010</w:t>
            </w:r>
          </w:p>
        </w:tc>
        <w:tc>
          <w:tcPr>
            <w:tcW w:w="996" w:type="dxa"/>
          </w:tcPr>
          <w:p w:rsidR="00AA57E6" w:rsidRPr="00F22760" w:rsidRDefault="00AA57E6" w:rsidP="008F1E7F">
            <w:pPr>
              <w:jc w:val="right"/>
              <w:rPr>
                <w:rFonts w:ascii="Times New Roman" w:hAnsi="Times New Roman" w:cs="Times New Roman"/>
              </w:rPr>
            </w:pPr>
            <w:r w:rsidRPr="00F22760">
              <w:rPr>
                <w:rFonts w:ascii="Times New Roman" w:hAnsi="Times New Roman" w:cs="Times New Roman"/>
              </w:rPr>
              <w:t>108,155</w:t>
            </w:r>
          </w:p>
        </w:tc>
        <w:tc>
          <w:tcPr>
            <w:tcW w:w="1334" w:type="dxa"/>
          </w:tcPr>
          <w:p w:rsidR="00AA57E6" w:rsidRPr="00F22760" w:rsidRDefault="00AA57E6" w:rsidP="008F1E7F">
            <w:pPr>
              <w:jc w:val="right"/>
              <w:rPr>
                <w:rFonts w:ascii="Times New Roman" w:hAnsi="Times New Roman" w:cs="Times New Roman"/>
              </w:rPr>
            </w:pPr>
            <w:r w:rsidRPr="00F22760">
              <w:rPr>
                <w:rFonts w:ascii="Times New Roman" w:hAnsi="Times New Roman" w:cs="Times New Roman"/>
              </w:rPr>
              <w:t>988</w:t>
            </w:r>
          </w:p>
        </w:tc>
        <w:tc>
          <w:tcPr>
            <w:tcW w:w="1602" w:type="dxa"/>
            <w:tcBorders>
              <w:top w:val="single" w:sz="4" w:space="0" w:color="auto"/>
              <w:left w:val="nil"/>
              <w:bottom w:val="single" w:sz="4" w:space="0" w:color="auto"/>
              <w:right w:val="single" w:sz="4" w:space="0" w:color="auto"/>
            </w:tcBorders>
            <w:shd w:val="clear" w:color="auto" w:fill="auto"/>
            <w:vAlign w:val="bottom"/>
          </w:tcPr>
          <w:p w:rsidR="00AA57E6" w:rsidRPr="00F22760" w:rsidRDefault="00AA57E6" w:rsidP="008F1E7F">
            <w:pPr>
              <w:jc w:val="right"/>
              <w:rPr>
                <w:rFonts w:ascii="Times New Roman" w:hAnsi="Times New Roman" w:cs="Times New Roman"/>
                <w:color w:val="000000"/>
              </w:rPr>
            </w:pPr>
            <w:r w:rsidRPr="00F22760">
              <w:rPr>
                <w:rFonts w:ascii="Times New Roman" w:hAnsi="Times New Roman" w:cs="Times New Roman"/>
                <w:color w:val="000000"/>
              </w:rPr>
              <w:t>115153</w:t>
            </w:r>
          </w:p>
        </w:tc>
      </w:tr>
      <w:tr w:rsidR="00AA57E6" w:rsidTr="00F22760">
        <w:tc>
          <w:tcPr>
            <w:tcW w:w="3453" w:type="dxa"/>
          </w:tcPr>
          <w:p w:rsidR="00AA57E6" w:rsidRPr="00F22760" w:rsidRDefault="00AA57E6" w:rsidP="008F1E7F">
            <w:pPr>
              <w:rPr>
                <w:rFonts w:ascii="Times New Roman" w:hAnsi="Times New Roman" w:cs="Times New Roman"/>
              </w:rPr>
            </w:pPr>
            <w:r w:rsidRPr="00F22760">
              <w:rPr>
                <w:rFonts w:ascii="Times New Roman" w:hAnsi="Times New Roman" w:cs="Times New Roman"/>
              </w:rPr>
              <w:t>4. RE Power Scale-Up</w:t>
            </w:r>
          </w:p>
        </w:tc>
        <w:tc>
          <w:tcPr>
            <w:tcW w:w="808" w:type="dxa"/>
          </w:tcPr>
          <w:p w:rsidR="00AA57E6" w:rsidRPr="00F22760" w:rsidRDefault="00AA57E6" w:rsidP="008F1E7F">
            <w:pPr>
              <w:jc w:val="right"/>
              <w:rPr>
                <w:rFonts w:ascii="Times New Roman" w:hAnsi="Times New Roman" w:cs="Times New Roman"/>
              </w:rPr>
            </w:pPr>
            <w:r w:rsidRPr="00F22760">
              <w:rPr>
                <w:rFonts w:ascii="Times New Roman" w:hAnsi="Times New Roman" w:cs="Times New Roman"/>
              </w:rPr>
              <w:t>0</w:t>
            </w:r>
          </w:p>
        </w:tc>
        <w:tc>
          <w:tcPr>
            <w:tcW w:w="1252" w:type="dxa"/>
          </w:tcPr>
          <w:p w:rsidR="00AA57E6" w:rsidRPr="00F22760" w:rsidRDefault="00AA57E6" w:rsidP="008F1E7F">
            <w:pPr>
              <w:jc w:val="right"/>
              <w:rPr>
                <w:rFonts w:ascii="Times New Roman" w:hAnsi="Times New Roman" w:cs="Times New Roman"/>
              </w:rPr>
            </w:pPr>
            <w:r w:rsidRPr="00F22760">
              <w:rPr>
                <w:rFonts w:ascii="Times New Roman" w:hAnsi="Times New Roman" w:cs="Times New Roman"/>
              </w:rPr>
              <w:t>5,887</w:t>
            </w:r>
          </w:p>
        </w:tc>
        <w:tc>
          <w:tcPr>
            <w:tcW w:w="996" w:type="dxa"/>
          </w:tcPr>
          <w:p w:rsidR="00AA57E6" w:rsidRPr="00F22760" w:rsidRDefault="00AA57E6" w:rsidP="008F1E7F">
            <w:pPr>
              <w:jc w:val="right"/>
              <w:rPr>
                <w:rFonts w:ascii="Times New Roman" w:hAnsi="Times New Roman" w:cs="Times New Roman"/>
              </w:rPr>
            </w:pPr>
            <w:r w:rsidRPr="00F22760">
              <w:rPr>
                <w:rFonts w:ascii="Times New Roman" w:hAnsi="Times New Roman" w:cs="Times New Roman"/>
              </w:rPr>
              <w:t>196,565</w:t>
            </w:r>
          </w:p>
        </w:tc>
        <w:tc>
          <w:tcPr>
            <w:tcW w:w="1334" w:type="dxa"/>
          </w:tcPr>
          <w:p w:rsidR="00AA57E6" w:rsidRPr="00F22760" w:rsidRDefault="00AA57E6" w:rsidP="008F1E7F">
            <w:pPr>
              <w:jc w:val="right"/>
              <w:rPr>
                <w:rFonts w:ascii="Times New Roman" w:hAnsi="Times New Roman" w:cs="Times New Roman"/>
              </w:rPr>
            </w:pPr>
            <w:r w:rsidRPr="00F22760">
              <w:rPr>
                <w:rFonts w:ascii="Times New Roman" w:hAnsi="Times New Roman" w:cs="Times New Roman"/>
              </w:rPr>
              <w:t>29,413</w:t>
            </w:r>
          </w:p>
        </w:tc>
        <w:tc>
          <w:tcPr>
            <w:tcW w:w="1602" w:type="dxa"/>
            <w:tcBorders>
              <w:top w:val="single" w:sz="4" w:space="0" w:color="auto"/>
              <w:left w:val="nil"/>
              <w:bottom w:val="single" w:sz="4" w:space="0" w:color="auto"/>
              <w:right w:val="single" w:sz="4" w:space="0" w:color="auto"/>
            </w:tcBorders>
            <w:shd w:val="clear" w:color="auto" w:fill="auto"/>
            <w:vAlign w:val="bottom"/>
          </w:tcPr>
          <w:p w:rsidR="00AA57E6" w:rsidRPr="00F22760" w:rsidRDefault="00AA57E6" w:rsidP="008F1E7F">
            <w:pPr>
              <w:jc w:val="right"/>
              <w:rPr>
                <w:rFonts w:ascii="Times New Roman" w:hAnsi="Times New Roman" w:cs="Times New Roman"/>
                <w:color w:val="000000"/>
              </w:rPr>
            </w:pPr>
            <w:r w:rsidRPr="00F22760">
              <w:rPr>
                <w:rFonts w:ascii="Times New Roman" w:hAnsi="Times New Roman" w:cs="Times New Roman"/>
                <w:color w:val="000000"/>
              </w:rPr>
              <w:t>231865</w:t>
            </w:r>
          </w:p>
        </w:tc>
      </w:tr>
      <w:tr w:rsidR="00AA57E6" w:rsidTr="00F22760">
        <w:tc>
          <w:tcPr>
            <w:tcW w:w="3453" w:type="dxa"/>
          </w:tcPr>
          <w:p w:rsidR="00AA57E6" w:rsidRPr="00F22760" w:rsidRDefault="00AA57E6" w:rsidP="008F1E7F">
            <w:pPr>
              <w:rPr>
                <w:rFonts w:ascii="Times New Roman" w:hAnsi="Times New Roman" w:cs="Times New Roman"/>
              </w:rPr>
            </w:pPr>
            <w:r w:rsidRPr="00F22760">
              <w:rPr>
                <w:rFonts w:ascii="Times New Roman" w:hAnsi="Times New Roman" w:cs="Times New Roman"/>
              </w:rPr>
              <w:t>Project Management</w:t>
            </w:r>
          </w:p>
        </w:tc>
        <w:tc>
          <w:tcPr>
            <w:tcW w:w="808" w:type="dxa"/>
          </w:tcPr>
          <w:p w:rsidR="00AA57E6" w:rsidRPr="00F22760" w:rsidRDefault="00AA57E6" w:rsidP="008F1E7F">
            <w:pPr>
              <w:jc w:val="right"/>
              <w:rPr>
                <w:rFonts w:ascii="Times New Roman" w:hAnsi="Times New Roman" w:cs="Times New Roman"/>
              </w:rPr>
            </w:pPr>
            <w:r w:rsidRPr="00F22760">
              <w:rPr>
                <w:rFonts w:ascii="Times New Roman" w:hAnsi="Times New Roman" w:cs="Times New Roman"/>
              </w:rPr>
              <w:t>3,256</w:t>
            </w:r>
          </w:p>
        </w:tc>
        <w:tc>
          <w:tcPr>
            <w:tcW w:w="1252" w:type="dxa"/>
          </w:tcPr>
          <w:p w:rsidR="00AA57E6" w:rsidRPr="00F22760" w:rsidRDefault="00AA57E6" w:rsidP="008F1E7F">
            <w:pPr>
              <w:jc w:val="right"/>
              <w:rPr>
                <w:rFonts w:ascii="Times New Roman" w:hAnsi="Times New Roman" w:cs="Times New Roman"/>
              </w:rPr>
            </w:pPr>
            <w:r w:rsidRPr="00F22760">
              <w:rPr>
                <w:rFonts w:ascii="Times New Roman" w:hAnsi="Times New Roman" w:cs="Times New Roman"/>
              </w:rPr>
              <w:t>48,946</w:t>
            </w:r>
          </w:p>
        </w:tc>
        <w:tc>
          <w:tcPr>
            <w:tcW w:w="996" w:type="dxa"/>
          </w:tcPr>
          <w:p w:rsidR="00AA57E6" w:rsidRPr="00F22760" w:rsidRDefault="00AA57E6" w:rsidP="008F1E7F">
            <w:pPr>
              <w:jc w:val="right"/>
              <w:rPr>
                <w:rFonts w:ascii="Times New Roman" w:hAnsi="Times New Roman" w:cs="Times New Roman"/>
              </w:rPr>
            </w:pPr>
            <w:r w:rsidRPr="00F22760">
              <w:rPr>
                <w:rFonts w:ascii="Times New Roman" w:hAnsi="Times New Roman" w:cs="Times New Roman"/>
              </w:rPr>
              <w:t>41,767</w:t>
            </w:r>
          </w:p>
        </w:tc>
        <w:tc>
          <w:tcPr>
            <w:tcW w:w="1334" w:type="dxa"/>
          </w:tcPr>
          <w:p w:rsidR="00AA57E6" w:rsidRPr="00F22760" w:rsidRDefault="00AA57E6" w:rsidP="008F1E7F">
            <w:pPr>
              <w:jc w:val="right"/>
              <w:rPr>
                <w:rFonts w:ascii="Times New Roman" w:hAnsi="Times New Roman" w:cs="Times New Roman"/>
              </w:rPr>
            </w:pPr>
            <w:r w:rsidRPr="00F22760">
              <w:rPr>
                <w:rFonts w:ascii="Times New Roman" w:hAnsi="Times New Roman" w:cs="Times New Roman"/>
              </w:rPr>
              <w:t>66,877</w:t>
            </w:r>
          </w:p>
        </w:tc>
        <w:tc>
          <w:tcPr>
            <w:tcW w:w="1602" w:type="dxa"/>
            <w:tcBorders>
              <w:top w:val="single" w:sz="4" w:space="0" w:color="auto"/>
              <w:left w:val="nil"/>
              <w:bottom w:val="single" w:sz="4" w:space="0" w:color="auto"/>
              <w:right w:val="single" w:sz="4" w:space="0" w:color="auto"/>
            </w:tcBorders>
            <w:shd w:val="clear" w:color="auto" w:fill="auto"/>
            <w:vAlign w:val="bottom"/>
          </w:tcPr>
          <w:p w:rsidR="00AA57E6" w:rsidRPr="00F22760" w:rsidRDefault="00AA57E6" w:rsidP="008F1E7F">
            <w:pPr>
              <w:jc w:val="right"/>
              <w:rPr>
                <w:rFonts w:ascii="Times New Roman" w:hAnsi="Times New Roman" w:cs="Times New Roman"/>
                <w:color w:val="000000"/>
              </w:rPr>
            </w:pPr>
            <w:r w:rsidRPr="00F22760">
              <w:rPr>
                <w:rFonts w:ascii="Times New Roman" w:hAnsi="Times New Roman" w:cs="Times New Roman"/>
                <w:color w:val="000000"/>
              </w:rPr>
              <w:t>160,846</w:t>
            </w:r>
          </w:p>
        </w:tc>
      </w:tr>
      <w:tr w:rsidR="00AA57E6" w:rsidTr="00F22760">
        <w:tc>
          <w:tcPr>
            <w:tcW w:w="3453" w:type="dxa"/>
          </w:tcPr>
          <w:p w:rsidR="00AA57E6" w:rsidRPr="00F22760" w:rsidRDefault="00AA57E6" w:rsidP="008F1E7F">
            <w:pPr>
              <w:rPr>
                <w:rFonts w:ascii="Times New Roman" w:hAnsi="Times New Roman" w:cs="Times New Roman"/>
              </w:rPr>
            </w:pPr>
            <w:r w:rsidRPr="00F22760">
              <w:rPr>
                <w:rFonts w:ascii="Times New Roman" w:hAnsi="Times New Roman" w:cs="Times New Roman"/>
              </w:rPr>
              <w:t>Loss/Gains</w:t>
            </w:r>
          </w:p>
        </w:tc>
        <w:tc>
          <w:tcPr>
            <w:tcW w:w="808" w:type="dxa"/>
          </w:tcPr>
          <w:p w:rsidR="00AA57E6" w:rsidRPr="00F22760" w:rsidRDefault="00AA57E6" w:rsidP="008F1E7F">
            <w:pPr>
              <w:jc w:val="right"/>
              <w:rPr>
                <w:rFonts w:ascii="Times New Roman" w:hAnsi="Times New Roman" w:cs="Times New Roman"/>
              </w:rPr>
            </w:pPr>
            <w:r w:rsidRPr="00F22760">
              <w:rPr>
                <w:rFonts w:ascii="Times New Roman" w:hAnsi="Times New Roman" w:cs="Times New Roman"/>
              </w:rPr>
              <w:t>0</w:t>
            </w:r>
          </w:p>
        </w:tc>
        <w:tc>
          <w:tcPr>
            <w:tcW w:w="1252" w:type="dxa"/>
          </w:tcPr>
          <w:p w:rsidR="00AA57E6" w:rsidRPr="00F22760" w:rsidRDefault="00AA57E6" w:rsidP="008F1E7F">
            <w:pPr>
              <w:jc w:val="right"/>
              <w:rPr>
                <w:rFonts w:ascii="Times New Roman" w:hAnsi="Times New Roman" w:cs="Times New Roman"/>
              </w:rPr>
            </w:pPr>
            <w:r w:rsidRPr="00F22760">
              <w:rPr>
                <w:rFonts w:ascii="Times New Roman" w:hAnsi="Times New Roman" w:cs="Times New Roman"/>
              </w:rPr>
              <w:t>92</w:t>
            </w:r>
          </w:p>
        </w:tc>
        <w:tc>
          <w:tcPr>
            <w:tcW w:w="996" w:type="dxa"/>
          </w:tcPr>
          <w:p w:rsidR="00AA57E6" w:rsidRPr="00F22760" w:rsidRDefault="00AA57E6" w:rsidP="008F1E7F">
            <w:pPr>
              <w:jc w:val="right"/>
              <w:rPr>
                <w:rFonts w:ascii="Times New Roman" w:hAnsi="Times New Roman" w:cs="Times New Roman"/>
              </w:rPr>
            </w:pPr>
            <w:r w:rsidRPr="00F22760">
              <w:rPr>
                <w:rFonts w:ascii="Times New Roman" w:hAnsi="Times New Roman" w:cs="Times New Roman"/>
              </w:rPr>
              <w:t>141</w:t>
            </w:r>
          </w:p>
        </w:tc>
        <w:tc>
          <w:tcPr>
            <w:tcW w:w="1334" w:type="dxa"/>
          </w:tcPr>
          <w:p w:rsidR="00AA57E6" w:rsidRPr="00F22760" w:rsidRDefault="00AA57E6" w:rsidP="008F1E7F">
            <w:pPr>
              <w:jc w:val="right"/>
              <w:rPr>
                <w:rFonts w:ascii="Times New Roman" w:hAnsi="Times New Roman" w:cs="Times New Roman"/>
              </w:rPr>
            </w:pPr>
            <w:r w:rsidRPr="00F22760">
              <w:rPr>
                <w:rFonts w:ascii="Times New Roman" w:hAnsi="Times New Roman" w:cs="Times New Roman"/>
              </w:rPr>
              <w:t>987</w:t>
            </w:r>
          </w:p>
        </w:tc>
        <w:tc>
          <w:tcPr>
            <w:tcW w:w="1602" w:type="dxa"/>
            <w:tcBorders>
              <w:top w:val="single" w:sz="4" w:space="0" w:color="auto"/>
              <w:left w:val="nil"/>
              <w:bottom w:val="single" w:sz="4" w:space="0" w:color="auto"/>
              <w:right w:val="single" w:sz="4" w:space="0" w:color="auto"/>
            </w:tcBorders>
            <w:shd w:val="clear" w:color="auto" w:fill="auto"/>
            <w:vAlign w:val="bottom"/>
          </w:tcPr>
          <w:p w:rsidR="00AA57E6" w:rsidRPr="00F22760" w:rsidRDefault="00AA57E6" w:rsidP="008F1E7F">
            <w:pPr>
              <w:jc w:val="right"/>
              <w:rPr>
                <w:rFonts w:ascii="Times New Roman" w:hAnsi="Times New Roman" w:cs="Times New Roman"/>
                <w:color w:val="000000"/>
              </w:rPr>
            </w:pPr>
            <w:r w:rsidRPr="00F22760">
              <w:rPr>
                <w:rFonts w:ascii="Times New Roman" w:hAnsi="Times New Roman" w:cs="Times New Roman"/>
                <w:color w:val="000000"/>
              </w:rPr>
              <w:t>1220</w:t>
            </w:r>
          </w:p>
        </w:tc>
      </w:tr>
      <w:tr w:rsidR="00AA57E6" w:rsidTr="00F22760">
        <w:tc>
          <w:tcPr>
            <w:tcW w:w="3453" w:type="dxa"/>
          </w:tcPr>
          <w:p w:rsidR="00AA57E6" w:rsidRPr="00F22760" w:rsidRDefault="00AA57E6" w:rsidP="008F1E7F">
            <w:pPr>
              <w:rPr>
                <w:rFonts w:ascii="Times New Roman" w:hAnsi="Times New Roman" w:cs="Times New Roman"/>
                <w:b/>
              </w:rPr>
            </w:pPr>
            <w:r w:rsidRPr="00F22760">
              <w:rPr>
                <w:rFonts w:ascii="Times New Roman" w:hAnsi="Times New Roman" w:cs="Times New Roman"/>
                <w:b/>
              </w:rPr>
              <w:t>TOTAL</w:t>
            </w:r>
          </w:p>
        </w:tc>
        <w:tc>
          <w:tcPr>
            <w:tcW w:w="808" w:type="dxa"/>
          </w:tcPr>
          <w:p w:rsidR="00AA57E6" w:rsidRPr="00F22760" w:rsidRDefault="00AA57E6" w:rsidP="008F1E7F">
            <w:pPr>
              <w:jc w:val="right"/>
              <w:rPr>
                <w:rFonts w:ascii="Times New Roman" w:hAnsi="Times New Roman" w:cs="Times New Roman"/>
                <w:b/>
              </w:rPr>
            </w:pPr>
            <w:r w:rsidRPr="00F22760">
              <w:rPr>
                <w:rFonts w:ascii="Times New Roman" w:hAnsi="Times New Roman" w:cs="Times New Roman"/>
                <w:b/>
              </w:rPr>
              <w:t>3,256</w:t>
            </w:r>
          </w:p>
        </w:tc>
        <w:tc>
          <w:tcPr>
            <w:tcW w:w="1252" w:type="dxa"/>
          </w:tcPr>
          <w:p w:rsidR="00AA57E6" w:rsidRPr="00F22760" w:rsidRDefault="00AA57E6" w:rsidP="008F1E7F">
            <w:pPr>
              <w:jc w:val="right"/>
              <w:rPr>
                <w:rFonts w:ascii="Times New Roman" w:hAnsi="Times New Roman" w:cs="Times New Roman"/>
                <w:b/>
              </w:rPr>
            </w:pPr>
            <w:r w:rsidRPr="00F22760">
              <w:rPr>
                <w:rFonts w:ascii="Times New Roman" w:hAnsi="Times New Roman" w:cs="Times New Roman"/>
                <w:b/>
              </w:rPr>
              <w:t>123,316</w:t>
            </w:r>
          </w:p>
        </w:tc>
        <w:tc>
          <w:tcPr>
            <w:tcW w:w="996" w:type="dxa"/>
          </w:tcPr>
          <w:p w:rsidR="00AA57E6" w:rsidRPr="00F22760" w:rsidRDefault="00AA57E6" w:rsidP="008F1E7F">
            <w:pPr>
              <w:jc w:val="right"/>
              <w:rPr>
                <w:rFonts w:ascii="Times New Roman" w:hAnsi="Times New Roman" w:cs="Times New Roman"/>
                <w:b/>
              </w:rPr>
            </w:pPr>
            <w:r w:rsidRPr="00F22760">
              <w:rPr>
                <w:rFonts w:ascii="Times New Roman" w:hAnsi="Times New Roman" w:cs="Times New Roman"/>
                <w:b/>
              </w:rPr>
              <w:t>384,359</w:t>
            </w:r>
          </w:p>
        </w:tc>
        <w:tc>
          <w:tcPr>
            <w:tcW w:w="1334" w:type="dxa"/>
          </w:tcPr>
          <w:p w:rsidR="00AA57E6" w:rsidRPr="00F22760" w:rsidRDefault="00AA57E6" w:rsidP="008F1E7F">
            <w:pPr>
              <w:jc w:val="right"/>
              <w:rPr>
                <w:rFonts w:ascii="Times New Roman" w:hAnsi="Times New Roman" w:cs="Times New Roman"/>
                <w:b/>
              </w:rPr>
            </w:pPr>
            <w:r w:rsidRPr="00F22760">
              <w:rPr>
                <w:rFonts w:ascii="Times New Roman" w:hAnsi="Times New Roman" w:cs="Times New Roman"/>
                <w:b/>
              </w:rPr>
              <w:t>113,002</w:t>
            </w:r>
          </w:p>
        </w:tc>
        <w:tc>
          <w:tcPr>
            <w:tcW w:w="1602" w:type="dxa"/>
            <w:tcBorders>
              <w:top w:val="single" w:sz="4" w:space="0" w:color="auto"/>
              <w:left w:val="nil"/>
              <w:bottom w:val="single" w:sz="4" w:space="0" w:color="auto"/>
              <w:right w:val="single" w:sz="4" w:space="0" w:color="auto"/>
            </w:tcBorders>
            <w:shd w:val="clear" w:color="auto" w:fill="auto"/>
            <w:vAlign w:val="bottom"/>
          </w:tcPr>
          <w:p w:rsidR="00AA57E6" w:rsidRPr="00F22760" w:rsidRDefault="00AA57E6" w:rsidP="008F1E7F">
            <w:pPr>
              <w:jc w:val="right"/>
              <w:rPr>
                <w:rFonts w:ascii="Times New Roman" w:hAnsi="Times New Roman" w:cs="Times New Roman"/>
                <w:b/>
                <w:color w:val="000000"/>
              </w:rPr>
            </w:pPr>
            <w:r w:rsidRPr="00F22760">
              <w:rPr>
                <w:rFonts w:ascii="Times New Roman" w:hAnsi="Times New Roman" w:cs="Times New Roman"/>
                <w:b/>
                <w:color w:val="000000"/>
              </w:rPr>
              <w:t>623,933</w:t>
            </w:r>
          </w:p>
        </w:tc>
      </w:tr>
    </w:tbl>
    <w:p w:rsidR="00AA57E6" w:rsidRPr="00AA57E6" w:rsidRDefault="00AA57E6" w:rsidP="00D9087A">
      <w:pPr>
        <w:rPr>
          <w:rFonts w:ascii="Times New Roman" w:hAnsi="Times New Roman"/>
          <w:sz w:val="24"/>
          <w:szCs w:val="24"/>
        </w:rPr>
      </w:pPr>
    </w:p>
    <w:p w:rsidR="00612483" w:rsidRPr="00F22760" w:rsidRDefault="00F22760">
      <w:pPr>
        <w:rPr>
          <w:rFonts w:ascii="Times New Roman" w:hAnsi="Times New Roman"/>
          <w:sz w:val="24"/>
          <w:szCs w:val="24"/>
        </w:rPr>
      </w:pPr>
      <w:r>
        <w:rPr>
          <w:rFonts w:ascii="Times New Roman" w:hAnsi="Times New Roman"/>
          <w:sz w:val="24"/>
          <w:szCs w:val="24"/>
        </w:rPr>
        <w:t>Exhibit 8-2 shows total expenditures by outcome as a portion of the originally targeted budget in the ProDoc and as a portion of the newly proposed budget in Annex 5.</w:t>
      </w:r>
      <w:r w:rsidR="0098328C">
        <w:rPr>
          <w:rFonts w:ascii="Times New Roman" w:hAnsi="Times New Roman"/>
          <w:sz w:val="24"/>
          <w:szCs w:val="24"/>
        </w:rPr>
        <w:t xml:space="preserve"> Results show the challenge that project management funds are roughly 80 percent spent. This is a result of the requirement that project management represent no more than 5 percent of GEF funds combined with the fact that no co-financing has been made available for project management. The results also show that the resource assessment and PV for the poor components have had only</w:t>
      </w:r>
      <w:r w:rsidR="00B80ACF">
        <w:rPr>
          <w:rFonts w:ascii="Times New Roman" w:hAnsi="Times New Roman"/>
          <w:sz w:val="24"/>
          <w:szCs w:val="24"/>
        </w:rPr>
        <w:t xml:space="preserve"> an extremely</w:t>
      </w:r>
      <w:r w:rsidR="0098328C">
        <w:rPr>
          <w:rFonts w:ascii="Times New Roman" w:hAnsi="Times New Roman"/>
          <w:sz w:val="24"/>
          <w:szCs w:val="24"/>
        </w:rPr>
        <w:t xml:space="preserve"> limited </w:t>
      </w:r>
      <w:r w:rsidR="00B80ACF">
        <w:rPr>
          <w:rFonts w:ascii="Times New Roman" w:hAnsi="Times New Roman"/>
          <w:sz w:val="24"/>
          <w:szCs w:val="24"/>
        </w:rPr>
        <w:t xml:space="preserve">proportion of </w:t>
      </w:r>
      <w:r w:rsidR="0098328C">
        <w:rPr>
          <w:rFonts w:ascii="Times New Roman" w:hAnsi="Times New Roman"/>
          <w:sz w:val="24"/>
          <w:szCs w:val="24"/>
        </w:rPr>
        <w:t>spending</w:t>
      </w:r>
      <w:r w:rsidR="00B80ACF">
        <w:rPr>
          <w:rFonts w:ascii="Times New Roman" w:hAnsi="Times New Roman"/>
          <w:sz w:val="24"/>
          <w:szCs w:val="24"/>
        </w:rPr>
        <w:t xml:space="preserve"> completed,</w:t>
      </w:r>
      <w:r w:rsidR="0098328C">
        <w:rPr>
          <w:rFonts w:ascii="Times New Roman" w:hAnsi="Times New Roman"/>
          <w:sz w:val="24"/>
          <w:szCs w:val="24"/>
        </w:rPr>
        <w:t xml:space="preserve"> while Component 1 and Component 4 have had </w:t>
      </w:r>
      <w:r w:rsidR="00B80ACF">
        <w:rPr>
          <w:rFonts w:ascii="Times New Roman" w:hAnsi="Times New Roman"/>
          <w:sz w:val="24"/>
          <w:szCs w:val="24"/>
        </w:rPr>
        <w:t xml:space="preserve">a </w:t>
      </w:r>
      <w:r w:rsidR="0098328C">
        <w:rPr>
          <w:rFonts w:ascii="Times New Roman" w:hAnsi="Times New Roman"/>
          <w:sz w:val="24"/>
          <w:szCs w:val="24"/>
        </w:rPr>
        <w:t xml:space="preserve">more substantial </w:t>
      </w:r>
      <w:r w:rsidR="00B80ACF">
        <w:rPr>
          <w:rFonts w:ascii="Times New Roman" w:hAnsi="Times New Roman"/>
          <w:sz w:val="24"/>
          <w:szCs w:val="24"/>
        </w:rPr>
        <w:t xml:space="preserve">proportion of targeted </w:t>
      </w:r>
      <w:r w:rsidR="0098328C">
        <w:rPr>
          <w:rFonts w:ascii="Times New Roman" w:hAnsi="Times New Roman"/>
          <w:sz w:val="24"/>
          <w:szCs w:val="24"/>
        </w:rPr>
        <w:t>spending</w:t>
      </w:r>
      <w:r w:rsidR="00B80ACF">
        <w:rPr>
          <w:rFonts w:ascii="Times New Roman" w:hAnsi="Times New Roman"/>
          <w:sz w:val="24"/>
          <w:szCs w:val="24"/>
        </w:rPr>
        <w:t xml:space="preserve"> achieved</w:t>
      </w:r>
      <w:r w:rsidR="0098328C">
        <w:rPr>
          <w:rFonts w:ascii="Times New Roman" w:hAnsi="Times New Roman"/>
          <w:sz w:val="24"/>
          <w:szCs w:val="24"/>
        </w:rPr>
        <w:t>, th</w:t>
      </w:r>
      <w:r w:rsidR="00B80ACF">
        <w:rPr>
          <w:rFonts w:ascii="Times New Roman" w:hAnsi="Times New Roman"/>
          <w:sz w:val="24"/>
          <w:szCs w:val="24"/>
        </w:rPr>
        <w:t>ough still less than one third of their allocated</w:t>
      </w:r>
      <w:r w:rsidR="0098328C">
        <w:rPr>
          <w:rFonts w:ascii="Times New Roman" w:hAnsi="Times New Roman"/>
          <w:sz w:val="24"/>
          <w:szCs w:val="24"/>
        </w:rPr>
        <w:t xml:space="preserve"> amounts.</w:t>
      </w:r>
    </w:p>
    <w:p w:rsidR="00612483" w:rsidRDefault="00612483">
      <w:pPr>
        <w:rPr>
          <w:rFonts w:ascii="Times New Roman" w:hAnsi="Times New Roman" w:cs="Times New Roman"/>
          <w:sz w:val="24"/>
          <w:szCs w:val="24"/>
        </w:rPr>
      </w:pPr>
    </w:p>
    <w:p w:rsidR="0098328C" w:rsidRPr="00AA57E6" w:rsidRDefault="0098328C" w:rsidP="0098328C">
      <w:pPr>
        <w:jc w:val="center"/>
        <w:rPr>
          <w:rFonts w:ascii="Times New Roman" w:hAnsi="Times New Roman" w:cs="Times New Roman"/>
          <w:b/>
          <w:sz w:val="24"/>
          <w:szCs w:val="24"/>
        </w:rPr>
      </w:pPr>
      <w:r w:rsidRPr="00AA57E6">
        <w:rPr>
          <w:rFonts w:ascii="Times New Roman" w:hAnsi="Times New Roman" w:cs="Times New Roman"/>
          <w:b/>
          <w:sz w:val="24"/>
          <w:szCs w:val="24"/>
        </w:rPr>
        <w:t>Exhibit 8</w:t>
      </w:r>
      <w:r>
        <w:rPr>
          <w:rFonts w:ascii="Times New Roman" w:hAnsi="Times New Roman" w:cs="Times New Roman"/>
          <w:b/>
          <w:sz w:val="24"/>
          <w:szCs w:val="24"/>
        </w:rPr>
        <w:t>-2. Expenditures (as of Aug. 1, 2017) by Outcome as a Portion of Original Targeted Budget and Newly Targeted Budget</w:t>
      </w:r>
    </w:p>
    <w:tbl>
      <w:tblPr>
        <w:tblStyle w:val="TableGrid"/>
        <w:tblW w:w="0" w:type="auto"/>
        <w:tblInd w:w="-365" w:type="dxa"/>
        <w:tblLook w:val="04A0" w:firstRow="1" w:lastRow="0" w:firstColumn="1" w:lastColumn="0" w:noHBand="0" w:noVBand="1"/>
      </w:tblPr>
      <w:tblGrid>
        <w:gridCol w:w="3416"/>
        <w:gridCol w:w="1083"/>
        <w:gridCol w:w="1270"/>
        <w:gridCol w:w="1216"/>
        <w:gridCol w:w="1286"/>
        <w:gridCol w:w="1444"/>
      </w:tblGrid>
      <w:tr w:rsidR="0098328C" w:rsidTr="008F1E7F">
        <w:tc>
          <w:tcPr>
            <w:tcW w:w="3416" w:type="dxa"/>
            <w:shd w:val="clear" w:color="auto" w:fill="F2F2F2" w:themeFill="background1" w:themeFillShade="F2"/>
          </w:tcPr>
          <w:p w:rsidR="0098328C" w:rsidRPr="00B80ACF" w:rsidRDefault="0098328C" w:rsidP="008F1E7F">
            <w:pPr>
              <w:jc w:val="center"/>
              <w:rPr>
                <w:rFonts w:ascii="Times New Roman" w:hAnsi="Times New Roman" w:cs="Times New Roman"/>
                <w:b/>
              </w:rPr>
            </w:pPr>
            <w:r w:rsidRPr="00B80ACF">
              <w:rPr>
                <w:rFonts w:ascii="Times New Roman" w:hAnsi="Times New Roman" w:cs="Times New Roman"/>
                <w:b/>
              </w:rPr>
              <w:t>Outcome, etc.</w:t>
            </w:r>
          </w:p>
        </w:tc>
        <w:tc>
          <w:tcPr>
            <w:tcW w:w="1083" w:type="dxa"/>
            <w:shd w:val="clear" w:color="auto" w:fill="F2F2F2" w:themeFill="background1" w:themeFillShade="F2"/>
          </w:tcPr>
          <w:p w:rsidR="0098328C" w:rsidRPr="00B80ACF" w:rsidRDefault="0098328C" w:rsidP="008F1E7F">
            <w:pPr>
              <w:jc w:val="center"/>
              <w:rPr>
                <w:rFonts w:ascii="Times New Roman" w:hAnsi="Times New Roman" w:cs="Times New Roman"/>
                <w:b/>
              </w:rPr>
            </w:pPr>
            <w:r w:rsidRPr="00B80ACF">
              <w:rPr>
                <w:rFonts w:ascii="Times New Roman" w:hAnsi="Times New Roman" w:cs="Times New Roman"/>
                <w:b/>
              </w:rPr>
              <w:t>Expend-itures as of Aug. 1, 2017</w:t>
            </w:r>
          </w:p>
          <w:p w:rsidR="0098328C" w:rsidRPr="00B80ACF" w:rsidRDefault="0098328C" w:rsidP="008F1E7F">
            <w:pPr>
              <w:jc w:val="center"/>
              <w:rPr>
                <w:rFonts w:ascii="Times New Roman" w:hAnsi="Times New Roman" w:cs="Times New Roman"/>
                <w:b/>
              </w:rPr>
            </w:pPr>
            <w:r w:rsidRPr="00B80ACF">
              <w:rPr>
                <w:rFonts w:ascii="Times New Roman" w:hAnsi="Times New Roman" w:cs="Times New Roman"/>
                <w:b/>
              </w:rPr>
              <w:t>(USD)</w:t>
            </w:r>
          </w:p>
        </w:tc>
        <w:tc>
          <w:tcPr>
            <w:tcW w:w="1270" w:type="dxa"/>
            <w:tcBorders>
              <w:bottom w:val="single" w:sz="4" w:space="0" w:color="auto"/>
            </w:tcBorders>
            <w:shd w:val="clear" w:color="auto" w:fill="F2F2F2" w:themeFill="background1" w:themeFillShade="F2"/>
          </w:tcPr>
          <w:p w:rsidR="0098328C" w:rsidRPr="00B80ACF" w:rsidRDefault="0098328C" w:rsidP="008F1E7F">
            <w:pPr>
              <w:jc w:val="center"/>
              <w:rPr>
                <w:rFonts w:ascii="Times New Roman" w:hAnsi="Times New Roman" w:cs="Times New Roman"/>
                <w:b/>
              </w:rPr>
            </w:pPr>
            <w:r w:rsidRPr="00B80ACF">
              <w:rPr>
                <w:rFonts w:ascii="Times New Roman" w:hAnsi="Times New Roman" w:cs="Times New Roman"/>
                <w:b/>
              </w:rPr>
              <w:t>Originally targeted allocation</w:t>
            </w:r>
          </w:p>
          <w:p w:rsidR="0098328C" w:rsidRPr="00B80ACF" w:rsidRDefault="0098328C" w:rsidP="008F1E7F">
            <w:pPr>
              <w:jc w:val="center"/>
              <w:rPr>
                <w:rFonts w:ascii="Times New Roman" w:hAnsi="Times New Roman" w:cs="Times New Roman"/>
                <w:b/>
              </w:rPr>
            </w:pPr>
            <w:r w:rsidRPr="00B80ACF">
              <w:rPr>
                <w:rFonts w:ascii="Times New Roman" w:hAnsi="Times New Roman" w:cs="Times New Roman"/>
                <w:b/>
              </w:rPr>
              <w:t>(USD)</w:t>
            </w:r>
          </w:p>
        </w:tc>
        <w:tc>
          <w:tcPr>
            <w:tcW w:w="1216" w:type="dxa"/>
            <w:shd w:val="clear" w:color="auto" w:fill="F2F2F2" w:themeFill="background1" w:themeFillShade="F2"/>
          </w:tcPr>
          <w:p w:rsidR="0098328C" w:rsidRPr="00B80ACF" w:rsidRDefault="0098328C" w:rsidP="008F1E7F">
            <w:pPr>
              <w:jc w:val="center"/>
              <w:rPr>
                <w:rFonts w:ascii="Times New Roman" w:hAnsi="Times New Roman" w:cs="Times New Roman"/>
                <w:b/>
              </w:rPr>
            </w:pPr>
            <w:r w:rsidRPr="00B80ACF">
              <w:rPr>
                <w:rFonts w:ascii="Times New Roman" w:hAnsi="Times New Roman" w:cs="Times New Roman"/>
                <w:b/>
              </w:rPr>
              <w:t>% of originally targeted allocation</w:t>
            </w:r>
          </w:p>
        </w:tc>
        <w:tc>
          <w:tcPr>
            <w:tcW w:w="1286" w:type="dxa"/>
            <w:tcBorders>
              <w:bottom w:val="single" w:sz="4" w:space="0" w:color="auto"/>
            </w:tcBorders>
            <w:shd w:val="clear" w:color="auto" w:fill="F2F2F2" w:themeFill="background1" w:themeFillShade="F2"/>
          </w:tcPr>
          <w:p w:rsidR="0098328C" w:rsidRPr="00B80ACF" w:rsidRDefault="0098328C" w:rsidP="008F1E7F">
            <w:pPr>
              <w:jc w:val="center"/>
              <w:rPr>
                <w:rFonts w:ascii="Times New Roman" w:hAnsi="Times New Roman" w:cs="Times New Roman"/>
                <w:b/>
              </w:rPr>
            </w:pPr>
            <w:r w:rsidRPr="00B80ACF">
              <w:rPr>
                <w:rFonts w:ascii="Times New Roman" w:hAnsi="Times New Roman" w:cs="Times New Roman"/>
                <w:b/>
              </w:rPr>
              <w:t>Newly proposed allocation in Annex 5</w:t>
            </w:r>
          </w:p>
          <w:p w:rsidR="0098328C" w:rsidRPr="00B80ACF" w:rsidRDefault="0098328C" w:rsidP="008F1E7F">
            <w:pPr>
              <w:jc w:val="center"/>
              <w:rPr>
                <w:rFonts w:ascii="Times New Roman" w:hAnsi="Times New Roman" w:cs="Times New Roman"/>
                <w:b/>
              </w:rPr>
            </w:pPr>
            <w:r w:rsidRPr="00B80ACF">
              <w:rPr>
                <w:rFonts w:ascii="Times New Roman" w:hAnsi="Times New Roman" w:cs="Times New Roman"/>
                <w:b/>
              </w:rPr>
              <w:t>(USD)</w:t>
            </w:r>
          </w:p>
        </w:tc>
        <w:tc>
          <w:tcPr>
            <w:tcW w:w="1444" w:type="dxa"/>
            <w:tcBorders>
              <w:bottom w:val="single" w:sz="4" w:space="0" w:color="auto"/>
            </w:tcBorders>
            <w:shd w:val="clear" w:color="auto" w:fill="F2F2F2" w:themeFill="background1" w:themeFillShade="F2"/>
          </w:tcPr>
          <w:p w:rsidR="0098328C" w:rsidRPr="00B80ACF" w:rsidRDefault="0098328C" w:rsidP="008F1E7F">
            <w:pPr>
              <w:jc w:val="center"/>
              <w:rPr>
                <w:rFonts w:ascii="Times New Roman" w:hAnsi="Times New Roman" w:cs="Times New Roman"/>
                <w:b/>
              </w:rPr>
            </w:pPr>
            <w:r w:rsidRPr="00B80ACF">
              <w:rPr>
                <w:rFonts w:ascii="Times New Roman" w:hAnsi="Times New Roman" w:cs="Times New Roman"/>
                <w:b/>
              </w:rPr>
              <w:t>% of newly proposed allocation</w:t>
            </w:r>
          </w:p>
        </w:tc>
      </w:tr>
      <w:tr w:rsidR="0098328C" w:rsidTr="008F1E7F">
        <w:tc>
          <w:tcPr>
            <w:tcW w:w="3416" w:type="dxa"/>
          </w:tcPr>
          <w:p w:rsidR="0098328C" w:rsidRPr="0098328C" w:rsidRDefault="0098328C" w:rsidP="008F1E7F">
            <w:pPr>
              <w:rPr>
                <w:rFonts w:ascii="Times New Roman" w:hAnsi="Times New Roman" w:cs="Times New Roman"/>
              </w:rPr>
            </w:pPr>
            <w:r w:rsidRPr="0098328C">
              <w:rPr>
                <w:rFonts w:ascii="Times New Roman" w:hAnsi="Times New Roman" w:cs="Times New Roman"/>
              </w:rPr>
              <w:t>1. Capacity Building and Policy</w:t>
            </w:r>
          </w:p>
        </w:tc>
        <w:tc>
          <w:tcPr>
            <w:tcW w:w="1083" w:type="dxa"/>
            <w:tcBorders>
              <w:top w:val="single" w:sz="4" w:space="0" w:color="auto"/>
              <w:left w:val="nil"/>
              <w:bottom w:val="single" w:sz="4" w:space="0" w:color="auto"/>
              <w:right w:val="single" w:sz="4" w:space="0" w:color="auto"/>
            </w:tcBorders>
            <w:shd w:val="clear" w:color="auto" w:fill="auto"/>
            <w:vAlign w:val="bottom"/>
          </w:tcPr>
          <w:p w:rsidR="0098328C" w:rsidRPr="0098328C" w:rsidRDefault="0098328C" w:rsidP="008F1E7F">
            <w:pPr>
              <w:jc w:val="right"/>
              <w:rPr>
                <w:rFonts w:ascii="Times New Roman" w:hAnsi="Times New Roman" w:cs="Times New Roman"/>
                <w:color w:val="000000"/>
              </w:rPr>
            </w:pPr>
            <w:r w:rsidRPr="0098328C">
              <w:rPr>
                <w:rFonts w:ascii="Times New Roman" w:hAnsi="Times New Roman" w:cs="Times New Roman"/>
                <w:color w:val="000000"/>
              </w:rPr>
              <w:t>114,769</w:t>
            </w:r>
          </w:p>
        </w:tc>
        <w:tc>
          <w:tcPr>
            <w:tcW w:w="1270" w:type="dxa"/>
            <w:tcBorders>
              <w:top w:val="single" w:sz="4" w:space="0" w:color="auto"/>
              <w:left w:val="nil"/>
              <w:bottom w:val="single" w:sz="4" w:space="0" w:color="auto"/>
              <w:right w:val="nil"/>
            </w:tcBorders>
            <w:shd w:val="clear" w:color="auto" w:fill="FFFFFF" w:themeFill="background1"/>
            <w:vAlign w:val="bottom"/>
          </w:tcPr>
          <w:p w:rsidR="0098328C" w:rsidRPr="0098328C" w:rsidRDefault="0098328C" w:rsidP="008F1E7F">
            <w:pPr>
              <w:jc w:val="right"/>
              <w:rPr>
                <w:rFonts w:ascii="Times New Roman" w:hAnsi="Times New Roman" w:cs="Times New Roman"/>
              </w:rPr>
            </w:pPr>
            <w:r w:rsidRPr="0098328C">
              <w:rPr>
                <w:rFonts w:ascii="Times New Roman" w:hAnsi="Times New Roman" w:cs="Times New Roman"/>
              </w:rPr>
              <w:t>424,400</w:t>
            </w:r>
          </w:p>
        </w:tc>
        <w:tc>
          <w:tcPr>
            <w:tcW w:w="1216" w:type="dxa"/>
          </w:tcPr>
          <w:p w:rsidR="0098328C" w:rsidRPr="0098328C" w:rsidRDefault="0098328C" w:rsidP="008F1E7F">
            <w:pPr>
              <w:jc w:val="right"/>
              <w:rPr>
                <w:rFonts w:ascii="Times New Roman" w:hAnsi="Times New Roman" w:cs="Times New Roman"/>
              </w:rPr>
            </w:pPr>
            <w:r w:rsidRPr="0098328C">
              <w:rPr>
                <w:rFonts w:ascii="Times New Roman" w:hAnsi="Times New Roman" w:cs="Times New Roman"/>
              </w:rPr>
              <w:t>27%</w:t>
            </w:r>
          </w:p>
        </w:tc>
        <w:tc>
          <w:tcPr>
            <w:tcW w:w="1286" w:type="dxa"/>
            <w:tcBorders>
              <w:top w:val="single" w:sz="4" w:space="0" w:color="auto"/>
              <w:left w:val="nil"/>
              <w:bottom w:val="single" w:sz="4" w:space="0" w:color="auto"/>
              <w:right w:val="single" w:sz="4" w:space="0" w:color="auto"/>
            </w:tcBorders>
            <w:shd w:val="clear" w:color="auto" w:fill="auto"/>
            <w:vAlign w:val="bottom"/>
          </w:tcPr>
          <w:p w:rsidR="0098328C" w:rsidRPr="0098328C" w:rsidRDefault="0098328C" w:rsidP="008F1E7F">
            <w:pPr>
              <w:jc w:val="right"/>
              <w:rPr>
                <w:rFonts w:ascii="Times New Roman" w:hAnsi="Times New Roman" w:cs="Times New Roman"/>
                <w:color w:val="000000"/>
              </w:rPr>
            </w:pPr>
            <w:r w:rsidRPr="0098328C">
              <w:rPr>
                <w:rFonts w:ascii="Times New Roman" w:hAnsi="Times New Roman" w:cs="Times New Roman"/>
                <w:color w:val="000000"/>
              </w:rPr>
              <w:t>373,204</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bottom"/>
          </w:tcPr>
          <w:p w:rsidR="0098328C" w:rsidRPr="0098328C" w:rsidRDefault="0098328C" w:rsidP="008F1E7F">
            <w:pPr>
              <w:jc w:val="right"/>
              <w:rPr>
                <w:rFonts w:ascii="Times New Roman" w:hAnsi="Times New Roman" w:cs="Times New Roman"/>
                <w:color w:val="000000"/>
              </w:rPr>
            </w:pPr>
            <w:r>
              <w:rPr>
                <w:rFonts w:ascii="Times New Roman" w:hAnsi="Times New Roman" w:cs="Times New Roman"/>
                <w:color w:val="000000"/>
              </w:rPr>
              <w:t>31%</w:t>
            </w:r>
          </w:p>
        </w:tc>
      </w:tr>
      <w:tr w:rsidR="0098328C" w:rsidTr="008F1E7F">
        <w:tc>
          <w:tcPr>
            <w:tcW w:w="3416" w:type="dxa"/>
          </w:tcPr>
          <w:p w:rsidR="0098328C" w:rsidRPr="0098328C" w:rsidRDefault="0098328C" w:rsidP="008F1E7F">
            <w:pPr>
              <w:rPr>
                <w:rFonts w:ascii="Times New Roman" w:hAnsi="Times New Roman" w:cs="Times New Roman"/>
              </w:rPr>
            </w:pPr>
            <w:r w:rsidRPr="0098328C">
              <w:rPr>
                <w:rFonts w:ascii="Times New Roman" w:hAnsi="Times New Roman" w:cs="Times New Roman"/>
              </w:rPr>
              <w:t>2. Resource Assessment</w:t>
            </w:r>
          </w:p>
        </w:tc>
        <w:tc>
          <w:tcPr>
            <w:tcW w:w="1083" w:type="dxa"/>
            <w:tcBorders>
              <w:top w:val="single" w:sz="4" w:space="0" w:color="auto"/>
              <w:left w:val="nil"/>
              <w:bottom w:val="single" w:sz="4" w:space="0" w:color="auto"/>
              <w:right w:val="single" w:sz="4" w:space="0" w:color="auto"/>
            </w:tcBorders>
            <w:shd w:val="clear" w:color="auto" w:fill="auto"/>
            <w:vAlign w:val="bottom"/>
          </w:tcPr>
          <w:p w:rsidR="0098328C" w:rsidRPr="0098328C" w:rsidRDefault="0098328C" w:rsidP="008F1E7F">
            <w:pPr>
              <w:jc w:val="right"/>
              <w:rPr>
                <w:rFonts w:ascii="Times New Roman" w:hAnsi="Times New Roman" w:cs="Times New Roman"/>
                <w:color w:val="000000"/>
              </w:rPr>
            </w:pPr>
            <w:r w:rsidRPr="0098328C">
              <w:rPr>
                <w:rFonts w:ascii="Times New Roman" w:hAnsi="Times New Roman" w:cs="Times New Roman"/>
                <w:color w:val="000000"/>
              </w:rPr>
              <w:t>80</w:t>
            </w:r>
          </w:p>
        </w:tc>
        <w:tc>
          <w:tcPr>
            <w:tcW w:w="1270" w:type="dxa"/>
            <w:tcBorders>
              <w:top w:val="single" w:sz="4" w:space="0" w:color="auto"/>
              <w:left w:val="nil"/>
              <w:bottom w:val="single" w:sz="4" w:space="0" w:color="auto"/>
              <w:right w:val="nil"/>
            </w:tcBorders>
            <w:shd w:val="clear" w:color="auto" w:fill="FFFFFF" w:themeFill="background1"/>
            <w:vAlign w:val="bottom"/>
          </w:tcPr>
          <w:p w:rsidR="0098328C" w:rsidRPr="0098328C" w:rsidRDefault="0098328C" w:rsidP="008F1E7F">
            <w:pPr>
              <w:jc w:val="right"/>
              <w:rPr>
                <w:rFonts w:ascii="Times New Roman" w:hAnsi="Times New Roman" w:cs="Times New Roman"/>
              </w:rPr>
            </w:pPr>
            <w:r w:rsidRPr="0098328C">
              <w:rPr>
                <w:rFonts w:ascii="Times New Roman" w:hAnsi="Times New Roman" w:cs="Times New Roman"/>
              </w:rPr>
              <w:t>105,520</w:t>
            </w:r>
          </w:p>
        </w:tc>
        <w:tc>
          <w:tcPr>
            <w:tcW w:w="1216" w:type="dxa"/>
          </w:tcPr>
          <w:p w:rsidR="0098328C" w:rsidRPr="0098328C" w:rsidRDefault="0098328C" w:rsidP="008F1E7F">
            <w:pPr>
              <w:jc w:val="right"/>
              <w:rPr>
                <w:rFonts w:ascii="Times New Roman" w:hAnsi="Times New Roman" w:cs="Times New Roman"/>
              </w:rPr>
            </w:pPr>
            <w:r w:rsidRPr="0098328C">
              <w:rPr>
                <w:rFonts w:ascii="Times New Roman" w:hAnsi="Times New Roman" w:cs="Times New Roman"/>
              </w:rPr>
              <w:t>0%</w:t>
            </w:r>
          </w:p>
        </w:tc>
        <w:tc>
          <w:tcPr>
            <w:tcW w:w="1286" w:type="dxa"/>
            <w:tcBorders>
              <w:top w:val="single" w:sz="4" w:space="0" w:color="auto"/>
              <w:left w:val="nil"/>
              <w:bottom w:val="single" w:sz="4" w:space="0" w:color="auto"/>
              <w:right w:val="single" w:sz="4" w:space="0" w:color="auto"/>
            </w:tcBorders>
            <w:shd w:val="clear" w:color="auto" w:fill="auto"/>
            <w:vAlign w:val="bottom"/>
          </w:tcPr>
          <w:p w:rsidR="0098328C" w:rsidRPr="0098328C" w:rsidRDefault="0098328C" w:rsidP="008F1E7F">
            <w:pPr>
              <w:jc w:val="right"/>
              <w:rPr>
                <w:rFonts w:ascii="Times New Roman" w:hAnsi="Times New Roman" w:cs="Times New Roman"/>
                <w:color w:val="000000"/>
              </w:rPr>
            </w:pPr>
            <w:r w:rsidRPr="0098328C">
              <w:rPr>
                <w:rFonts w:ascii="Times New Roman" w:hAnsi="Times New Roman" w:cs="Times New Roman"/>
                <w:color w:val="000000"/>
              </w:rPr>
              <w:t>469,150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bottom"/>
          </w:tcPr>
          <w:p w:rsidR="0098328C" w:rsidRPr="0098328C" w:rsidRDefault="0098328C" w:rsidP="008F1E7F">
            <w:pPr>
              <w:jc w:val="right"/>
              <w:rPr>
                <w:rFonts w:ascii="Times New Roman" w:hAnsi="Times New Roman" w:cs="Times New Roman"/>
                <w:color w:val="000000"/>
              </w:rPr>
            </w:pPr>
            <w:r>
              <w:rPr>
                <w:rFonts w:ascii="Times New Roman" w:hAnsi="Times New Roman" w:cs="Times New Roman"/>
                <w:color w:val="000000"/>
              </w:rPr>
              <w:t>0%</w:t>
            </w:r>
          </w:p>
        </w:tc>
      </w:tr>
      <w:tr w:rsidR="0098328C" w:rsidTr="008F1E7F">
        <w:tc>
          <w:tcPr>
            <w:tcW w:w="3416" w:type="dxa"/>
          </w:tcPr>
          <w:p w:rsidR="0098328C" w:rsidRPr="0098328C" w:rsidRDefault="0098328C" w:rsidP="008F1E7F">
            <w:pPr>
              <w:rPr>
                <w:rFonts w:ascii="Times New Roman" w:hAnsi="Times New Roman" w:cs="Times New Roman"/>
              </w:rPr>
            </w:pPr>
            <w:r w:rsidRPr="0098328C">
              <w:rPr>
                <w:rFonts w:ascii="Times New Roman" w:hAnsi="Times New Roman" w:cs="Times New Roman"/>
              </w:rPr>
              <w:t>3. RE Power Access for the Poor</w:t>
            </w:r>
          </w:p>
        </w:tc>
        <w:tc>
          <w:tcPr>
            <w:tcW w:w="1083" w:type="dxa"/>
            <w:tcBorders>
              <w:top w:val="single" w:sz="4" w:space="0" w:color="auto"/>
              <w:left w:val="nil"/>
              <w:bottom w:val="single" w:sz="4" w:space="0" w:color="auto"/>
              <w:right w:val="single" w:sz="4" w:space="0" w:color="auto"/>
            </w:tcBorders>
            <w:shd w:val="clear" w:color="auto" w:fill="auto"/>
            <w:vAlign w:val="bottom"/>
          </w:tcPr>
          <w:p w:rsidR="0098328C" w:rsidRPr="0098328C" w:rsidRDefault="0098328C" w:rsidP="008F1E7F">
            <w:pPr>
              <w:jc w:val="right"/>
              <w:rPr>
                <w:rFonts w:ascii="Times New Roman" w:hAnsi="Times New Roman" w:cs="Times New Roman"/>
                <w:color w:val="000000"/>
              </w:rPr>
            </w:pPr>
            <w:r w:rsidRPr="0098328C">
              <w:rPr>
                <w:rFonts w:ascii="Times New Roman" w:hAnsi="Times New Roman" w:cs="Times New Roman"/>
                <w:color w:val="000000"/>
              </w:rPr>
              <w:t>115</w:t>
            </w:r>
            <w:r>
              <w:rPr>
                <w:rFonts w:ascii="Times New Roman" w:hAnsi="Times New Roman" w:cs="Times New Roman"/>
                <w:color w:val="000000"/>
              </w:rPr>
              <w:t>,</w:t>
            </w:r>
            <w:r w:rsidRPr="0098328C">
              <w:rPr>
                <w:rFonts w:ascii="Times New Roman" w:hAnsi="Times New Roman" w:cs="Times New Roman"/>
                <w:color w:val="000000"/>
              </w:rPr>
              <w:t>153</w:t>
            </w:r>
          </w:p>
        </w:tc>
        <w:tc>
          <w:tcPr>
            <w:tcW w:w="1270" w:type="dxa"/>
            <w:tcBorders>
              <w:top w:val="single" w:sz="4" w:space="0" w:color="auto"/>
              <w:left w:val="nil"/>
              <w:bottom w:val="single" w:sz="4" w:space="0" w:color="auto"/>
              <w:right w:val="nil"/>
            </w:tcBorders>
            <w:shd w:val="clear" w:color="auto" w:fill="FFFFFF" w:themeFill="background1"/>
            <w:vAlign w:val="bottom"/>
          </w:tcPr>
          <w:p w:rsidR="0098328C" w:rsidRPr="0098328C" w:rsidRDefault="0098328C" w:rsidP="008F1E7F">
            <w:pPr>
              <w:jc w:val="right"/>
              <w:rPr>
                <w:rFonts w:ascii="Times New Roman" w:hAnsi="Times New Roman" w:cs="Times New Roman"/>
              </w:rPr>
            </w:pPr>
            <w:r w:rsidRPr="0098328C">
              <w:rPr>
                <w:rFonts w:ascii="Times New Roman" w:hAnsi="Times New Roman" w:cs="Times New Roman"/>
              </w:rPr>
              <w:t>2,235,500</w:t>
            </w:r>
          </w:p>
        </w:tc>
        <w:tc>
          <w:tcPr>
            <w:tcW w:w="1216" w:type="dxa"/>
          </w:tcPr>
          <w:p w:rsidR="0098328C" w:rsidRPr="0098328C" w:rsidRDefault="0098328C" w:rsidP="008F1E7F">
            <w:pPr>
              <w:jc w:val="right"/>
              <w:rPr>
                <w:rFonts w:ascii="Times New Roman" w:hAnsi="Times New Roman" w:cs="Times New Roman"/>
              </w:rPr>
            </w:pPr>
            <w:r>
              <w:rPr>
                <w:rFonts w:ascii="Times New Roman" w:hAnsi="Times New Roman" w:cs="Times New Roman"/>
              </w:rPr>
              <w:t>5</w:t>
            </w:r>
            <w:r w:rsidRPr="0098328C">
              <w:rPr>
                <w:rFonts w:ascii="Times New Roman" w:hAnsi="Times New Roman" w:cs="Times New Roman"/>
              </w:rPr>
              <w:t>%</w:t>
            </w:r>
          </w:p>
        </w:tc>
        <w:tc>
          <w:tcPr>
            <w:tcW w:w="1286" w:type="dxa"/>
            <w:tcBorders>
              <w:top w:val="single" w:sz="4" w:space="0" w:color="auto"/>
              <w:left w:val="nil"/>
              <w:bottom w:val="single" w:sz="4" w:space="0" w:color="auto"/>
              <w:right w:val="single" w:sz="4" w:space="0" w:color="auto"/>
            </w:tcBorders>
            <w:shd w:val="clear" w:color="auto" w:fill="auto"/>
            <w:vAlign w:val="bottom"/>
          </w:tcPr>
          <w:p w:rsidR="0098328C" w:rsidRPr="0098328C" w:rsidRDefault="0098328C" w:rsidP="008F1E7F">
            <w:pPr>
              <w:jc w:val="right"/>
              <w:rPr>
                <w:rFonts w:ascii="Times New Roman" w:hAnsi="Times New Roman" w:cs="Times New Roman"/>
                <w:color w:val="000000"/>
              </w:rPr>
            </w:pPr>
            <w:r w:rsidRPr="0098328C">
              <w:rPr>
                <w:rFonts w:ascii="Times New Roman" w:hAnsi="Times New Roman" w:cs="Times New Roman"/>
                <w:color w:val="000000"/>
              </w:rPr>
              <w:t>2,024,853</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bottom"/>
          </w:tcPr>
          <w:p w:rsidR="0098328C" w:rsidRPr="0098328C" w:rsidRDefault="0098328C" w:rsidP="008F1E7F">
            <w:pPr>
              <w:jc w:val="right"/>
              <w:rPr>
                <w:rFonts w:ascii="Times New Roman" w:hAnsi="Times New Roman" w:cs="Times New Roman"/>
                <w:color w:val="000000"/>
              </w:rPr>
            </w:pPr>
            <w:r>
              <w:rPr>
                <w:rFonts w:ascii="Times New Roman" w:hAnsi="Times New Roman" w:cs="Times New Roman"/>
                <w:color w:val="000000"/>
              </w:rPr>
              <w:t>6%</w:t>
            </w:r>
          </w:p>
        </w:tc>
      </w:tr>
      <w:tr w:rsidR="0098328C" w:rsidTr="008F1E7F">
        <w:tc>
          <w:tcPr>
            <w:tcW w:w="3416" w:type="dxa"/>
          </w:tcPr>
          <w:p w:rsidR="0098328C" w:rsidRPr="0098328C" w:rsidRDefault="0098328C" w:rsidP="008F1E7F">
            <w:pPr>
              <w:rPr>
                <w:rFonts w:ascii="Times New Roman" w:hAnsi="Times New Roman" w:cs="Times New Roman"/>
              </w:rPr>
            </w:pPr>
            <w:r w:rsidRPr="0098328C">
              <w:rPr>
                <w:rFonts w:ascii="Times New Roman" w:hAnsi="Times New Roman" w:cs="Times New Roman"/>
              </w:rPr>
              <w:t>4. RE Power Scale-Up</w:t>
            </w:r>
          </w:p>
        </w:tc>
        <w:tc>
          <w:tcPr>
            <w:tcW w:w="1083" w:type="dxa"/>
            <w:tcBorders>
              <w:top w:val="single" w:sz="4" w:space="0" w:color="auto"/>
              <w:left w:val="nil"/>
              <w:bottom w:val="single" w:sz="4" w:space="0" w:color="auto"/>
              <w:right w:val="single" w:sz="4" w:space="0" w:color="auto"/>
            </w:tcBorders>
            <w:shd w:val="clear" w:color="auto" w:fill="auto"/>
            <w:vAlign w:val="bottom"/>
          </w:tcPr>
          <w:p w:rsidR="0098328C" w:rsidRPr="0098328C" w:rsidRDefault="0098328C" w:rsidP="008F1E7F">
            <w:pPr>
              <w:jc w:val="right"/>
              <w:rPr>
                <w:rFonts w:ascii="Times New Roman" w:hAnsi="Times New Roman" w:cs="Times New Roman"/>
                <w:color w:val="000000"/>
              </w:rPr>
            </w:pPr>
            <w:r w:rsidRPr="0098328C">
              <w:rPr>
                <w:rFonts w:ascii="Times New Roman" w:hAnsi="Times New Roman" w:cs="Times New Roman"/>
                <w:color w:val="000000"/>
              </w:rPr>
              <w:t>231</w:t>
            </w:r>
            <w:r>
              <w:rPr>
                <w:rFonts w:ascii="Times New Roman" w:hAnsi="Times New Roman" w:cs="Times New Roman"/>
                <w:color w:val="000000"/>
              </w:rPr>
              <w:t>,</w:t>
            </w:r>
            <w:r w:rsidRPr="0098328C">
              <w:rPr>
                <w:rFonts w:ascii="Times New Roman" w:hAnsi="Times New Roman" w:cs="Times New Roman"/>
                <w:color w:val="000000"/>
              </w:rPr>
              <w:t>865</w:t>
            </w:r>
          </w:p>
        </w:tc>
        <w:tc>
          <w:tcPr>
            <w:tcW w:w="1270" w:type="dxa"/>
            <w:tcBorders>
              <w:top w:val="single" w:sz="4" w:space="0" w:color="auto"/>
              <w:left w:val="nil"/>
              <w:bottom w:val="single" w:sz="4" w:space="0" w:color="auto"/>
              <w:right w:val="nil"/>
            </w:tcBorders>
            <w:shd w:val="clear" w:color="auto" w:fill="FFFFFF" w:themeFill="background1"/>
            <w:vAlign w:val="bottom"/>
          </w:tcPr>
          <w:p w:rsidR="0098328C" w:rsidRPr="0098328C" w:rsidRDefault="0098328C" w:rsidP="008F1E7F">
            <w:pPr>
              <w:jc w:val="right"/>
              <w:rPr>
                <w:rFonts w:ascii="Times New Roman" w:hAnsi="Times New Roman" w:cs="Times New Roman"/>
              </w:rPr>
            </w:pPr>
            <w:r w:rsidRPr="0098328C">
              <w:rPr>
                <w:rFonts w:ascii="Times New Roman" w:hAnsi="Times New Roman" w:cs="Times New Roman"/>
              </w:rPr>
              <w:t>1,118,980</w:t>
            </w:r>
          </w:p>
        </w:tc>
        <w:tc>
          <w:tcPr>
            <w:tcW w:w="1216" w:type="dxa"/>
          </w:tcPr>
          <w:p w:rsidR="0098328C" w:rsidRPr="0098328C" w:rsidRDefault="0098328C" w:rsidP="008F1E7F">
            <w:pPr>
              <w:jc w:val="right"/>
              <w:rPr>
                <w:rFonts w:ascii="Times New Roman" w:hAnsi="Times New Roman" w:cs="Times New Roman"/>
              </w:rPr>
            </w:pPr>
            <w:r w:rsidRPr="0098328C">
              <w:rPr>
                <w:rFonts w:ascii="Times New Roman" w:hAnsi="Times New Roman" w:cs="Times New Roman"/>
              </w:rPr>
              <w:t>21%</w:t>
            </w:r>
          </w:p>
        </w:tc>
        <w:tc>
          <w:tcPr>
            <w:tcW w:w="1286" w:type="dxa"/>
            <w:tcBorders>
              <w:top w:val="single" w:sz="4" w:space="0" w:color="auto"/>
              <w:left w:val="nil"/>
              <w:bottom w:val="single" w:sz="4" w:space="0" w:color="auto"/>
              <w:right w:val="single" w:sz="4" w:space="0" w:color="auto"/>
            </w:tcBorders>
            <w:shd w:val="clear" w:color="auto" w:fill="auto"/>
            <w:vAlign w:val="bottom"/>
          </w:tcPr>
          <w:p w:rsidR="0098328C" w:rsidRPr="0098328C" w:rsidRDefault="0098328C" w:rsidP="008F1E7F">
            <w:pPr>
              <w:jc w:val="right"/>
              <w:rPr>
                <w:rFonts w:ascii="Times New Roman" w:hAnsi="Times New Roman" w:cs="Times New Roman"/>
                <w:color w:val="000000"/>
              </w:rPr>
            </w:pPr>
            <w:r w:rsidRPr="0098328C">
              <w:rPr>
                <w:rFonts w:ascii="Times New Roman" w:hAnsi="Times New Roman" w:cs="Times New Roman"/>
                <w:color w:val="000000"/>
              </w:rPr>
              <w:t>1,006,202</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bottom"/>
          </w:tcPr>
          <w:p w:rsidR="0098328C" w:rsidRPr="0098328C" w:rsidRDefault="0098328C" w:rsidP="008F1E7F">
            <w:pPr>
              <w:jc w:val="right"/>
              <w:rPr>
                <w:rFonts w:ascii="Times New Roman" w:hAnsi="Times New Roman" w:cs="Times New Roman"/>
                <w:color w:val="000000"/>
              </w:rPr>
            </w:pPr>
            <w:r>
              <w:rPr>
                <w:rFonts w:ascii="Times New Roman" w:hAnsi="Times New Roman" w:cs="Times New Roman"/>
                <w:color w:val="000000"/>
              </w:rPr>
              <w:t>23%</w:t>
            </w:r>
          </w:p>
        </w:tc>
      </w:tr>
      <w:tr w:rsidR="0098328C" w:rsidTr="008F1E7F">
        <w:tc>
          <w:tcPr>
            <w:tcW w:w="3416" w:type="dxa"/>
          </w:tcPr>
          <w:p w:rsidR="0098328C" w:rsidRPr="0098328C" w:rsidRDefault="0098328C" w:rsidP="008F1E7F">
            <w:pPr>
              <w:rPr>
                <w:rFonts w:ascii="Times New Roman" w:hAnsi="Times New Roman" w:cs="Times New Roman"/>
              </w:rPr>
            </w:pPr>
            <w:r w:rsidRPr="0098328C">
              <w:rPr>
                <w:rFonts w:ascii="Times New Roman" w:hAnsi="Times New Roman" w:cs="Times New Roman"/>
              </w:rPr>
              <w:t>Project Management</w:t>
            </w:r>
          </w:p>
        </w:tc>
        <w:tc>
          <w:tcPr>
            <w:tcW w:w="1083" w:type="dxa"/>
            <w:tcBorders>
              <w:top w:val="single" w:sz="4" w:space="0" w:color="auto"/>
              <w:left w:val="nil"/>
              <w:bottom w:val="single" w:sz="4" w:space="0" w:color="auto"/>
              <w:right w:val="single" w:sz="4" w:space="0" w:color="auto"/>
            </w:tcBorders>
            <w:shd w:val="clear" w:color="auto" w:fill="auto"/>
            <w:vAlign w:val="bottom"/>
          </w:tcPr>
          <w:p w:rsidR="0098328C" w:rsidRPr="0098328C" w:rsidRDefault="0098328C" w:rsidP="008F1E7F">
            <w:pPr>
              <w:jc w:val="right"/>
              <w:rPr>
                <w:rFonts w:ascii="Times New Roman" w:hAnsi="Times New Roman" w:cs="Times New Roman"/>
                <w:color w:val="000000"/>
              </w:rPr>
            </w:pPr>
            <w:r w:rsidRPr="0098328C">
              <w:rPr>
                <w:rFonts w:ascii="Times New Roman" w:hAnsi="Times New Roman" w:cs="Times New Roman"/>
                <w:color w:val="000000"/>
              </w:rPr>
              <w:t>160,846</w:t>
            </w:r>
          </w:p>
        </w:tc>
        <w:tc>
          <w:tcPr>
            <w:tcW w:w="1270" w:type="dxa"/>
            <w:tcBorders>
              <w:top w:val="single" w:sz="4" w:space="0" w:color="auto"/>
              <w:left w:val="nil"/>
              <w:bottom w:val="single" w:sz="4" w:space="0" w:color="auto"/>
              <w:right w:val="nil"/>
            </w:tcBorders>
            <w:shd w:val="clear" w:color="auto" w:fill="FFFFFF" w:themeFill="background1"/>
            <w:vAlign w:val="bottom"/>
          </w:tcPr>
          <w:p w:rsidR="0098328C" w:rsidRPr="0098328C" w:rsidRDefault="0098328C" w:rsidP="008F1E7F">
            <w:pPr>
              <w:jc w:val="right"/>
              <w:rPr>
                <w:rFonts w:ascii="Times New Roman" w:hAnsi="Times New Roman" w:cs="Times New Roman"/>
              </w:rPr>
            </w:pPr>
            <w:r w:rsidRPr="0098328C">
              <w:rPr>
                <w:rFonts w:ascii="Times New Roman" w:hAnsi="Times New Roman" w:cs="Times New Roman"/>
              </w:rPr>
              <w:t>192,872</w:t>
            </w:r>
          </w:p>
        </w:tc>
        <w:tc>
          <w:tcPr>
            <w:tcW w:w="1216" w:type="dxa"/>
          </w:tcPr>
          <w:p w:rsidR="0098328C" w:rsidRPr="0098328C" w:rsidRDefault="0098328C" w:rsidP="008F1E7F">
            <w:pPr>
              <w:jc w:val="right"/>
              <w:rPr>
                <w:rFonts w:ascii="Times New Roman" w:hAnsi="Times New Roman" w:cs="Times New Roman"/>
              </w:rPr>
            </w:pPr>
            <w:r w:rsidRPr="0098328C">
              <w:rPr>
                <w:rFonts w:ascii="Times New Roman" w:hAnsi="Times New Roman" w:cs="Times New Roman"/>
              </w:rPr>
              <w:t>83%</w:t>
            </w:r>
          </w:p>
        </w:tc>
        <w:tc>
          <w:tcPr>
            <w:tcW w:w="1286" w:type="dxa"/>
            <w:tcBorders>
              <w:top w:val="single" w:sz="4" w:space="0" w:color="auto"/>
              <w:left w:val="nil"/>
              <w:bottom w:val="single" w:sz="4" w:space="0" w:color="auto"/>
              <w:right w:val="single" w:sz="4" w:space="0" w:color="auto"/>
            </w:tcBorders>
            <w:shd w:val="clear" w:color="auto" w:fill="auto"/>
            <w:vAlign w:val="bottom"/>
          </w:tcPr>
          <w:p w:rsidR="0098328C" w:rsidRPr="0098328C" w:rsidRDefault="0098328C" w:rsidP="008F1E7F">
            <w:pPr>
              <w:jc w:val="right"/>
              <w:rPr>
                <w:rFonts w:ascii="Times New Roman" w:hAnsi="Times New Roman" w:cs="Times New Roman"/>
                <w:color w:val="000000"/>
              </w:rPr>
            </w:pPr>
            <w:r w:rsidRPr="0098328C">
              <w:rPr>
                <w:rFonts w:ascii="Times New Roman" w:hAnsi="Times New Roman" w:cs="Times New Roman"/>
                <w:color w:val="000000"/>
              </w:rPr>
              <w:t>203,863</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bottom"/>
          </w:tcPr>
          <w:p w:rsidR="0098328C" w:rsidRPr="0098328C" w:rsidRDefault="0098328C" w:rsidP="008F1E7F">
            <w:pPr>
              <w:jc w:val="right"/>
              <w:rPr>
                <w:rFonts w:ascii="Times New Roman" w:hAnsi="Times New Roman" w:cs="Times New Roman"/>
                <w:color w:val="000000"/>
              </w:rPr>
            </w:pPr>
            <w:r>
              <w:rPr>
                <w:rFonts w:ascii="Times New Roman" w:hAnsi="Times New Roman" w:cs="Times New Roman"/>
                <w:color w:val="000000"/>
              </w:rPr>
              <w:t>79%</w:t>
            </w:r>
          </w:p>
        </w:tc>
      </w:tr>
      <w:tr w:rsidR="0098328C" w:rsidTr="008F1E7F">
        <w:tc>
          <w:tcPr>
            <w:tcW w:w="3416" w:type="dxa"/>
          </w:tcPr>
          <w:p w:rsidR="0098328C" w:rsidRPr="0098328C" w:rsidRDefault="0098328C" w:rsidP="008F1E7F">
            <w:pPr>
              <w:rPr>
                <w:rFonts w:ascii="Times New Roman" w:hAnsi="Times New Roman" w:cs="Times New Roman"/>
              </w:rPr>
            </w:pPr>
            <w:r w:rsidRPr="0098328C">
              <w:rPr>
                <w:rFonts w:ascii="Times New Roman" w:hAnsi="Times New Roman" w:cs="Times New Roman"/>
              </w:rPr>
              <w:t>Loss/Gains</w:t>
            </w:r>
          </w:p>
        </w:tc>
        <w:tc>
          <w:tcPr>
            <w:tcW w:w="1083" w:type="dxa"/>
            <w:tcBorders>
              <w:top w:val="single" w:sz="4" w:space="0" w:color="auto"/>
              <w:left w:val="nil"/>
              <w:bottom w:val="single" w:sz="4" w:space="0" w:color="auto"/>
              <w:right w:val="single" w:sz="4" w:space="0" w:color="auto"/>
            </w:tcBorders>
            <w:shd w:val="clear" w:color="auto" w:fill="auto"/>
            <w:vAlign w:val="bottom"/>
          </w:tcPr>
          <w:p w:rsidR="0098328C" w:rsidRPr="0098328C" w:rsidRDefault="0098328C" w:rsidP="008F1E7F">
            <w:pPr>
              <w:jc w:val="right"/>
              <w:rPr>
                <w:rFonts w:ascii="Times New Roman" w:hAnsi="Times New Roman" w:cs="Times New Roman"/>
                <w:color w:val="000000"/>
              </w:rPr>
            </w:pPr>
            <w:r w:rsidRPr="0098328C">
              <w:rPr>
                <w:rFonts w:ascii="Times New Roman" w:hAnsi="Times New Roman" w:cs="Times New Roman"/>
                <w:color w:val="000000"/>
              </w:rPr>
              <w:t>1</w:t>
            </w:r>
            <w:r>
              <w:rPr>
                <w:rFonts w:ascii="Times New Roman" w:hAnsi="Times New Roman" w:cs="Times New Roman"/>
                <w:color w:val="000000"/>
              </w:rPr>
              <w:t>,</w:t>
            </w:r>
            <w:r w:rsidRPr="0098328C">
              <w:rPr>
                <w:rFonts w:ascii="Times New Roman" w:hAnsi="Times New Roman" w:cs="Times New Roman"/>
                <w:color w:val="000000"/>
              </w:rPr>
              <w:t>220</w:t>
            </w:r>
          </w:p>
        </w:tc>
        <w:tc>
          <w:tcPr>
            <w:tcW w:w="1270" w:type="dxa"/>
            <w:tcBorders>
              <w:top w:val="single" w:sz="4" w:space="0" w:color="auto"/>
              <w:left w:val="nil"/>
              <w:bottom w:val="single" w:sz="4" w:space="0" w:color="auto"/>
              <w:right w:val="nil"/>
            </w:tcBorders>
            <w:shd w:val="clear" w:color="auto" w:fill="FFFFFF" w:themeFill="background1"/>
            <w:vAlign w:val="bottom"/>
          </w:tcPr>
          <w:p w:rsidR="0098328C" w:rsidRPr="0098328C" w:rsidRDefault="0098328C" w:rsidP="008F1E7F">
            <w:pPr>
              <w:jc w:val="center"/>
              <w:rPr>
                <w:rFonts w:ascii="Times New Roman" w:hAnsi="Times New Roman" w:cs="Times New Roman"/>
              </w:rPr>
            </w:pPr>
            <w:r>
              <w:rPr>
                <w:rFonts w:ascii="Times New Roman" w:hAnsi="Times New Roman" w:cs="Times New Roman"/>
              </w:rPr>
              <w:t>--</w:t>
            </w:r>
          </w:p>
        </w:tc>
        <w:tc>
          <w:tcPr>
            <w:tcW w:w="1216" w:type="dxa"/>
          </w:tcPr>
          <w:p w:rsidR="0098328C" w:rsidRPr="0098328C" w:rsidRDefault="0098328C" w:rsidP="008F1E7F">
            <w:pPr>
              <w:jc w:val="center"/>
              <w:rPr>
                <w:rFonts w:ascii="Times New Roman" w:hAnsi="Times New Roman" w:cs="Times New Roman"/>
              </w:rPr>
            </w:pPr>
            <w:r>
              <w:rPr>
                <w:rFonts w:ascii="Times New Roman" w:hAnsi="Times New Roman" w:cs="Times New Roman"/>
              </w:rPr>
              <w:t>--</w:t>
            </w:r>
          </w:p>
        </w:tc>
        <w:tc>
          <w:tcPr>
            <w:tcW w:w="1286" w:type="dxa"/>
            <w:tcBorders>
              <w:top w:val="single" w:sz="4" w:space="0" w:color="auto"/>
              <w:left w:val="nil"/>
              <w:bottom w:val="single" w:sz="4" w:space="0" w:color="auto"/>
              <w:right w:val="single" w:sz="4" w:space="0" w:color="auto"/>
            </w:tcBorders>
            <w:shd w:val="clear" w:color="auto" w:fill="auto"/>
            <w:vAlign w:val="bottom"/>
          </w:tcPr>
          <w:p w:rsidR="0098328C" w:rsidRPr="0098328C" w:rsidRDefault="0098328C" w:rsidP="008F1E7F">
            <w:pPr>
              <w:jc w:val="center"/>
              <w:rPr>
                <w:rFonts w:ascii="Times New Roman" w:hAnsi="Times New Roman" w:cs="Times New Roman"/>
                <w:b/>
                <w:bCs/>
                <w:color w:val="000000"/>
              </w:rPr>
            </w:pPr>
            <w:r w:rsidRPr="0098328C">
              <w:rPr>
                <w:rFonts w:ascii="Times New Roman" w:hAnsi="Times New Roman" w:cs="Times New Roman"/>
                <w:b/>
                <w:bCs/>
                <w:color w:val="000000"/>
              </w:rPr>
              <w:t>---</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bottom"/>
          </w:tcPr>
          <w:p w:rsidR="0098328C" w:rsidRPr="0098328C" w:rsidRDefault="0098328C" w:rsidP="008F1E7F">
            <w:pPr>
              <w:jc w:val="center"/>
              <w:rPr>
                <w:rFonts w:ascii="Times New Roman" w:hAnsi="Times New Roman" w:cs="Times New Roman"/>
                <w:color w:val="000000"/>
              </w:rPr>
            </w:pPr>
            <w:r>
              <w:rPr>
                <w:rFonts w:ascii="Times New Roman" w:hAnsi="Times New Roman" w:cs="Times New Roman"/>
                <w:color w:val="000000"/>
              </w:rPr>
              <w:t>---</w:t>
            </w:r>
          </w:p>
        </w:tc>
      </w:tr>
      <w:tr w:rsidR="0098328C" w:rsidTr="008F1E7F">
        <w:tc>
          <w:tcPr>
            <w:tcW w:w="3416" w:type="dxa"/>
          </w:tcPr>
          <w:p w:rsidR="0098328C" w:rsidRPr="0098328C" w:rsidRDefault="0098328C" w:rsidP="008F1E7F">
            <w:pPr>
              <w:rPr>
                <w:rFonts w:ascii="Times New Roman" w:hAnsi="Times New Roman" w:cs="Times New Roman"/>
                <w:b/>
              </w:rPr>
            </w:pPr>
            <w:r w:rsidRPr="0098328C">
              <w:rPr>
                <w:rFonts w:ascii="Times New Roman" w:hAnsi="Times New Roman" w:cs="Times New Roman"/>
                <w:b/>
              </w:rPr>
              <w:t>TOTAL</w:t>
            </w:r>
          </w:p>
        </w:tc>
        <w:tc>
          <w:tcPr>
            <w:tcW w:w="1083" w:type="dxa"/>
            <w:tcBorders>
              <w:top w:val="single" w:sz="4" w:space="0" w:color="auto"/>
              <w:left w:val="nil"/>
              <w:bottom w:val="single" w:sz="4" w:space="0" w:color="auto"/>
              <w:right w:val="single" w:sz="4" w:space="0" w:color="auto"/>
            </w:tcBorders>
            <w:shd w:val="clear" w:color="auto" w:fill="auto"/>
            <w:vAlign w:val="bottom"/>
          </w:tcPr>
          <w:p w:rsidR="0098328C" w:rsidRPr="0098328C" w:rsidRDefault="0098328C" w:rsidP="008F1E7F">
            <w:pPr>
              <w:jc w:val="right"/>
              <w:rPr>
                <w:rFonts w:ascii="Times New Roman" w:hAnsi="Times New Roman" w:cs="Times New Roman"/>
                <w:b/>
                <w:color w:val="000000"/>
              </w:rPr>
            </w:pPr>
            <w:r w:rsidRPr="0098328C">
              <w:rPr>
                <w:rFonts w:ascii="Times New Roman" w:hAnsi="Times New Roman" w:cs="Times New Roman"/>
                <w:b/>
                <w:color w:val="000000"/>
              </w:rPr>
              <w:t>623,933</w:t>
            </w:r>
          </w:p>
        </w:tc>
        <w:tc>
          <w:tcPr>
            <w:tcW w:w="1270" w:type="dxa"/>
            <w:tcBorders>
              <w:top w:val="single" w:sz="4" w:space="0" w:color="auto"/>
            </w:tcBorders>
          </w:tcPr>
          <w:p w:rsidR="0098328C" w:rsidRPr="0098328C" w:rsidRDefault="0098328C" w:rsidP="008F1E7F">
            <w:pPr>
              <w:jc w:val="right"/>
              <w:rPr>
                <w:rFonts w:ascii="Times New Roman" w:hAnsi="Times New Roman" w:cs="Times New Roman"/>
                <w:b/>
              </w:rPr>
            </w:pPr>
            <w:r w:rsidRPr="0098328C">
              <w:rPr>
                <w:rFonts w:ascii="Times New Roman" w:hAnsi="Times New Roman" w:cs="Times New Roman"/>
              </w:rPr>
              <w:t>4,077,272</w:t>
            </w:r>
          </w:p>
        </w:tc>
        <w:tc>
          <w:tcPr>
            <w:tcW w:w="1216" w:type="dxa"/>
          </w:tcPr>
          <w:p w:rsidR="0098328C" w:rsidRPr="0098328C" w:rsidRDefault="0098328C" w:rsidP="008F1E7F">
            <w:pPr>
              <w:jc w:val="right"/>
              <w:rPr>
                <w:rFonts w:ascii="Times New Roman" w:hAnsi="Times New Roman" w:cs="Times New Roman"/>
                <w:b/>
              </w:rPr>
            </w:pPr>
            <w:r w:rsidRPr="0098328C">
              <w:rPr>
                <w:rFonts w:ascii="Times New Roman" w:hAnsi="Times New Roman" w:cs="Times New Roman"/>
                <w:b/>
              </w:rPr>
              <w:t>15%</w:t>
            </w:r>
          </w:p>
        </w:tc>
        <w:tc>
          <w:tcPr>
            <w:tcW w:w="1286" w:type="dxa"/>
            <w:shd w:val="clear" w:color="auto" w:fill="auto"/>
          </w:tcPr>
          <w:p w:rsidR="0098328C" w:rsidRPr="0098328C" w:rsidRDefault="0098328C" w:rsidP="008F1E7F">
            <w:pPr>
              <w:jc w:val="right"/>
              <w:rPr>
                <w:rFonts w:ascii="Times New Roman" w:hAnsi="Times New Roman" w:cs="Times New Roman"/>
                <w:b/>
              </w:rPr>
            </w:pPr>
            <w:r w:rsidRPr="0098328C">
              <w:rPr>
                <w:rFonts w:ascii="Times New Roman" w:hAnsi="Times New Roman" w:cs="Times New Roman"/>
                <w:b/>
                <w:bCs/>
                <w:color w:val="000000"/>
              </w:rPr>
              <w:t>4,077,272</w:t>
            </w:r>
          </w:p>
        </w:tc>
        <w:tc>
          <w:tcPr>
            <w:tcW w:w="1444" w:type="dxa"/>
            <w:tcBorders>
              <w:top w:val="single" w:sz="4" w:space="0" w:color="auto"/>
              <w:left w:val="nil"/>
              <w:bottom w:val="single" w:sz="4" w:space="0" w:color="auto"/>
              <w:right w:val="single" w:sz="4" w:space="0" w:color="auto"/>
            </w:tcBorders>
            <w:shd w:val="clear" w:color="auto" w:fill="auto"/>
            <w:vAlign w:val="bottom"/>
          </w:tcPr>
          <w:p w:rsidR="0098328C" w:rsidRPr="0098328C" w:rsidRDefault="0098328C" w:rsidP="008F1E7F">
            <w:pPr>
              <w:jc w:val="right"/>
              <w:rPr>
                <w:rFonts w:ascii="Times New Roman" w:hAnsi="Times New Roman" w:cs="Times New Roman"/>
                <w:b/>
                <w:color w:val="000000"/>
              </w:rPr>
            </w:pPr>
            <w:r>
              <w:rPr>
                <w:rFonts w:ascii="Times New Roman" w:hAnsi="Times New Roman" w:cs="Times New Roman"/>
                <w:b/>
                <w:color w:val="000000"/>
              </w:rPr>
              <w:t>15%</w:t>
            </w:r>
          </w:p>
        </w:tc>
      </w:tr>
    </w:tbl>
    <w:p w:rsidR="0098328C" w:rsidRDefault="0098328C">
      <w:pPr>
        <w:rPr>
          <w:rFonts w:ascii="Times New Roman" w:hAnsi="Times New Roman" w:cs="Times New Roman"/>
          <w:sz w:val="24"/>
          <w:szCs w:val="24"/>
        </w:rPr>
      </w:pPr>
    </w:p>
    <w:p w:rsidR="0098328C" w:rsidRDefault="0098328C">
      <w:pPr>
        <w:rPr>
          <w:rFonts w:ascii="Times New Roman" w:hAnsi="Times New Roman" w:cs="Times New Roman"/>
          <w:sz w:val="24"/>
          <w:szCs w:val="24"/>
        </w:rPr>
      </w:pPr>
      <w:r>
        <w:rPr>
          <w:rFonts w:ascii="Times New Roman" w:hAnsi="Times New Roman" w:cs="Times New Roman"/>
          <w:sz w:val="24"/>
          <w:szCs w:val="24"/>
        </w:rPr>
        <w:t>Exhibits 8-3 through 8-6 show activity-wise based expenditures for Components 1 through 4, resp</w:t>
      </w:r>
      <w:r w:rsidR="008F1E7F">
        <w:rPr>
          <w:rFonts w:ascii="Times New Roman" w:hAnsi="Times New Roman" w:cs="Times New Roman"/>
          <w:sz w:val="24"/>
          <w:szCs w:val="24"/>
        </w:rPr>
        <w:t>ectively, for major activities or major activity types. This information was provided by the Administrative and Finance Office at the request of the MTR consultant, though some adjustment has been made to consolidate</w:t>
      </w:r>
      <w:r w:rsidR="00B80ACF">
        <w:rPr>
          <w:rFonts w:ascii="Times New Roman" w:hAnsi="Times New Roman" w:cs="Times New Roman"/>
          <w:sz w:val="24"/>
          <w:szCs w:val="24"/>
        </w:rPr>
        <w:t xml:space="preserve"> costs under correct component when they are included across components for which the fit is not justified</w:t>
      </w:r>
      <w:r w:rsidR="008F1E7F">
        <w:rPr>
          <w:rFonts w:ascii="Times New Roman" w:hAnsi="Times New Roman" w:cs="Times New Roman"/>
          <w:sz w:val="24"/>
          <w:szCs w:val="24"/>
        </w:rPr>
        <w:t xml:space="preserve">. </w:t>
      </w:r>
      <w:r w:rsidR="00861D06">
        <w:rPr>
          <w:rFonts w:ascii="Times New Roman" w:hAnsi="Times New Roman" w:cs="Times New Roman"/>
          <w:sz w:val="24"/>
          <w:szCs w:val="24"/>
        </w:rPr>
        <w:t xml:space="preserve">For example, a learning cost of USD34,500 was included in Component 4 expenditures and has been shifted to Component 1, as it was explained this represents training, workshops, and seminars. And a “direct project cost” of USD41,861 was shifted from Component 4 to Project Management, as it was explained this cost is a “PMU related cost.” </w:t>
      </w:r>
      <w:r w:rsidR="00437ECA">
        <w:rPr>
          <w:rFonts w:ascii="Times New Roman" w:hAnsi="Times New Roman" w:cs="Times New Roman"/>
          <w:sz w:val="24"/>
          <w:szCs w:val="24"/>
        </w:rPr>
        <w:t xml:space="preserve">And, travel of USD29,966 was shifted from Component 4 to the study tour total of Component 1, as this was said to be a part of the South Korea study tour expenses </w:t>
      </w:r>
      <w:r w:rsidR="00437ECA">
        <w:rPr>
          <w:rFonts w:ascii="Times New Roman" w:hAnsi="Times New Roman" w:cs="Times New Roman"/>
          <w:sz w:val="24"/>
          <w:szCs w:val="24"/>
        </w:rPr>
        <w:lastRenderedPageBreak/>
        <w:t xml:space="preserve">with per diem of USD450 per day. </w:t>
      </w:r>
      <w:r w:rsidR="008F1E7F">
        <w:rPr>
          <w:rFonts w:ascii="Times New Roman" w:hAnsi="Times New Roman" w:cs="Times New Roman"/>
          <w:sz w:val="24"/>
          <w:szCs w:val="24"/>
        </w:rPr>
        <w:t xml:space="preserve">Thus, these results are meant to reflect the proper categorization of activities by component </w:t>
      </w:r>
      <w:r w:rsidR="00861D06">
        <w:rPr>
          <w:rFonts w:ascii="Times New Roman" w:hAnsi="Times New Roman" w:cs="Times New Roman"/>
          <w:sz w:val="24"/>
          <w:szCs w:val="24"/>
        </w:rPr>
        <w:t xml:space="preserve">(or project management costs) </w:t>
      </w:r>
      <w:r w:rsidR="008F1E7F">
        <w:rPr>
          <w:rFonts w:ascii="Times New Roman" w:hAnsi="Times New Roman" w:cs="Times New Roman"/>
          <w:sz w:val="24"/>
          <w:szCs w:val="24"/>
        </w:rPr>
        <w:t>even if there is some variation with the actual books of the project. The purpose is to give management a high level view as to where most of the funds are going in terms of activity or activity types. A similar table</w:t>
      </w:r>
      <w:r w:rsidR="00B80ACF">
        <w:rPr>
          <w:rFonts w:ascii="Times New Roman" w:hAnsi="Times New Roman" w:cs="Times New Roman"/>
          <w:sz w:val="24"/>
          <w:szCs w:val="24"/>
        </w:rPr>
        <w:t xml:space="preserve"> has been provided for</w:t>
      </w:r>
      <w:r w:rsidR="008F1E7F">
        <w:rPr>
          <w:rFonts w:ascii="Times New Roman" w:hAnsi="Times New Roman" w:cs="Times New Roman"/>
          <w:sz w:val="24"/>
          <w:szCs w:val="24"/>
        </w:rPr>
        <w:t xml:space="preserve"> project</w:t>
      </w:r>
      <w:r w:rsidR="00B80ACF">
        <w:rPr>
          <w:rFonts w:ascii="Times New Roman" w:hAnsi="Times New Roman" w:cs="Times New Roman"/>
          <w:sz w:val="24"/>
          <w:szCs w:val="24"/>
        </w:rPr>
        <w:t xml:space="preserve"> management in</w:t>
      </w:r>
      <w:r w:rsidR="008F1E7F">
        <w:rPr>
          <w:rFonts w:ascii="Times New Roman" w:hAnsi="Times New Roman" w:cs="Times New Roman"/>
          <w:sz w:val="24"/>
          <w:szCs w:val="24"/>
        </w:rPr>
        <w:t xml:space="preserve"> Exhibit 8-7.</w:t>
      </w:r>
    </w:p>
    <w:p w:rsidR="008F1E7F" w:rsidRPr="008F1E7F" w:rsidRDefault="008F1E7F" w:rsidP="00A21E67">
      <w:pPr>
        <w:rPr>
          <w:rFonts w:ascii="Times New Roman" w:hAnsi="Times New Roman" w:cs="Times New Roman"/>
          <w:sz w:val="24"/>
          <w:szCs w:val="24"/>
        </w:rPr>
      </w:pPr>
    </w:p>
    <w:p w:rsidR="008F1E7F" w:rsidRDefault="008F1E7F" w:rsidP="008F1E7F">
      <w:pPr>
        <w:jc w:val="center"/>
        <w:rPr>
          <w:rFonts w:ascii="Times New Roman" w:hAnsi="Times New Roman" w:cs="Times New Roman"/>
          <w:b/>
          <w:sz w:val="24"/>
          <w:szCs w:val="24"/>
        </w:rPr>
      </w:pPr>
      <w:r>
        <w:rPr>
          <w:rFonts w:ascii="Times New Roman" w:hAnsi="Times New Roman" w:cs="Times New Roman"/>
          <w:b/>
          <w:sz w:val="24"/>
          <w:szCs w:val="24"/>
        </w:rPr>
        <w:t>Exhibit 8-3</w:t>
      </w:r>
      <w:r w:rsidR="00181FFF">
        <w:rPr>
          <w:rFonts w:ascii="Times New Roman" w:hAnsi="Times New Roman" w:cs="Times New Roman"/>
          <w:b/>
          <w:sz w:val="24"/>
          <w:szCs w:val="24"/>
        </w:rPr>
        <w:t>.</w:t>
      </w:r>
      <w:r w:rsidRPr="008F1E7F">
        <w:rPr>
          <w:rFonts w:ascii="Times New Roman" w:hAnsi="Times New Roman" w:cs="Times New Roman"/>
          <w:b/>
          <w:sz w:val="24"/>
          <w:szCs w:val="24"/>
        </w:rPr>
        <w:t xml:space="preserve"> Component 1 –</w:t>
      </w:r>
      <w:r>
        <w:rPr>
          <w:rFonts w:ascii="Times New Roman" w:hAnsi="Times New Roman" w:cs="Times New Roman"/>
          <w:b/>
          <w:sz w:val="24"/>
          <w:szCs w:val="24"/>
        </w:rPr>
        <w:t xml:space="preserve"> Policy and Capacity Building</w:t>
      </w:r>
    </w:p>
    <w:p w:rsidR="008F1E7F" w:rsidRPr="008F1E7F" w:rsidRDefault="008F1E7F" w:rsidP="008F1E7F">
      <w:pPr>
        <w:jc w:val="center"/>
        <w:rPr>
          <w:rFonts w:ascii="Times New Roman" w:hAnsi="Times New Roman" w:cs="Times New Roman"/>
          <w:b/>
          <w:sz w:val="24"/>
          <w:szCs w:val="24"/>
        </w:rPr>
      </w:pPr>
      <w:r w:rsidRPr="008F1E7F">
        <w:rPr>
          <w:rFonts w:ascii="Times New Roman" w:hAnsi="Times New Roman" w:cs="Times New Roman"/>
          <w:b/>
          <w:sz w:val="24"/>
          <w:szCs w:val="24"/>
        </w:rPr>
        <w:t>Activity-Wise Expenditures (USD)</w:t>
      </w:r>
      <w:r>
        <w:rPr>
          <w:rFonts w:ascii="Times New Roman" w:hAnsi="Times New Roman" w:cs="Times New Roman"/>
          <w:b/>
          <w:sz w:val="24"/>
          <w:szCs w:val="24"/>
        </w:rPr>
        <w:t xml:space="preserve"> as of Aug. 17, 2017</w:t>
      </w:r>
    </w:p>
    <w:tbl>
      <w:tblPr>
        <w:tblStyle w:val="TableGrid"/>
        <w:tblW w:w="0" w:type="auto"/>
        <w:jc w:val="center"/>
        <w:tblLook w:val="04A0" w:firstRow="1" w:lastRow="0" w:firstColumn="1" w:lastColumn="0" w:noHBand="0" w:noVBand="1"/>
      </w:tblPr>
      <w:tblGrid>
        <w:gridCol w:w="6475"/>
        <w:gridCol w:w="1625"/>
      </w:tblGrid>
      <w:tr w:rsidR="008F1E7F" w:rsidRPr="008F1E7F" w:rsidTr="008F1E7F">
        <w:trPr>
          <w:jc w:val="center"/>
        </w:trPr>
        <w:tc>
          <w:tcPr>
            <w:tcW w:w="6475" w:type="dxa"/>
            <w:shd w:val="clear" w:color="auto" w:fill="D9D9D9" w:themeFill="background1" w:themeFillShade="D9"/>
          </w:tcPr>
          <w:p w:rsidR="008F1E7F" w:rsidRPr="008F1E7F" w:rsidRDefault="008F1E7F" w:rsidP="008F1E7F">
            <w:pPr>
              <w:jc w:val="center"/>
              <w:rPr>
                <w:rFonts w:ascii="Times New Roman" w:hAnsi="Times New Roman" w:cs="Times New Roman"/>
                <w:b/>
              </w:rPr>
            </w:pPr>
            <w:r w:rsidRPr="008F1E7F">
              <w:rPr>
                <w:rFonts w:ascii="Times New Roman" w:hAnsi="Times New Roman" w:cs="Times New Roman"/>
                <w:b/>
              </w:rPr>
              <w:t>Aggregated activity</w:t>
            </w:r>
          </w:p>
        </w:tc>
        <w:tc>
          <w:tcPr>
            <w:tcW w:w="1625" w:type="dxa"/>
            <w:shd w:val="clear" w:color="auto" w:fill="D9D9D9" w:themeFill="background1" w:themeFillShade="D9"/>
          </w:tcPr>
          <w:p w:rsidR="008F1E7F" w:rsidRPr="008F1E7F" w:rsidRDefault="008F1E7F" w:rsidP="008F1E7F">
            <w:pPr>
              <w:jc w:val="center"/>
              <w:rPr>
                <w:rFonts w:ascii="Times New Roman" w:hAnsi="Times New Roman" w:cs="Times New Roman"/>
                <w:b/>
              </w:rPr>
            </w:pPr>
            <w:r w:rsidRPr="008F1E7F">
              <w:rPr>
                <w:rFonts w:ascii="Times New Roman" w:hAnsi="Times New Roman" w:cs="Times New Roman"/>
                <w:b/>
              </w:rPr>
              <w:t>Expenditures as of Aug. 17, 2017 (USD)</w:t>
            </w:r>
          </w:p>
        </w:tc>
      </w:tr>
      <w:tr w:rsidR="008F1E7F" w:rsidRPr="008F1E7F" w:rsidTr="008F1E7F">
        <w:trPr>
          <w:trHeight w:val="197"/>
          <w:jc w:val="center"/>
        </w:trPr>
        <w:tc>
          <w:tcPr>
            <w:tcW w:w="6475" w:type="dxa"/>
          </w:tcPr>
          <w:p w:rsidR="008F1E7F" w:rsidRPr="008F1E7F" w:rsidRDefault="008F1E7F" w:rsidP="008F1E7F">
            <w:pPr>
              <w:rPr>
                <w:rFonts w:ascii="Times New Roman" w:hAnsi="Times New Roman" w:cs="Times New Roman"/>
              </w:rPr>
            </w:pPr>
            <w:r w:rsidRPr="008F1E7F">
              <w:rPr>
                <w:rFonts w:ascii="Times New Roman" w:hAnsi="Times New Roman" w:cs="Times New Roman"/>
              </w:rPr>
              <w:t>1. Workshops and seminars</w:t>
            </w:r>
          </w:p>
        </w:tc>
        <w:tc>
          <w:tcPr>
            <w:tcW w:w="1625" w:type="dxa"/>
          </w:tcPr>
          <w:p w:rsidR="008F1E7F" w:rsidRPr="008F1E7F" w:rsidRDefault="008F1E7F" w:rsidP="008F1E7F">
            <w:pPr>
              <w:rPr>
                <w:rFonts w:ascii="Times New Roman" w:hAnsi="Times New Roman" w:cs="Times New Roman"/>
              </w:rPr>
            </w:pPr>
            <w:r w:rsidRPr="008F1E7F">
              <w:rPr>
                <w:rFonts w:ascii="Times New Roman" w:hAnsi="Times New Roman" w:cs="Times New Roman"/>
              </w:rPr>
              <w:t>34</w:t>
            </w:r>
            <w:r>
              <w:rPr>
                <w:rFonts w:ascii="Times New Roman" w:hAnsi="Times New Roman" w:cs="Times New Roman"/>
              </w:rPr>
              <w:t>,</w:t>
            </w:r>
            <w:r w:rsidRPr="008F1E7F">
              <w:rPr>
                <w:rFonts w:ascii="Times New Roman" w:hAnsi="Times New Roman" w:cs="Times New Roman"/>
              </w:rPr>
              <w:t>8</w:t>
            </w:r>
            <w:r>
              <w:rPr>
                <w:rFonts w:ascii="Times New Roman" w:hAnsi="Times New Roman" w:cs="Times New Roman"/>
              </w:rPr>
              <w:t>00</w:t>
            </w:r>
          </w:p>
        </w:tc>
      </w:tr>
      <w:tr w:rsidR="008F1E7F" w:rsidRPr="008F1E7F" w:rsidTr="008F1E7F">
        <w:trPr>
          <w:jc w:val="center"/>
        </w:trPr>
        <w:tc>
          <w:tcPr>
            <w:tcW w:w="6475" w:type="dxa"/>
          </w:tcPr>
          <w:p w:rsidR="008F1E7F" w:rsidRPr="008F1E7F" w:rsidRDefault="008F1E7F" w:rsidP="008F1E7F">
            <w:pPr>
              <w:rPr>
                <w:rFonts w:ascii="Times New Roman" w:hAnsi="Times New Roman" w:cs="Times New Roman"/>
              </w:rPr>
            </w:pPr>
            <w:r w:rsidRPr="008F1E7F">
              <w:rPr>
                <w:rFonts w:ascii="Times New Roman" w:hAnsi="Times New Roman" w:cs="Times New Roman"/>
              </w:rPr>
              <w:t>2. Training sessions</w:t>
            </w:r>
          </w:p>
        </w:tc>
        <w:tc>
          <w:tcPr>
            <w:tcW w:w="1625" w:type="dxa"/>
          </w:tcPr>
          <w:p w:rsidR="008F1E7F" w:rsidRPr="008F1E7F" w:rsidRDefault="008F1E7F" w:rsidP="008F1E7F">
            <w:pPr>
              <w:rPr>
                <w:rFonts w:ascii="Times New Roman" w:hAnsi="Times New Roman" w:cs="Times New Roman"/>
              </w:rPr>
            </w:pPr>
            <w:r w:rsidRPr="008F1E7F">
              <w:rPr>
                <w:rFonts w:ascii="Times New Roman" w:hAnsi="Times New Roman" w:cs="Times New Roman"/>
              </w:rPr>
              <w:t>21</w:t>
            </w:r>
            <w:r>
              <w:rPr>
                <w:rFonts w:ascii="Times New Roman" w:hAnsi="Times New Roman" w:cs="Times New Roman"/>
              </w:rPr>
              <w:t>,</w:t>
            </w:r>
            <w:r w:rsidRPr="008F1E7F">
              <w:rPr>
                <w:rFonts w:ascii="Times New Roman" w:hAnsi="Times New Roman" w:cs="Times New Roman"/>
              </w:rPr>
              <w:t>2</w:t>
            </w:r>
            <w:r>
              <w:rPr>
                <w:rFonts w:ascii="Times New Roman" w:hAnsi="Times New Roman" w:cs="Times New Roman"/>
              </w:rPr>
              <w:t>00</w:t>
            </w:r>
          </w:p>
        </w:tc>
      </w:tr>
      <w:tr w:rsidR="00181FFF" w:rsidRPr="008F1E7F" w:rsidTr="008F1E7F">
        <w:trPr>
          <w:jc w:val="center"/>
        </w:trPr>
        <w:tc>
          <w:tcPr>
            <w:tcW w:w="6475" w:type="dxa"/>
          </w:tcPr>
          <w:p w:rsidR="00181FFF" w:rsidRPr="008F1E7F" w:rsidRDefault="00181FFF" w:rsidP="008F1E7F">
            <w:pPr>
              <w:rPr>
                <w:rFonts w:ascii="Times New Roman" w:hAnsi="Times New Roman" w:cs="Times New Roman"/>
              </w:rPr>
            </w:pPr>
            <w:r>
              <w:rPr>
                <w:rFonts w:ascii="Times New Roman" w:hAnsi="Times New Roman" w:cs="Times New Roman"/>
              </w:rPr>
              <w:t>3. Training, workshops, and seminars (originally included under other components)</w:t>
            </w:r>
          </w:p>
        </w:tc>
        <w:tc>
          <w:tcPr>
            <w:tcW w:w="1625" w:type="dxa"/>
          </w:tcPr>
          <w:p w:rsidR="00181FFF" w:rsidRPr="008F1E7F" w:rsidRDefault="00181FFF" w:rsidP="008F1E7F">
            <w:pPr>
              <w:rPr>
                <w:rFonts w:ascii="Times New Roman" w:hAnsi="Times New Roman" w:cs="Times New Roman"/>
              </w:rPr>
            </w:pPr>
            <w:r>
              <w:rPr>
                <w:rFonts w:ascii="Times New Roman" w:hAnsi="Times New Roman" w:cs="Times New Roman"/>
              </w:rPr>
              <w:t>39,951</w:t>
            </w:r>
          </w:p>
        </w:tc>
      </w:tr>
      <w:tr w:rsidR="008F1E7F" w:rsidRPr="008F1E7F" w:rsidTr="008F1E7F">
        <w:trPr>
          <w:jc w:val="center"/>
        </w:trPr>
        <w:tc>
          <w:tcPr>
            <w:tcW w:w="6475" w:type="dxa"/>
          </w:tcPr>
          <w:p w:rsidR="008F1E7F" w:rsidRPr="008F1E7F" w:rsidRDefault="008F1E7F" w:rsidP="008F1E7F">
            <w:pPr>
              <w:rPr>
                <w:rFonts w:ascii="Times New Roman" w:hAnsi="Times New Roman" w:cs="Times New Roman"/>
              </w:rPr>
            </w:pPr>
            <w:r w:rsidRPr="008F1E7F">
              <w:rPr>
                <w:rFonts w:ascii="Times New Roman" w:hAnsi="Times New Roman" w:cs="Times New Roman"/>
              </w:rPr>
              <w:t>3. Promotion of SREDA – advertisement and press, including Daily Star roundtable</w:t>
            </w:r>
          </w:p>
        </w:tc>
        <w:tc>
          <w:tcPr>
            <w:tcW w:w="1625" w:type="dxa"/>
          </w:tcPr>
          <w:p w:rsidR="008F1E7F" w:rsidRPr="008F1E7F" w:rsidRDefault="008F1E7F" w:rsidP="008F1E7F">
            <w:pPr>
              <w:rPr>
                <w:rFonts w:ascii="Times New Roman" w:hAnsi="Times New Roman" w:cs="Times New Roman"/>
              </w:rPr>
            </w:pPr>
            <w:r>
              <w:rPr>
                <w:rFonts w:ascii="Times New Roman" w:hAnsi="Times New Roman" w:cs="Times New Roman"/>
              </w:rPr>
              <w:t>10,602</w:t>
            </w:r>
          </w:p>
        </w:tc>
      </w:tr>
      <w:tr w:rsidR="008F1E7F" w:rsidRPr="008F1E7F" w:rsidTr="008F1E7F">
        <w:trPr>
          <w:jc w:val="center"/>
        </w:trPr>
        <w:tc>
          <w:tcPr>
            <w:tcW w:w="6475" w:type="dxa"/>
          </w:tcPr>
          <w:p w:rsidR="008F1E7F" w:rsidRPr="008F1E7F" w:rsidRDefault="008F1E7F" w:rsidP="008F1E7F">
            <w:pPr>
              <w:rPr>
                <w:rFonts w:ascii="Times New Roman" w:hAnsi="Times New Roman" w:cs="Times New Roman"/>
              </w:rPr>
            </w:pPr>
            <w:r w:rsidRPr="008F1E7F">
              <w:rPr>
                <w:rFonts w:ascii="Times New Roman" w:hAnsi="Times New Roman" w:cs="Times New Roman"/>
              </w:rPr>
              <w:t>4. Promotion of SREDA – notebooks, pens, and promotional materials</w:t>
            </w:r>
          </w:p>
        </w:tc>
        <w:tc>
          <w:tcPr>
            <w:tcW w:w="1625" w:type="dxa"/>
          </w:tcPr>
          <w:p w:rsidR="008F1E7F" w:rsidRPr="008F1E7F" w:rsidRDefault="008F1E7F" w:rsidP="008F1E7F">
            <w:pPr>
              <w:rPr>
                <w:rFonts w:ascii="Times New Roman" w:hAnsi="Times New Roman" w:cs="Times New Roman"/>
              </w:rPr>
            </w:pPr>
            <w:r>
              <w:rPr>
                <w:rFonts w:ascii="Times New Roman" w:hAnsi="Times New Roman" w:cs="Times New Roman"/>
              </w:rPr>
              <w:t>4,900</w:t>
            </w:r>
          </w:p>
        </w:tc>
      </w:tr>
      <w:tr w:rsidR="008F1E7F" w:rsidRPr="008F1E7F" w:rsidTr="008F1E7F">
        <w:trPr>
          <w:jc w:val="center"/>
        </w:trPr>
        <w:tc>
          <w:tcPr>
            <w:tcW w:w="6475" w:type="dxa"/>
          </w:tcPr>
          <w:p w:rsidR="008F1E7F" w:rsidRPr="008F1E7F" w:rsidRDefault="008F1E7F" w:rsidP="008F1E7F">
            <w:pPr>
              <w:rPr>
                <w:rFonts w:ascii="Times New Roman" w:hAnsi="Times New Roman" w:cs="Times New Roman"/>
              </w:rPr>
            </w:pPr>
            <w:r w:rsidRPr="008F1E7F">
              <w:rPr>
                <w:rFonts w:ascii="Times New Roman" w:hAnsi="Times New Roman" w:cs="Times New Roman"/>
              </w:rPr>
              <w:t>5. SREDA booth at Expo</w:t>
            </w:r>
          </w:p>
        </w:tc>
        <w:tc>
          <w:tcPr>
            <w:tcW w:w="1625" w:type="dxa"/>
          </w:tcPr>
          <w:p w:rsidR="008F1E7F" w:rsidRPr="008F1E7F" w:rsidRDefault="008F1E7F" w:rsidP="008F1E7F">
            <w:pPr>
              <w:rPr>
                <w:rFonts w:ascii="Times New Roman" w:hAnsi="Times New Roman" w:cs="Times New Roman"/>
              </w:rPr>
            </w:pPr>
            <w:r w:rsidRPr="008F1E7F">
              <w:rPr>
                <w:rFonts w:ascii="Times New Roman" w:hAnsi="Times New Roman" w:cs="Times New Roman"/>
              </w:rPr>
              <w:t>8</w:t>
            </w:r>
            <w:r>
              <w:rPr>
                <w:rFonts w:ascii="Times New Roman" w:hAnsi="Times New Roman" w:cs="Times New Roman"/>
              </w:rPr>
              <w:t>,</w:t>
            </w:r>
            <w:r w:rsidRPr="008F1E7F">
              <w:rPr>
                <w:rFonts w:ascii="Times New Roman" w:hAnsi="Times New Roman" w:cs="Times New Roman"/>
              </w:rPr>
              <w:t>575</w:t>
            </w:r>
          </w:p>
        </w:tc>
      </w:tr>
      <w:tr w:rsidR="008F1E7F" w:rsidRPr="008F1E7F" w:rsidTr="008F1E7F">
        <w:trPr>
          <w:jc w:val="center"/>
        </w:trPr>
        <w:tc>
          <w:tcPr>
            <w:tcW w:w="6475" w:type="dxa"/>
          </w:tcPr>
          <w:p w:rsidR="008F1E7F" w:rsidRPr="008F1E7F" w:rsidRDefault="008F1E7F" w:rsidP="008F1E7F">
            <w:pPr>
              <w:rPr>
                <w:rFonts w:ascii="Times New Roman" w:hAnsi="Times New Roman" w:cs="Times New Roman"/>
              </w:rPr>
            </w:pPr>
            <w:r w:rsidRPr="008F1E7F">
              <w:rPr>
                <w:rFonts w:ascii="Times New Roman" w:hAnsi="Times New Roman" w:cs="Times New Roman"/>
              </w:rPr>
              <w:t>7. Study tours (one to Korea and one to India)</w:t>
            </w:r>
          </w:p>
        </w:tc>
        <w:tc>
          <w:tcPr>
            <w:tcW w:w="1625" w:type="dxa"/>
          </w:tcPr>
          <w:p w:rsidR="008F1E7F" w:rsidRPr="008F1E7F" w:rsidRDefault="00437ECA" w:rsidP="008F1E7F">
            <w:pPr>
              <w:rPr>
                <w:rFonts w:ascii="Times New Roman" w:hAnsi="Times New Roman" w:cs="Times New Roman"/>
              </w:rPr>
            </w:pPr>
            <w:r>
              <w:rPr>
                <w:rFonts w:ascii="Times New Roman" w:hAnsi="Times New Roman" w:cs="Times New Roman"/>
              </w:rPr>
              <w:t>63,396</w:t>
            </w:r>
          </w:p>
        </w:tc>
      </w:tr>
      <w:tr w:rsidR="008F1E7F" w:rsidRPr="008F1E7F" w:rsidTr="008F1E7F">
        <w:trPr>
          <w:jc w:val="center"/>
        </w:trPr>
        <w:tc>
          <w:tcPr>
            <w:tcW w:w="6475" w:type="dxa"/>
          </w:tcPr>
          <w:p w:rsidR="008F1E7F" w:rsidRPr="008F1E7F" w:rsidRDefault="008F1E7F" w:rsidP="008F1E7F">
            <w:pPr>
              <w:rPr>
                <w:rFonts w:ascii="Times New Roman" w:hAnsi="Times New Roman" w:cs="Times New Roman"/>
                <w:b/>
              </w:rPr>
            </w:pPr>
            <w:r w:rsidRPr="008F1E7F">
              <w:rPr>
                <w:rFonts w:ascii="Times New Roman" w:hAnsi="Times New Roman" w:cs="Times New Roman"/>
                <w:b/>
              </w:rPr>
              <w:t>Total spent in Component 1 to date</w:t>
            </w:r>
          </w:p>
        </w:tc>
        <w:tc>
          <w:tcPr>
            <w:tcW w:w="1625" w:type="dxa"/>
          </w:tcPr>
          <w:p w:rsidR="008F1E7F" w:rsidRPr="008F1E7F" w:rsidRDefault="00437ECA" w:rsidP="008F1E7F">
            <w:pPr>
              <w:rPr>
                <w:rFonts w:ascii="Times New Roman" w:hAnsi="Times New Roman" w:cs="Times New Roman"/>
                <w:b/>
              </w:rPr>
            </w:pPr>
            <w:r>
              <w:rPr>
                <w:rFonts w:ascii="Times New Roman" w:hAnsi="Times New Roman" w:cs="Times New Roman"/>
                <w:b/>
              </w:rPr>
              <w:t>183,424</w:t>
            </w:r>
          </w:p>
        </w:tc>
      </w:tr>
    </w:tbl>
    <w:p w:rsidR="008F1E7F" w:rsidRPr="008F1E7F" w:rsidRDefault="008F1E7F" w:rsidP="008F1E7F">
      <w:pPr>
        <w:rPr>
          <w:rFonts w:ascii="Times New Roman" w:hAnsi="Times New Roman" w:cs="Times New Roman"/>
          <w:sz w:val="24"/>
          <w:szCs w:val="24"/>
        </w:rPr>
      </w:pPr>
    </w:p>
    <w:p w:rsidR="008F1E7F" w:rsidRDefault="00181FFF" w:rsidP="008F1E7F">
      <w:pPr>
        <w:jc w:val="center"/>
        <w:rPr>
          <w:rFonts w:ascii="Times New Roman" w:hAnsi="Times New Roman" w:cs="Times New Roman"/>
          <w:b/>
          <w:sz w:val="24"/>
          <w:szCs w:val="24"/>
        </w:rPr>
      </w:pPr>
      <w:r>
        <w:rPr>
          <w:rFonts w:ascii="Times New Roman" w:hAnsi="Times New Roman" w:cs="Times New Roman"/>
          <w:b/>
          <w:sz w:val="24"/>
          <w:szCs w:val="24"/>
        </w:rPr>
        <w:t>Exhibit 8-4.</w:t>
      </w:r>
      <w:r w:rsidR="008F1E7F">
        <w:rPr>
          <w:rFonts w:ascii="Times New Roman" w:hAnsi="Times New Roman" w:cs="Times New Roman"/>
          <w:b/>
          <w:sz w:val="24"/>
          <w:szCs w:val="24"/>
        </w:rPr>
        <w:t xml:space="preserve"> Component 2</w:t>
      </w:r>
      <w:r w:rsidR="008F1E7F" w:rsidRPr="008F1E7F">
        <w:rPr>
          <w:rFonts w:ascii="Times New Roman" w:hAnsi="Times New Roman" w:cs="Times New Roman"/>
          <w:b/>
          <w:sz w:val="24"/>
          <w:szCs w:val="24"/>
        </w:rPr>
        <w:t xml:space="preserve"> –</w:t>
      </w:r>
      <w:r w:rsidR="008F1E7F">
        <w:rPr>
          <w:rFonts w:ascii="Times New Roman" w:hAnsi="Times New Roman" w:cs="Times New Roman"/>
          <w:b/>
          <w:sz w:val="24"/>
          <w:szCs w:val="24"/>
        </w:rPr>
        <w:t xml:space="preserve"> RE Resource Assessment</w:t>
      </w:r>
    </w:p>
    <w:p w:rsidR="008F1E7F" w:rsidRPr="008F1E7F" w:rsidRDefault="008F1E7F" w:rsidP="008F1E7F">
      <w:pPr>
        <w:jc w:val="center"/>
        <w:rPr>
          <w:rFonts w:ascii="Times New Roman" w:hAnsi="Times New Roman" w:cs="Times New Roman"/>
          <w:b/>
          <w:sz w:val="24"/>
          <w:szCs w:val="24"/>
        </w:rPr>
      </w:pPr>
      <w:r w:rsidRPr="008F1E7F">
        <w:rPr>
          <w:rFonts w:ascii="Times New Roman" w:hAnsi="Times New Roman" w:cs="Times New Roman"/>
          <w:b/>
          <w:sz w:val="24"/>
          <w:szCs w:val="24"/>
        </w:rPr>
        <w:t>Activity-Wise Expenditures (USD)</w:t>
      </w:r>
      <w:r>
        <w:rPr>
          <w:rFonts w:ascii="Times New Roman" w:hAnsi="Times New Roman" w:cs="Times New Roman"/>
          <w:b/>
          <w:sz w:val="24"/>
          <w:szCs w:val="24"/>
        </w:rPr>
        <w:t xml:space="preserve"> as of Aug. 17, 2017</w:t>
      </w:r>
    </w:p>
    <w:tbl>
      <w:tblPr>
        <w:tblStyle w:val="TableGrid"/>
        <w:tblW w:w="0" w:type="auto"/>
        <w:jc w:val="center"/>
        <w:tblLook w:val="04A0" w:firstRow="1" w:lastRow="0" w:firstColumn="1" w:lastColumn="0" w:noHBand="0" w:noVBand="1"/>
      </w:tblPr>
      <w:tblGrid>
        <w:gridCol w:w="5850"/>
        <w:gridCol w:w="2160"/>
      </w:tblGrid>
      <w:tr w:rsidR="008F1E7F" w:rsidRPr="008F1E7F" w:rsidTr="008F1E7F">
        <w:trPr>
          <w:jc w:val="center"/>
        </w:trPr>
        <w:tc>
          <w:tcPr>
            <w:tcW w:w="5850" w:type="dxa"/>
            <w:shd w:val="clear" w:color="auto" w:fill="D9D9D9" w:themeFill="background1" w:themeFillShade="D9"/>
          </w:tcPr>
          <w:p w:rsidR="008F1E7F" w:rsidRPr="008F1E7F" w:rsidRDefault="008F1E7F" w:rsidP="008F1E7F">
            <w:pPr>
              <w:jc w:val="center"/>
              <w:rPr>
                <w:rFonts w:ascii="Times New Roman" w:hAnsi="Times New Roman" w:cs="Times New Roman"/>
                <w:b/>
              </w:rPr>
            </w:pPr>
            <w:r w:rsidRPr="008F1E7F">
              <w:rPr>
                <w:rFonts w:ascii="Times New Roman" w:hAnsi="Times New Roman" w:cs="Times New Roman"/>
                <w:b/>
              </w:rPr>
              <w:t>Aggregated activity</w:t>
            </w:r>
          </w:p>
        </w:tc>
        <w:tc>
          <w:tcPr>
            <w:tcW w:w="2160" w:type="dxa"/>
            <w:shd w:val="clear" w:color="auto" w:fill="D9D9D9" w:themeFill="background1" w:themeFillShade="D9"/>
          </w:tcPr>
          <w:p w:rsidR="008F1E7F" w:rsidRPr="008F1E7F" w:rsidRDefault="008F1E7F" w:rsidP="008F1E7F">
            <w:pPr>
              <w:jc w:val="center"/>
              <w:rPr>
                <w:rFonts w:ascii="Times New Roman" w:hAnsi="Times New Roman" w:cs="Times New Roman"/>
                <w:b/>
              </w:rPr>
            </w:pPr>
            <w:r>
              <w:rPr>
                <w:rFonts w:ascii="Times New Roman" w:hAnsi="Times New Roman" w:cs="Times New Roman"/>
                <w:b/>
              </w:rPr>
              <w:t>Expenditure as of Aug. 17, 2017 (USD)</w:t>
            </w:r>
          </w:p>
        </w:tc>
      </w:tr>
      <w:tr w:rsidR="008F1E7F" w:rsidRPr="008F1E7F" w:rsidTr="008F1E7F">
        <w:trPr>
          <w:jc w:val="center"/>
        </w:trPr>
        <w:tc>
          <w:tcPr>
            <w:tcW w:w="5850" w:type="dxa"/>
          </w:tcPr>
          <w:p w:rsidR="008F1E7F" w:rsidRPr="008F1E7F" w:rsidRDefault="008F1E7F" w:rsidP="008F1E7F">
            <w:pPr>
              <w:rPr>
                <w:rFonts w:ascii="Times New Roman" w:hAnsi="Times New Roman" w:cs="Times New Roman"/>
              </w:rPr>
            </w:pPr>
            <w:r w:rsidRPr="008F1E7F">
              <w:rPr>
                <w:rFonts w:ascii="Times New Roman" w:hAnsi="Times New Roman" w:cs="Times New Roman"/>
              </w:rPr>
              <w:t>1. Design of comprehensive TOR for biomass resource assessment</w:t>
            </w:r>
            <w:r>
              <w:rPr>
                <w:rFonts w:ascii="Times New Roman" w:hAnsi="Times New Roman" w:cs="Times New Roman"/>
              </w:rPr>
              <w:t xml:space="preserve"> (consultant not yet paid as of Aug. 17, 2017)</w:t>
            </w:r>
          </w:p>
        </w:tc>
        <w:tc>
          <w:tcPr>
            <w:tcW w:w="2160" w:type="dxa"/>
          </w:tcPr>
          <w:p w:rsidR="008F1E7F" w:rsidRPr="008F1E7F" w:rsidRDefault="008F1E7F" w:rsidP="008F1E7F">
            <w:pPr>
              <w:rPr>
                <w:rFonts w:ascii="Times New Roman" w:hAnsi="Times New Roman" w:cs="Times New Roman"/>
              </w:rPr>
            </w:pPr>
            <w:r>
              <w:rPr>
                <w:rFonts w:ascii="Times New Roman" w:hAnsi="Times New Roman" w:cs="Times New Roman"/>
              </w:rPr>
              <w:t>0.0</w:t>
            </w:r>
          </w:p>
        </w:tc>
      </w:tr>
      <w:tr w:rsidR="008F1E7F" w:rsidRPr="008F1E7F" w:rsidTr="008F1E7F">
        <w:trPr>
          <w:jc w:val="center"/>
        </w:trPr>
        <w:tc>
          <w:tcPr>
            <w:tcW w:w="5850" w:type="dxa"/>
          </w:tcPr>
          <w:p w:rsidR="008F1E7F" w:rsidRPr="00181FFF" w:rsidRDefault="008F1E7F" w:rsidP="008F1E7F">
            <w:pPr>
              <w:rPr>
                <w:rFonts w:ascii="Times New Roman" w:hAnsi="Times New Roman" w:cs="Times New Roman"/>
                <w:b/>
              </w:rPr>
            </w:pPr>
            <w:r w:rsidRPr="00181FFF">
              <w:rPr>
                <w:rFonts w:ascii="Times New Roman" w:hAnsi="Times New Roman" w:cs="Times New Roman"/>
                <w:b/>
              </w:rPr>
              <w:t>Total spent in Component 2 to date</w:t>
            </w:r>
          </w:p>
        </w:tc>
        <w:tc>
          <w:tcPr>
            <w:tcW w:w="2160" w:type="dxa"/>
          </w:tcPr>
          <w:p w:rsidR="008F1E7F" w:rsidRPr="00181FFF" w:rsidRDefault="008F1E7F" w:rsidP="008F1E7F">
            <w:pPr>
              <w:rPr>
                <w:rFonts w:ascii="Times New Roman" w:hAnsi="Times New Roman" w:cs="Times New Roman"/>
                <w:b/>
              </w:rPr>
            </w:pPr>
            <w:r w:rsidRPr="00181FFF">
              <w:rPr>
                <w:rFonts w:ascii="Times New Roman" w:hAnsi="Times New Roman" w:cs="Times New Roman"/>
                <w:b/>
              </w:rPr>
              <w:t>0.0</w:t>
            </w:r>
          </w:p>
        </w:tc>
      </w:tr>
    </w:tbl>
    <w:p w:rsidR="008F1E7F" w:rsidRPr="008F1E7F" w:rsidRDefault="008F1E7F" w:rsidP="008F1E7F">
      <w:pPr>
        <w:rPr>
          <w:rFonts w:ascii="Times New Roman" w:hAnsi="Times New Roman" w:cs="Times New Roman"/>
          <w:sz w:val="24"/>
          <w:szCs w:val="24"/>
        </w:rPr>
      </w:pPr>
    </w:p>
    <w:p w:rsidR="008F1E7F" w:rsidRPr="008F1E7F" w:rsidRDefault="008F1E7F" w:rsidP="00181FFF">
      <w:pPr>
        <w:jc w:val="center"/>
        <w:rPr>
          <w:rFonts w:ascii="Times New Roman" w:hAnsi="Times New Roman" w:cs="Times New Roman"/>
          <w:b/>
          <w:sz w:val="24"/>
          <w:szCs w:val="24"/>
        </w:rPr>
      </w:pPr>
      <w:r w:rsidRPr="008F1E7F">
        <w:rPr>
          <w:rFonts w:ascii="Times New Roman" w:hAnsi="Times New Roman" w:cs="Times New Roman"/>
          <w:sz w:val="24"/>
          <w:szCs w:val="24"/>
        </w:rPr>
        <w:t xml:space="preserve">                    </w:t>
      </w:r>
      <w:r w:rsidR="00181FFF">
        <w:rPr>
          <w:rFonts w:ascii="Times New Roman" w:hAnsi="Times New Roman" w:cs="Times New Roman"/>
          <w:b/>
          <w:sz w:val="24"/>
          <w:szCs w:val="24"/>
        </w:rPr>
        <w:t>Exhibit 8-5.</w:t>
      </w:r>
      <w:r>
        <w:rPr>
          <w:rFonts w:ascii="Times New Roman" w:hAnsi="Times New Roman" w:cs="Times New Roman"/>
          <w:b/>
          <w:sz w:val="24"/>
          <w:szCs w:val="24"/>
        </w:rPr>
        <w:t xml:space="preserve"> Component 3</w:t>
      </w:r>
      <w:r w:rsidRPr="008F1E7F">
        <w:rPr>
          <w:rFonts w:ascii="Times New Roman" w:hAnsi="Times New Roman" w:cs="Times New Roman"/>
          <w:b/>
          <w:sz w:val="24"/>
          <w:szCs w:val="24"/>
        </w:rPr>
        <w:t xml:space="preserve"> –</w:t>
      </w:r>
      <w:r>
        <w:rPr>
          <w:rFonts w:ascii="Times New Roman" w:hAnsi="Times New Roman" w:cs="Times New Roman"/>
          <w:b/>
          <w:sz w:val="24"/>
          <w:szCs w:val="24"/>
        </w:rPr>
        <w:t xml:space="preserve"> Making RE Power Accessible </w:t>
      </w:r>
      <w:r w:rsidR="00181FFF">
        <w:rPr>
          <w:rFonts w:ascii="Times New Roman" w:hAnsi="Times New Roman" w:cs="Times New Roman"/>
          <w:b/>
          <w:sz w:val="24"/>
          <w:szCs w:val="24"/>
        </w:rPr>
        <w:t xml:space="preserve">to the Poor at Affordable Price </w:t>
      </w:r>
      <w:r w:rsidRPr="008F1E7F">
        <w:rPr>
          <w:rFonts w:ascii="Times New Roman" w:hAnsi="Times New Roman" w:cs="Times New Roman"/>
          <w:b/>
          <w:sz w:val="24"/>
          <w:szCs w:val="24"/>
        </w:rPr>
        <w:t>Activity-Wise Expenditures (USD)</w:t>
      </w:r>
      <w:r>
        <w:rPr>
          <w:rFonts w:ascii="Times New Roman" w:hAnsi="Times New Roman" w:cs="Times New Roman"/>
          <w:b/>
          <w:sz w:val="24"/>
          <w:szCs w:val="24"/>
        </w:rPr>
        <w:t xml:space="preserve"> as of Aug. 17, 2017</w:t>
      </w:r>
    </w:p>
    <w:tbl>
      <w:tblPr>
        <w:tblStyle w:val="TableGrid"/>
        <w:tblW w:w="0" w:type="auto"/>
        <w:tblInd w:w="715" w:type="dxa"/>
        <w:tblLook w:val="04A0" w:firstRow="1" w:lastRow="0" w:firstColumn="1" w:lastColumn="0" w:noHBand="0" w:noVBand="1"/>
      </w:tblPr>
      <w:tblGrid>
        <w:gridCol w:w="5310"/>
        <w:gridCol w:w="2700"/>
      </w:tblGrid>
      <w:tr w:rsidR="008F1E7F" w:rsidRPr="008F1E7F" w:rsidTr="008F1E7F">
        <w:tc>
          <w:tcPr>
            <w:tcW w:w="5310" w:type="dxa"/>
            <w:shd w:val="clear" w:color="auto" w:fill="D9D9D9" w:themeFill="background1" w:themeFillShade="D9"/>
          </w:tcPr>
          <w:p w:rsidR="008F1E7F" w:rsidRPr="00861D06" w:rsidRDefault="008F1E7F" w:rsidP="008F1E7F">
            <w:pPr>
              <w:jc w:val="center"/>
              <w:rPr>
                <w:rFonts w:ascii="Times New Roman" w:hAnsi="Times New Roman" w:cs="Times New Roman"/>
                <w:b/>
              </w:rPr>
            </w:pPr>
            <w:r w:rsidRPr="00861D06">
              <w:rPr>
                <w:rFonts w:ascii="Times New Roman" w:hAnsi="Times New Roman" w:cs="Times New Roman"/>
                <w:b/>
              </w:rPr>
              <w:t>Aggregated activity</w:t>
            </w:r>
          </w:p>
        </w:tc>
        <w:tc>
          <w:tcPr>
            <w:tcW w:w="2700" w:type="dxa"/>
            <w:shd w:val="clear" w:color="auto" w:fill="D9D9D9" w:themeFill="background1" w:themeFillShade="D9"/>
          </w:tcPr>
          <w:p w:rsidR="008F1E7F" w:rsidRPr="00861D06" w:rsidRDefault="00B80ACF" w:rsidP="008F1E7F">
            <w:pPr>
              <w:jc w:val="center"/>
              <w:rPr>
                <w:rFonts w:ascii="Times New Roman" w:hAnsi="Times New Roman" w:cs="Times New Roman"/>
                <w:b/>
              </w:rPr>
            </w:pPr>
            <w:r>
              <w:rPr>
                <w:rFonts w:ascii="Times New Roman" w:hAnsi="Times New Roman" w:cs="Times New Roman"/>
                <w:b/>
              </w:rPr>
              <w:t>Expenditures as of Aug. 17, 2017 (USD)</w:t>
            </w:r>
          </w:p>
        </w:tc>
      </w:tr>
      <w:tr w:rsidR="008F1E7F" w:rsidRPr="008F1E7F" w:rsidTr="008F1E7F">
        <w:tc>
          <w:tcPr>
            <w:tcW w:w="5310" w:type="dxa"/>
          </w:tcPr>
          <w:p w:rsidR="008F1E7F" w:rsidRPr="00861D06" w:rsidRDefault="008F1E7F" w:rsidP="008F1E7F">
            <w:pPr>
              <w:rPr>
                <w:rFonts w:ascii="Times New Roman" w:hAnsi="Times New Roman" w:cs="Times New Roman"/>
              </w:rPr>
            </w:pPr>
            <w:r w:rsidRPr="00861D06">
              <w:rPr>
                <w:rFonts w:ascii="Times New Roman" w:hAnsi="Times New Roman" w:cs="Times New Roman"/>
              </w:rPr>
              <w:t>1. Pico solar pa</w:t>
            </w:r>
            <w:r w:rsidR="00861D06" w:rsidRPr="00861D06">
              <w:rPr>
                <w:rFonts w:ascii="Times New Roman" w:hAnsi="Times New Roman" w:cs="Times New Roman"/>
              </w:rPr>
              <w:t>rtial subsidy transfer to IDCOL (note: Funds not yet transferred to IDCOL partners. As only 1,400 pico systems sold, this represents an totally subsidy amount of USD28,000.)</w:t>
            </w:r>
          </w:p>
        </w:tc>
        <w:tc>
          <w:tcPr>
            <w:tcW w:w="2700" w:type="dxa"/>
          </w:tcPr>
          <w:p w:rsidR="008F1E7F" w:rsidRPr="00861D06" w:rsidRDefault="008F1E7F" w:rsidP="008F1E7F">
            <w:pPr>
              <w:rPr>
                <w:rFonts w:ascii="Times New Roman" w:hAnsi="Times New Roman" w:cs="Times New Roman"/>
              </w:rPr>
            </w:pPr>
            <w:r w:rsidRPr="00861D06">
              <w:rPr>
                <w:rFonts w:ascii="Times New Roman" w:hAnsi="Times New Roman" w:cs="Times New Roman"/>
              </w:rPr>
              <w:t>100,000</w:t>
            </w:r>
          </w:p>
        </w:tc>
      </w:tr>
      <w:tr w:rsidR="008F1E7F" w:rsidRPr="008F1E7F" w:rsidTr="008F1E7F">
        <w:tc>
          <w:tcPr>
            <w:tcW w:w="5310" w:type="dxa"/>
            <w:vAlign w:val="bottom"/>
          </w:tcPr>
          <w:p w:rsidR="008F1E7F" w:rsidRPr="00861D06" w:rsidRDefault="00181FFF" w:rsidP="008F1E7F">
            <w:pPr>
              <w:rPr>
                <w:rFonts w:ascii="Times New Roman" w:hAnsi="Times New Roman" w:cs="Times New Roman"/>
              </w:rPr>
            </w:pPr>
            <w:r>
              <w:rPr>
                <w:rFonts w:ascii="Times New Roman" w:hAnsi="Times New Roman" w:cs="Times New Roman"/>
              </w:rPr>
              <w:t xml:space="preserve">2. </w:t>
            </w:r>
            <w:r w:rsidR="00861D06" w:rsidRPr="00861D06">
              <w:rPr>
                <w:rFonts w:ascii="Times New Roman" w:hAnsi="Times New Roman" w:cs="Times New Roman"/>
              </w:rPr>
              <w:t>Travel (to enclave areas for presentation of free solar lanterns to people there by Prime Minister)</w:t>
            </w:r>
          </w:p>
        </w:tc>
        <w:tc>
          <w:tcPr>
            <w:tcW w:w="2700" w:type="dxa"/>
            <w:vAlign w:val="bottom"/>
          </w:tcPr>
          <w:p w:rsidR="008F1E7F" w:rsidRPr="00861D06" w:rsidRDefault="00861D06" w:rsidP="008F1E7F">
            <w:pPr>
              <w:rPr>
                <w:rFonts w:ascii="Times New Roman" w:hAnsi="Times New Roman" w:cs="Times New Roman"/>
              </w:rPr>
            </w:pPr>
            <w:r w:rsidRPr="00861D06">
              <w:rPr>
                <w:rFonts w:ascii="Times New Roman" w:hAnsi="Times New Roman" w:cs="Times New Roman"/>
              </w:rPr>
              <w:t>8,037</w:t>
            </w:r>
          </w:p>
        </w:tc>
      </w:tr>
      <w:tr w:rsidR="008F1E7F" w:rsidRPr="008F1E7F" w:rsidTr="008F1E7F">
        <w:tc>
          <w:tcPr>
            <w:tcW w:w="5310" w:type="dxa"/>
            <w:vAlign w:val="bottom"/>
          </w:tcPr>
          <w:p w:rsidR="008F1E7F" w:rsidRPr="00861D06" w:rsidRDefault="00181FFF" w:rsidP="008F1E7F">
            <w:pPr>
              <w:rPr>
                <w:rFonts w:ascii="Times New Roman" w:hAnsi="Times New Roman" w:cs="Times New Roman"/>
              </w:rPr>
            </w:pPr>
            <w:r>
              <w:rPr>
                <w:rFonts w:ascii="Times New Roman" w:hAnsi="Times New Roman" w:cs="Times New Roman"/>
              </w:rPr>
              <w:t xml:space="preserve">3. </w:t>
            </w:r>
            <w:r w:rsidR="008F1E7F" w:rsidRPr="00861D06">
              <w:rPr>
                <w:rFonts w:ascii="Times New Roman" w:hAnsi="Times New Roman" w:cs="Times New Roman"/>
              </w:rPr>
              <w:t xml:space="preserve">Printing media </w:t>
            </w:r>
            <w:r w:rsidR="00861D06" w:rsidRPr="00861D06">
              <w:rPr>
                <w:rFonts w:ascii="Times New Roman" w:hAnsi="Times New Roman" w:cs="Times New Roman"/>
              </w:rPr>
              <w:t>for enclave visit</w:t>
            </w:r>
          </w:p>
        </w:tc>
        <w:tc>
          <w:tcPr>
            <w:tcW w:w="2700" w:type="dxa"/>
            <w:vAlign w:val="bottom"/>
          </w:tcPr>
          <w:p w:rsidR="008F1E7F" w:rsidRPr="00861D06" w:rsidRDefault="00861D06" w:rsidP="008F1E7F">
            <w:pPr>
              <w:rPr>
                <w:rFonts w:ascii="Times New Roman" w:hAnsi="Times New Roman" w:cs="Times New Roman"/>
              </w:rPr>
            </w:pPr>
            <w:r w:rsidRPr="00861D06">
              <w:rPr>
                <w:rFonts w:ascii="Times New Roman" w:hAnsi="Times New Roman" w:cs="Times New Roman"/>
              </w:rPr>
              <w:t>3</w:t>
            </w:r>
            <w:r>
              <w:rPr>
                <w:rFonts w:ascii="Times New Roman" w:hAnsi="Times New Roman" w:cs="Times New Roman"/>
              </w:rPr>
              <w:t>,</w:t>
            </w:r>
            <w:r w:rsidRPr="00861D06">
              <w:rPr>
                <w:rFonts w:ascii="Times New Roman" w:hAnsi="Times New Roman" w:cs="Times New Roman"/>
              </w:rPr>
              <w:t>243</w:t>
            </w:r>
          </w:p>
        </w:tc>
      </w:tr>
      <w:tr w:rsidR="008F1E7F" w:rsidRPr="008F1E7F" w:rsidTr="008F1E7F">
        <w:tc>
          <w:tcPr>
            <w:tcW w:w="5310" w:type="dxa"/>
          </w:tcPr>
          <w:p w:rsidR="008F1E7F" w:rsidRPr="00181FFF" w:rsidRDefault="008F1E7F" w:rsidP="008F1E7F">
            <w:pPr>
              <w:rPr>
                <w:rFonts w:ascii="Times New Roman" w:hAnsi="Times New Roman" w:cs="Times New Roman"/>
                <w:b/>
              </w:rPr>
            </w:pPr>
            <w:r w:rsidRPr="00181FFF">
              <w:rPr>
                <w:rFonts w:ascii="Times New Roman" w:hAnsi="Times New Roman" w:cs="Times New Roman"/>
                <w:b/>
              </w:rPr>
              <w:t>Total spent in Component 3 to date</w:t>
            </w:r>
          </w:p>
        </w:tc>
        <w:tc>
          <w:tcPr>
            <w:tcW w:w="2700" w:type="dxa"/>
          </w:tcPr>
          <w:p w:rsidR="008F1E7F" w:rsidRPr="00181FFF" w:rsidRDefault="00181FFF" w:rsidP="008F1E7F">
            <w:pPr>
              <w:rPr>
                <w:rFonts w:ascii="Times New Roman" w:hAnsi="Times New Roman" w:cs="Times New Roman"/>
                <w:b/>
              </w:rPr>
            </w:pPr>
            <w:r w:rsidRPr="00181FFF">
              <w:rPr>
                <w:rFonts w:ascii="Times New Roman" w:hAnsi="Times New Roman" w:cs="Times New Roman"/>
                <w:b/>
              </w:rPr>
              <w:t>111,280</w:t>
            </w:r>
          </w:p>
        </w:tc>
      </w:tr>
    </w:tbl>
    <w:p w:rsidR="008F1E7F" w:rsidRDefault="008F1E7F" w:rsidP="00A21E67">
      <w:pPr>
        <w:rPr>
          <w:rFonts w:ascii="Times New Roman" w:hAnsi="Times New Roman" w:cs="Times New Roman"/>
          <w:sz w:val="24"/>
          <w:szCs w:val="24"/>
        </w:rPr>
      </w:pPr>
    </w:p>
    <w:p w:rsidR="00A21E67" w:rsidRDefault="00A21E67" w:rsidP="00A21E67">
      <w:pPr>
        <w:rPr>
          <w:rFonts w:ascii="Times New Roman" w:hAnsi="Times New Roman" w:cs="Times New Roman"/>
          <w:sz w:val="24"/>
          <w:szCs w:val="24"/>
        </w:rPr>
      </w:pPr>
      <w:r>
        <w:rPr>
          <w:rFonts w:ascii="Times New Roman" w:hAnsi="Times New Roman" w:cs="Times New Roman"/>
          <w:sz w:val="24"/>
          <w:szCs w:val="24"/>
        </w:rPr>
        <w:t>Review of all five of these tables make it easy to identify the relatively “big-ticket items” of expenditure so far. Component 1 study tours absorbed USD63,396, though this may double after the recent Germany study tour expenditures are added. Component 1 workshops, seminars, and training used USD95,951. For pico solar subsidies, USD100,000 has been transferred to IDCO</w:t>
      </w:r>
      <w:r w:rsidR="00B80ACF">
        <w:rPr>
          <w:rFonts w:ascii="Times New Roman" w:hAnsi="Times New Roman" w:cs="Times New Roman"/>
          <w:sz w:val="24"/>
          <w:szCs w:val="24"/>
        </w:rPr>
        <w:t>L</w:t>
      </w:r>
      <w:r>
        <w:rPr>
          <w:rFonts w:ascii="Times New Roman" w:hAnsi="Times New Roman" w:cs="Times New Roman"/>
          <w:sz w:val="24"/>
          <w:szCs w:val="24"/>
        </w:rPr>
        <w:t xml:space="preserve">, </w:t>
      </w:r>
      <w:r>
        <w:rPr>
          <w:rFonts w:ascii="Times New Roman" w:hAnsi="Times New Roman" w:cs="Times New Roman"/>
          <w:sz w:val="24"/>
          <w:szCs w:val="24"/>
        </w:rPr>
        <w:lastRenderedPageBreak/>
        <w:t>but only USD28,000 in theory is represented by the 14,000 pico systems distributed so far. As for the solar boats, USD57,580 has been</w:t>
      </w:r>
      <w:r w:rsidR="00B80ACF">
        <w:rPr>
          <w:rFonts w:ascii="Times New Roman" w:hAnsi="Times New Roman" w:cs="Times New Roman"/>
          <w:sz w:val="24"/>
          <w:szCs w:val="24"/>
        </w:rPr>
        <w:t xml:space="preserve"> spent</w:t>
      </w:r>
      <w:r>
        <w:rPr>
          <w:rFonts w:ascii="Times New Roman" w:hAnsi="Times New Roman" w:cs="Times New Roman"/>
          <w:sz w:val="24"/>
          <w:szCs w:val="24"/>
        </w:rPr>
        <w:t xml:space="preserve"> so far, though the contract for the first five boats totals USD88,623. SREDA would like to do five more boats. As for the two charging </w:t>
      </w:r>
      <w:r w:rsidR="00B80ACF">
        <w:rPr>
          <w:rFonts w:ascii="Times New Roman" w:hAnsi="Times New Roman" w:cs="Times New Roman"/>
          <w:sz w:val="24"/>
          <w:szCs w:val="24"/>
        </w:rPr>
        <w:t>stations that on rough estimate</w:t>
      </w:r>
      <w:r>
        <w:rPr>
          <w:rFonts w:ascii="Times New Roman" w:hAnsi="Times New Roman" w:cs="Times New Roman"/>
          <w:sz w:val="24"/>
          <w:szCs w:val="24"/>
        </w:rPr>
        <w:t xml:space="preserve"> have a 60 year pay-back, USD64,500 was spent. And, USD63,059 was spent on six W2E pre-feasibility studies, which may indicate a lack of feasibility</w:t>
      </w:r>
      <w:r w:rsidR="00B80ACF">
        <w:rPr>
          <w:rFonts w:ascii="Times New Roman" w:hAnsi="Times New Roman" w:cs="Times New Roman"/>
          <w:sz w:val="24"/>
          <w:szCs w:val="24"/>
        </w:rPr>
        <w:t xml:space="preserve"> in all locales</w:t>
      </w:r>
      <w:r>
        <w:rPr>
          <w:rFonts w:ascii="Times New Roman" w:hAnsi="Times New Roman" w:cs="Times New Roman"/>
          <w:sz w:val="24"/>
          <w:szCs w:val="24"/>
        </w:rPr>
        <w:t xml:space="preserve"> due to limited waste resources.  Salary costs are USD125,667 (including USD41,861 originally charged to Component 4 as direct project costs).</w:t>
      </w:r>
    </w:p>
    <w:p w:rsidR="00A21E67" w:rsidRPr="00A21E67" w:rsidRDefault="00A21E67" w:rsidP="00A21E67">
      <w:pPr>
        <w:rPr>
          <w:rFonts w:ascii="Times New Roman" w:hAnsi="Times New Roman" w:cs="Times New Roman"/>
          <w:sz w:val="24"/>
          <w:szCs w:val="24"/>
        </w:rPr>
      </w:pPr>
    </w:p>
    <w:p w:rsidR="00181FFF" w:rsidRDefault="00181FFF" w:rsidP="00181FFF">
      <w:pPr>
        <w:jc w:val="center"/>
        <w:rPr>
          <w:rFonts w:ascii="Times New Roman" w:hAnsi="Times New Roman" w:cs="Times New Roman"/>
          <w:b/>
          <w:sz w:val="24"/>
          <w:szCs w:val="24"/>
        </w:rPr>
      </w:pPr>
      <w:r w:rsidRPr="008F1E7F">
        <w:rPr>
          <w:rFonts w:ascii="Times New Roman" w:hAnsi="Times New Roman" w:cs="Times New Roman"/>
          <w:sz w:val="24"/>
          <w:szCs w:val="24"/>
        </w:rPr>
        <w:t xml:space="preserve">                    </w:t>
      </w:r>
      <w:r>
        <w:rPr>
          <w:rFonts w:ascii="Times New Roman" w:hAnsi="Times New Roman" w:cs="Times New Roman"/>
          <w:b/>
          <w:sz w:val="24"/>
          <w:szCs w:val="24"/>
        </w:rPr>
        <w:t>Exhibit 8-6: Component 4</w:t>
      </w:r>
      <w:r w:rsidRPr="008F1E7F">
        <w:rPr>
          <w:rFonts w:ascii="Times New Roman" w:hAnsi="Times New Roman" w:cs="Times New Roman"/>
          <w:b/>
          <w:sz w:val="24"/>
          <w:szCs w:val="24"/>
        </w:rPr>
        <w:t xml:space="preserve"> –</w:t>
      </w:r>
      <w:r>
        <w:rPr>
          <w:rFonts w:ascii="Times New Roman" w:hAnsi="Times New Roman" w:cs="Times New Roman"/>
          <w:b/>
          <w:sz w:val="24"/>
          <w:szCs w:val="24"/>
        </w:rPr>
        <w:t xml:space="preserve"> RE Investment Scale-up</w:t>
      </w:r>
    </w:p>
    <w:p w:rsidR="00181FFF" w:rsidRPr="008F1E7F" w:rsidRDefault="00181FFF" w:rsidP="00181FFF">
      <w:pPr>
        <w:jc w:val="center"/>
        <w:rPr>
          <w:rFonts w:ascii="Times New Roman" w:hAnsi="Times New Roman" w:cs="Times New Roman"/>
          <w:b/>
          <w:sz w:val="24"/>
          <w:szCs w:val="24"/>
        </w:rPr>
      </w:pPr>
      <w:r w:rsidRPr="008F1E7F">
        <w:rPr>
          <w:rFonts w:ascii="Times New Roman" w:hAnsi="Times New Roman" w:cs="Times New Roman"/>
          <w:b/>
          <w:sz w:val="24"/>
          <w:szCs w:val="24"/>
        </w:rPr>
        <w:t>Activity-Wise Expenditures (USD)</w:t>
      </w:r>
      <w:r>
        <w:rPr>
          <w:rFonts w:ascii="Times New Roman" w:hAnsi="Times New Roman" w:cs="Times New Roman"/>
          <w:b/>
          <w:sz w:val="24"/>
          <w:szCs w:val="24"/>
        </w:rPr>
        <w:t xml:space="preserve"> as of Aug. 17, 2017</w:t>
      </w:r>
    </w:p>
    <w:tbl>
      <w:tblPr>
        <w:tblStyle w:val="TableGrid"/>
        <w:tblW w:w="0" w:type="auto"/>
        <w:tblInd w:w="715" w:type="dxa"/>
        <w:tblLook w:val="04A0" w:firstRow="1" w:lastRow="0" w:firstColumn="1" w:lastColumn="0" w:noHBand="0" w:noVBand="1"/>
      </w:tblPr>
      <w:tblGrid>
        <w:gridCol w:w="5400"/>
        <w:gridCol w:w="2610"/>
      </w:tblGrid>
      <w:tr w:rsidR="008F1E7F" w:rsidRPr="008F1E7F" w:rsidTr="008F1E7F">
        <w:tc>
          <w:tcPr>
            <w:tcW w:w="5400" w:type="dxa"/>
            <w:shd w:val="clear" w:color="auto" w:fill="D9D9D9" w:themeFill="background1" w:themeFillShade="D9"/>
          </w:tcPr>
          <w:p w:rsidR="008F1E7F" w:rsidRPr="00181FFF" w:rsidRDefault="008F1E7F" w:rsidP="008F1E7F">
            <w:pPr>
              <w:jc w:val="center"/>
              <w:rPr>
                <w:rFonts w:ascii="Times New Roman" w:hAnsi="Times New Roman" w:cs="Times New Roman"/>
                <w:b/>
              </w:rPr>
            </w:pPr>
            <w:r w:rsidRPr="00181FFF">
              <w:rPr>
                <w:rFonts w:ascii="Times New Roman" w:hAnsi="Times New Roman" w:cs="Times New Roman"/>
                <w:b/>
              </w:rPr>
              <w:t>Aggregated activity</w:t>
            </w:r>
          </w:p>
        </w:tc>
        <w:tc>
          <w:tcPr>
            <w:tcW w:w="2610" w:type="dxa"/>
            <w:shd w:val="clear" w:color="auto" w:fill="D9D9D9" w:themeFill="background1" w:themeFillShade="D9"/>
          </w:tcPr>
          <w:p w:rsidR="008F1E7F" w:rsidRPr="00181FFF" w:rsidRDefault="00437ECA" w:rsidP="00437ECA">
            <w:pPr>
              <w:jc w:val="center"/>
              <w:rPr>
                <w:rFonts w:ascii="Times New Roman" w:hAnsi="Times New Roman" w:cs="Times New Roman"/>
                <w:b/>
              </w:rPr>
            </w:pPr>
            <w:r>
              <w:rPr>
                <w:rFonts w:ascii="Times New Roman" w:hAnsi="Times New Roman" w:cs="Times New Roman"/>
                <w:b/>
              </w:rPr>
              <w:t>Expenditures as of Aug. 17, 2017 (in USD)</w:t>
            </w:r>
          </w:p>
        </w:tc>
      </w:tr>
      <w:tr w:rsidR="008F1E7F" w:rsidRPr="008F1E7F" w:rsidTr="008F1E7F">
        <w:tc>
          <w:tcPr>
            <w:tcW w:w="5400" w:type="dxa"/>
          </w:tcPr>
          <w:p w:rsidR="008F1E7F" w:rsidRPr="00181FFF" w:rsidRDefault="008F1E7F" w:rsidP="008F1E7F">
            <w:pPr>
              <w:rPr>
                <w:rFonts w:ascii="Times New Roman" w:hAnsi="Times New Roman" w:cs="Times New Roman"/>
              </w:rPr>
            </w:pPr>
            <w:r w:rsidRPr="00181FFF">
              <w:rPr>
                <w:rFonts w:ascii="Times New Roman" w:hAnsi="Times New Roman" w:cs="Times New Roman"/>
              </w:rPr>
              <w:t>1. Solar boats (3 hybrid traditional and 2 new modern style boats = 5 boats and related activities)</w:t>
            </w:r>
            <w:r w:rsidR="00181FFF">
              <w:rPr>
                <w:rFonts w:ascii="Times New Roman" w:hAnsi="Times New Roman" w:cs="Times New Roman"/>
              </w:rPr>
              <w:t xml:space="preserve"> – total amount of contract is USD88,623</w:t>
            </w:r>
          </w:p>
        </w:tc>
        <w:tc>
          <w:tcPr>
            <w:tcW w:w="2610" w:type="dxa"/>
          </w:tcPr>
          <w:p w:rsidR="008F1E7F" w:rsidRPr="00181FFF" w:rsidRDefault="00181FFF" w:rsidP="008F1E7F">
            <w:pPr>
              <w:rPr>
                <w:rFonts w:ascii="Times New Roman" w:hAnsi="Times New Roman" w:cs="Times New Roman"/>
              </w:rPr>
            </w:pPr>
            <w:r>
              <w:rPr>
                <w:rFonts w:ascii="Times New Roman" w:hAnsi="Times New Roman" w:cs="Times New Roman"/>
              </w:rPr>
              <w:t>57,580</w:t>
            </w:r>
          </w:p>
        </w:tc>
      </w:tr>
      <w:tr w:rsidR="008F1E7F" w:rsidRPr="008F1E7F" w:rsidTr="008F1E7F">
        <w:tc>
          <w:tcPr>
            <w:tcW w:w="5400" w:type="dxa"/>
          </w:tcPr>
          <w:p w:rsidR="008F1E7F" w:rsidRPr="00181FFF" w:rsidRDefault="00181FFF" w:rsidP="00181FFF">
            <w:pPr>
              <w:rPr>
                <w:rFonts w:ascii="Times New Roman" w:hAnsi="Times New Roman" w:cs="Times New Roman"/>
              </w:rPr>
            </w:pPr>
            <w:r>
              <w:rPr>
                <w:rFonts w:ascii="Times New Roman" w:hAnsi="Times New Roman" w:cs="Times New Roman"/>
              </w:rPr>
              <w:t>2. Auto-rickshaw/ easy ride</w:t>
            </w:r>
            <w:r w:rsidR="008F1E7F" w:rsidRPr="00181FFF">
              <w:rPr>
                <w:rFonts w:ascii="Times New Roman" w:hAnsi="Times New Roman" w:cs="Times New Roman"/>
              </w:rPr>
              <w:t xml:space="preserve"> solar charging stations (2)</w:t>
            </w:r>
            <w:r>
              <w:rPr>
                <w:rFonts w:ascii="Times New Roman" w:hAnsi="Times New Roman" w:cs="Times New Roman"/>
              </w:rPr>
              <w:t xml:space="preserve"> (not yet paid, but in process of disbursement as of Aug. 17, 2017)</w:t>
            </w:r>
          </w:p>
        </w:tc>
        <w:tc>
          <w:tcPr>
            <w:tcW w:w="2610" w:type="dxa"/>
          </w:tcPr>
          <w:p w:rsidR="008F1E7F" w:rsidRPr="00181FFF" w:rsidRDefault="008F1E7F" w:rsidP="008F1E7F">
            <w:pPr>
              <w:rPr>
                <w:rFonts w:ascii="Times New Roman" w:hAnsi="Times New Roman" w:cs="Times New Roman"/>
              </w:rPr>
            </w:pPr>
            <w:r w:rsidRPr="00181FFF">
              <w:rPr>
                <w:rFonts w:ascii="Times New Roman" w:hAnsi="Times New Roman" w:cs="Times New Roman"/>
              </w:rPr>
              <w:t>64</w:t>
            </w:r>
            <w:r w:rsidR="00181FFF">
              <w:rPr>
                <w:rFonts w:ascii="Times New Roman" w:hAnsi="Times New Roman" w:cs="Times New Roman"/>
              </w:rPr>
              <w:t>,500</w:t>
            </w:r>
          </w:p>
        </w:tc>
      </w:tr>
      <w:tr w:rsidR="008F1E7F" w:rsidRPr="008F1E7F" w:rsidTr="008F1E7F">
        <w:tc>
          <w:tcPr>
            <w:tcW w:w="5400" w:type="dxa"/>
          </w:tcPr>
          <w:p w:rsidR="008F1E7F" w:rsidRPr="00181FFF" w:rsidRDefault="008F1E7F" w:rsidP="008F1E7F">
            <w:pPr>
              <w:rPr>
                <w:rFonts w:ascii="Times New Roman" w:hAnsi="Times New Roman" w:cs="Times New Roman"/>
              </w:rPr>
            </w:pPr>
            <w:r w:rsidRPr="00181FFF">
              <w:rPr>
                <w:rFonts w:ascii="Times New Roman" w:hAnsi="Times New Roman" w:cs="Times New Roman"/>
              </w:rPr>
              <w:t>3. W2E feasibility studies for six sites</w:t>
            </w:r>
          </w:p>
        </w:tc>
        <w:tc>
          <w:tcPr>
            <w:tcW w:w="2610" w:type="dxa"/>
          </w:tcPr>
          <w:p w:rsidR="008F1E7F" w:rsidRPr="00181FFF" w:rsidRDefault="00181FFF" w:rsidP="008F1E7F">
            <w:pPr>
              <w:rPr>
                <w:rFonts w:ascii="Times New Roman" w:hAnsi="Times New Roman" w:cs="Times New Roman"/>
              </w:rPr>
            </w:pPr>
            <w:r>
              <w:rPr>
                <w:rFonts w:ascii="Times New Roman" w:hAnsi="Times New Roman" w:cs="Times New Roman"/>
              </w:rPr>
              <w:t>63,059</w:t>
            </w:r>
          </w:p>
        </w:tc>
      </w:tr>
      <w:tr w:rsidR="008F1E7F" w:rsidRPr="008F1E7F" w:rsidTr="008F1E7F">
        <w:tc>
          <w:tcPr>
            <w:tcW w:w="5400" w:type="dxa"/>
          </w:tcPr>
          <w:p w:rsidR="008F1E7F" w:rsidRPr="00181FFF" w:rsidRDefault="00437ECA" w:rsidP="008F1E7F">
            <w:pPr>
              <w:rPr>
                <w:rFonts w:ascii="Times New Roman" w:hAnsi="Times New Roman" w:cs="Times New Roman"/>
              </w:rPr>
            </w:pPr>
            <w:r>
              <w:rPr>
                <w:rFonts w:ascii="Times New Roman" w:hAnsi="Times New Roman" w:cs="Times New Roman"/>
              </w:rPr>
              <w:t xml:space="preserve">4. </w:t>
            </w:r>
            <w:r w:rsidR="008F1E7F" w:rsidRPr="00181FFF">
              <w:rPr>
                <w:rFonts w:ascii="Times New Roman" w:hAnsi="Times New Roman" w:cs="Times New Roman"/>
              </w:rPr>
              <w:t xml:space="preserve">Equipment </w:t>
            </w:r>
          </w:p>
        </w:tc>
        <w:tc>
          <w:tcPr>
            <w:tcW w:w="2610" w:type="dxa"/>
          </w:tcPr>
          <w:p w:rsidR="008F1E7F" w:rsidRPr="00181FFF" w:rsidRDefault="008F1E7F" w:rsidP="008F1E7F">
            <w:pPr>
              <w:rPr>
                <w:rFonts w:ascii="Times New Roman" w:hAnsi="Times New Roman" w:cs="Times New Roman"/>
              </w:rPr>
            </w:pPr>
            <w:r w:rsidRPr="00181FFF">
              <w:rPr>
                <w:rFonts w:ascii="Times New Roman" w:hAnsi="Times New Roman" w:cs="Times New Roman"/>
              </w:rPr>
              <w:t>2142</w:t>
            </w:r>
          </w:p>
        </w:tc>
      </w:tr>
      <w:tr w:rsidR="008F1E7F" w:rsidRPr="008F1E7F" w:rsidTr="008F1E7F">
        <w:tc>
          <w:tcPr>
            <w:tcW w:w="5400" w:type="dxa"/>
          </w:tcPr>
          <w:p w:rsidR="008F1E7F" w:rsidRPr="00181FFF" w:rsidRDefault="00437ECA" w:rsidP="008F1E7F">
            <w:pPr>
              <w:rPr>
                <w:rFonts w:ascii="Times New Roman" w:hAnsi="Times New Roman" w:cs="Times New Roman"/>
              </w:rPr>
            </w:pPr>
            <w:r>
              <w:rPr>
                <w:rFonts w:ascii="Times New Roman" w:hAnsi="Times New Roman" w:cs="Times New Roman"/>
              </w:rPr>
              <w:t xml:space="preserve">5. </w:t>
            </w:r>
            <w:r w:rsidR="008F1E7F" w:rsidRPr="00181FFF">
              <w:rPr>
                <w:rFonts w:ascii="Times New Roman" w:hAnsi="Times New Roman" w:cs="Times New Roman"/>
              </w:rPr>
              <w:t xml:space="preserve">Printing media </w:t>
            </w:r>
          </w:p>
        </w:tc>
        <w:tc>
          <w:tcPr>
            <w:tcW w:w="2610" w:type="dxa"/>
          </w:tcPr>
          <w:p w:rsidR="008F1E7F" w:rsidRPr="00181FFF" w:rsidRDefault="00437ECA" w:rsidP="008F1E7F">
            <w:pPr>
              <w:rPr>
                <w:rFonts w:ascii="Times New Roman" w:hAnsi="Times New Roman" w:cs="Times New Roman"/>
              </w:rPr>
            </w:pPr>
            <w:r>
              <w:rPr>
                <w:rFonts w:ascii="Times New Roman" w:hAnsi="Times New Roman" w:cs="Times New Roman"/>
              </w:rPr>
              <w:t>11,400</w:t>
            </w:r>
          </w:p>
        </w:tc>
      </w:tr>
      <w:tr w:rsidR="008F1E7F" w:rsidRPr="008F1E7F" w:rsidTr="008F1E7F">
        <w:tc>
          <w:tcPr>
            <w:tcW w:w="5400" w:type="dxa"/>
          </w:tcPr>
          <w:p w:rsidR="008F1E7F" w:rsidRPr="00181FFF" w:rsidRDefault="00437ECA" w:rsidP="008F1E7F">
            <w:pPr>
              <w:rPr>
                <w:rFonts w:ascii="Times New Roman" w:hAnsi="Times New Roman" w:cs="Times New Roman"/>
              </w:rPr>
            </w:pPr>
            <w:r>
              <w:rPr>
                <w:rFonts w:ascii="Times New Roman" w:hAnsi="Times New Roman" w:cs="Times New Roman"/>
              </w:rPr>
              <w:t xml:space="preserve">6. </w:t>
            </w:r>
            <w:r w:rsidR="008F1E7F" w:rsidRPr="00181FFF">
              <w:rPr>
                <w:rFonts w:ascii="Times New Roman" w:hAnsi="Times New Roman" w:cs="Times New Roman"/>
              </w:rPr>
              <w:t xml:space="preserve">Electronic media </w:t>
            </w:r>
          </w:p>
        </w:tc>
        <w:tc>
          <w:tcPr>
            <w:tcW w:w="2610" w:type="dxa"/>
          </w:tcPr>
          <w:p w:rsidR="008F1E7F" w:rsidRPr="00181FFF" w:rsidRDefault="008F1E7F" w:rsidP="008F1E7F">
            <w:pPr>
              <w:rPr>
                <w:rFonts w:ascii="Times New Roman" w:hAnsi="Times New Roman" w:cs="Times New Roman"/>
              </w:rPr>
            </w:pPr>
            <w:r w:rsidRPr="00181FFF">
              <w:rPr>
                <w:rFonts w:ascii="Times New Roman" w:hAnsi="Times New Roman" w:cs="Times New Roman"/>
              </w:rPr>
              <w:t>7</w:t>
            </w:r>
            <w:r w:rsidR="00437ECA">
              <w:rPr>
                <w:rFonts w:ascii="Times New Roman" w:hAnsi="Times New Roman" w:cs="Times New Roman"/>
              </w:rPr>
              <w:t>,856</w:t>
            </w:r>
          </w:p>
        </w:tc>
      </w:tr>
      <w:tr w:rsidR="008F1E7F" w:rsidRPr="008F1E7F" w:rsidTr="008F1E7F">
        <w:tc>
          <w:tcPr>
            <w:tcW w:w="5400" w:type="dxa"/>
          </w:tcPr>
          <w:p w:rsidR="008F1E7F" w:rsidRPr="00437ECA" w:rsidRDefault="008F1E7F" w:rsidP="008F1E7F">
            <w:pPr>
              <w:rPr>
                <w:rFonts w:ascii="Times New Roman" w:hAnsi="Times New Roman" w:cs="Times New Roman"/>
                <w:b/>
              </w:rPr>
            </w:pPr>
            <w:r w:rsidRPr="00437ECA">
              <w:rPr>
                <w:rFonts w:ascii="Times New Roman" w:hAnsi="Times New Roman" w:cs="Times New Roman"/>
                <w:b/>
              </w:rPr>
              <w:t>Total spent in Component 3 to date</w:t>
            </w:r>
          </w:p>
        </w:tc>
        <w:tc>
          <w:tcPr>
            <w:tcW w:w="2610" w:type="dxa"/>
          </w:tcPr>
          <w:p w:rsidR="008F1E7F" w:rsidRPr="00437ECA" w:rsidRDefault="00437ECA" w:rsidP="008F1E7F">
            <w:pPr>
              <w:rPr>
                <w:rFonts w:ascii="Times New Roman" w:hAnsi="Times New Roman" w:cs="Times New Roman"/>
                <w:b/>
              </w:rPr>
            </w:pPr>
            <w:r w:rsidRPr="00437ECA">
              <w:rPr>
                <w:rFonts w:ascii="Times New Roman" w:hAnsi="Times New Roman" w:cs="Times New Roman"/>
                <w:b/>
              </w:rPr>
              <w:t>206,537</w:t>
            </w:r>
          </w:p>
        </w:tc>
      </w:tr>
    </w:tbl>
    <w:p w:rsidR="008F1E7F" w:rsidRPr="00181FFF" w:rsidRDefault="008F1E7F" w:rsidP="008F1E7F">
      <w:pPr>
        <w:rPr>
          <w:rFonts w:ascii="Times New Roman" w:hAnsi="Times New Roman" w:cs="Times New Roman"/>
          <w:sz w:val="24"/>
          <w:szCs w:val="24"/>
        </w:rPr>
      </w:pPr>
    </w:p>
    <w:p w:rsidR="008F1E7F" w:rsidRPr="00181FFF" w:rsidRDefault="00437ECA" w:rsidP="008F1E7F">
      <w:pPr>
        <w:jc w:val="center"/>
        <w:rPr>
          <w:rFonts w:ascii="Times New Roman" w:hAnsi="Times New Roman" w:cs="Times New Roman"/>
          <w:b/>
          <w:sz w:val="24"/>
          <w:szCs w:val="24"/>
        </w:rPr>
      </w:pPr>
      <w:r>
        <w:rPr>
          <w:rFonts w:ascii="Times New Roman" w:hAnsi="Times New Roman" w:cs="Times New Roman"/>
          <w:b/>
          <w:sz w:val="24"/>
          <w:szCs w:val="24"/>
        </w:rPr>
        <w:t>Exhibit 8-7.</w:t>
      </w:r>
      <w:r w:rsidR="00B80ACF">
        <w:rPr>
          <w:rFonts w:ascii="Times New Roman" w:hAnsi="Times New Roman" w:cs="Times New Roman"/>
          <w:b/>
          <w:sz w:val="24"/>
          <w:szCs w:val="24"/>
        </w:rPr>
        <w:t xml:space="preserve"> Project Management </w:t>
      </w:r>
      <w:r>
        <w:rPr>
          <w:rFonts w:ascii="Times New Roman" w:hAnsi="Times New Roman" w:cs="Times New Roman"/>
          <w:b/>
          <w:sz w:val="24"/>
          <w:szCs w:val="24"/>
        </w:rPr>
        <w:t>Category-wise Expenditures</w:t>
      </w:r>
      <w:r w:rsidR="00B80ACF">
        <w:rPr>
          <w:rFonts w:ascii="Times New Roman" w:hAnsi="Times New Roman" w:cs="Times New Roman"/>
          <w:b/>
          <w:sz w:val="24"/>
          <w:szCs w:val="24"/>
        </w:rPr>
        <w:t xml:space="preserve"> (USD)</w:t>
      </w:r>
      <w:r>
        <w:rPr>
          <w:rFonts w:ascii="Times New Roman" w:hAnsi="Times New Roman" w:cs="Times New Roman"/>
          <w:b/>
          <w:sz w:val="24"/>
          <w:szCs w:val="24"/>
        </w:rPr>
        <w:t xml:space="preserve"> as of Aug. 17, 2017</w:t>
      </w:r>
    </w:p>
    <w:tbl>
      <w:tblPr>
        <w:tblStyle w:val="TableGrid"/>
        <w:tblW w:w="0" w:type="auto"/>
        <w:tblInd w:w="715" w:type="dxa"/>
        <w:tblLook w:val="04A0" w:firstRow="1" w:lastRow="0" w:firstColumn="1" w:lastColumn="0" w:noHBand="0" w:noVBand="1"/>
      </w:tblPr>
      <w:tblGrid>
        <w:gridCol w:w="5400"/>
        <w:gridCol w:w="2610"/>
      </w:tblGrid>
      <w:tr w:rsidR="008F1E7F" w:rsidRPr="008F1E7F" w:rsidTr="008F1E7F">
        <w:tc>
          <w:tcPr>
            <w:tcW w:w="5400" w:type="dxa"/>
            <w:shd w:val="clear" w:color="auto" w:fill="D9D9D9" w:themeFill="background1" w:themeFillShade="D9"/>
          </w:tcPr>
          <w:p w:rsidR="008F1E7F" w:rsidRPr="00181FFF" w:rsidRDefault="008F1E7F" w:rsidP="008F1E7F">
            <w:pPr>
              <w:jc w:val="center"/>
              <w:rPr>
                <w:rFonts w:ascii="Times New Roman" w:hAnsi="Times New Roman" w:cs="Times New Roman"/>
                <w:b/>
              </w:rPr>
            </w:pPr>
            <w:r w:rsidRPr="00181FFF">
              <w:rPr>
                <w:rFonts w:ascii="Times New Roman" w:hAnsi="Times New Roman" w:cs="Times New Roman"/>
                <w:b/>
              </w:rPr>
              <w:t>Aggregated category</w:t>
            </w:r>
          </w:p>
        </w:tc>
        <w:tc>
          <w:tcPr>
            <w:tcW w:w="2610" w:type="dxa"/>
            <w:shd w:val="clear" w:color="auto" w:fill="D9D9D9" w:themeFill="background1" w:themeFillShade="D9"/>
          </w:tcPr>
          <w:p w:rsidR="008F1E7F" w:rsidRPr="00181FFF" w:rsidRDefault="00437ECA" w:rsidP="008F1E7F">
            <w:pPr>
              <w:jc w:val="center"/>
              <w:rPr>
                <w:rFonts w:ascii="Times New Roman" w:hAnsi="Times New Roman" w:cs="Times New Roman"/>
                <w:b/>
              </w:rPr>
            </w:pPr>
            <w:r>
              <w:rPr>
                <w:rFonts w:ascii="Times New Roman" w:hAnsi="Times New Roman" w:cs="Times New Roman"/>
                <w:b/>
              </w:rPr>
              <w:t>Expenditures as of Aug. 17, 2017 (in USD)</w:t>
            </w:r>
          </w:p>
        </w:tc>
      </w:tr>
      <w:tr w:rsidR="008F1E7F" w:rsidRPr="008F1E7F" w:rsidTr="008F1E7F">
        <w:tc>
          <w:tcPr>
            <w:tcW w:w="5400" w:type="dxa"/>
          </w:tcPr>
          <w:p w:rsidR="008F1E7F" w:rsidRPr="00181FFF" w:rsidRDefault="00B80ACF" w:rsidP="008F1E7F">
            <w:pPr>
              <w:rPr>
                <w:rFonts w:ascii="Times New Roman" w:hAnsi="Times New Roman" w:cs="Times New Roman"/>
              </w:rPr>
            </w:pPr>
            <w:r>
              <w:rPr>
                <w:rFonts w:ascii="Times New Roman" w:hAnsi="Times New Roman" w:cs="Times New Roman"/>
              </w:rPr>
              <w:t xml:space="preserve">1. </w:t>
            </w:r>
            <w:r w:rsidR="008F1E7F" w:rsidRPr="00181FFF">
              <w:rPr>
                <w:rFonts w:ascii="Times New Roman" w:hAnsi="Times New Roman" w:cs="Times New Roman"/>
              </w:rPr>
              <w:t>PMU staff salari</w:t>
            </w:r>
            <w:r w:rsidR="00437ECA">
              <w:rPr>
                <w:rFonts w:ascii="Times New Roman" w:hAnsi="Times New Roman" w:cs="Times New Roman"/>
              </w:rPr>
              <w:t>es (PM salary’s partial amount and Admin Officer salary</w:t>
            </w:r>
            <w:r w:rsidR="008F1E7F" w:rsidRPr="00181FFF">
              <w:rPr>
                <w:rFonts w:ascii="Times New Roman" w:hAnsi="Times New Roman" w:cs="Times New Roman"/>
              </w:rPr>
              <w:t xml:space="preserve">) </w:t>
            </w:r>
          </w:p>
        </w:tc>
        <w:tc>
          <w:tcPr>
            <w:tcW w:w="2610" w:type="dxa"/>
          </w:tcPr>
          <w:p w:rsidR="008F1E7F" w:rsidRPr="00181FFF" w:rsidRDefault="00437ECA" w:rsidP="008F1E7F">
            <w:pPr>
              <w:rPr>
                <w:rFonts w:ascii="Times New Roman" w:hAnsi="Times New Roman" w:cs="Times New Roman"/>
              </w:rPr>
            </w:pPr>
            <w:r>
              <w:rPr>
                <w:rFonts w:ascii="Times New Roman" w:hAnsi="Times New Roman" w:cs="Times New Roman"/>
              </w:rPr>
              <w:t>83,806</w:t>
            </w:r>
          </w:p>
        </w:tc>
      </w:tr>
      <w:tr w:rsidR="00437ECA" w:rsidRPr="008F1E7F" w:rsidTr="008F1E7F">
        <w:tc>
          <w:tcPr>
            <w:tcW w:w="5400" w:type="dxa"/>
          </w:tcPr>
          <w:p w:rsidR="00437ECA" w:rsidRPr="00181FFF" w:rsidRDefault="00B80ACF" w:rsidP="008F1E7F">
            <w:pPr>
              <w:rPr>
                <w:rFonts w:ascii="Times New Roman" w:hAnsi="Times New Roman" w:cs="Times New Roman"/>
              </w:rPr>
            </w:pPr>
            <w:r>
              <w:rPr>
                <w:rFonts w:ascii="Times New Roman" w:hAnsi="Times New Roman" w:cs="Times New Roman"/>
              </w:rPr>
              <w:t>2.</w:t>
            </w:r>
            <w:r w:rsidR="00437ECA">
              <w:rPr>
                <w:rFonts w:ascii="Times New Roman" w:hAnsi="Times New Roman" w:cs="Times New Roman"/>
              </w:rPr>
              <w:t>Direct Project Cost – Staff (said to be PMU costs)</w:t>
            </w:r>
          </w:p>
        </w:tc>
        <w:tc>
          <w:tcPr>
            <w:tcW w:w="2610" w:type="dxa"/>
          </w:tcPr>
          <w:p w:rsidR="00437ECA" w:rsidRPr="00181FFF" w:rsidRDefault="00437ECA" w:rsidP="008F1E7F">
            <w:pPr>
              <w:rPr>
                <w:rFonts w:ascii="Times New Roman" w:hAnsi="Times New Roman" w:cs="Times New Roman"/>
              </w:rPr>
            </w:pPr>
            <w:r>
              <w:rPr>
                <w:rFonts w:ascii="Times New Roman" w:hAnsi="Times New Roman" w:cs="Times New Roman"/>
              </w:rPr>
              <w:t>41,861</w:t>
            </w:r>
          </w:p>
        </w:tc>
      </w:tr>
      <w:tr w:rsidR="008F1E7F" w:rsidRPr="008F1E7F" w:rsidTr="008F1E7F">
        <w:tc>
          <w:tcPr>
            <w:tcW w:w="5400" w:type="dxa"/>
          </w:tcPr>
          <w:p w:rsidR="008F1E7F" w:rsidRPr="00181FFF" w:rsidRDefault="00B80ACF" w:rsidP="008F1E7F">
            <w:pPr>
              <w:rPr>
                <w:rFonts w:ascii="Times New Roman" w:hAnsi="Times New Roman" w:cs="Times New Roman"/>
              </w:rPr>
            </w:pPr>
            <w:r>
              <w:rPr>
                <w:rFonts w:ascii="Times New Roman" w:hAnsi="Times New Roman" w:cs="Times New Roman"/>
              </w:rPr>
              <w:t xml:space="preserve">3. </w:t>
            </w:r>
            <w:r w:rsidR="008F1E7F" w:rsidRPr="00181FFF">
              <w:rPr>
                <w:rFonts w:ascii="Times New Roman" w:hAnsi="Times New Roman" w:cs="Times New Roman"/>
              </w:rPr>
              <w:t xml:space="preserve">Others administrative cost </w:t>
            </w:r>
          </w:p>
        </w:tc>
        <w:tc>
          <w:tcPr>
            <w:tcW w:w="2610" w:type="dxa"/>
          </w:tcPr>
          <w:p w:rsidR="008F1E7F" w:rsidRPr="00181FFF" w:rsidRDefault="00437ECA" w:rsidP="008F1E7F">
            <w:pPr>
              <w:rPr>
                <w:rFonts w:ascii="Times New Roman" w:hAnsi="Times New Roman" w:cs="Times New Roman"/>
              </w:rPr>
            </w:pPr>
            <w:r>
              <w:rPr>
                <w:rFonts w:ascii="Times New Roman" w:hAnsi="Times New Roman" w:cs="Times New Roman"/>
              </w:rPr>
              <w:t>9,704</w:t>
            </w:r>
          </w:p>
        </w:tc>
      </w:tr>
      <w:tr w:rsidR="008F1E7F" w:rsidRPr="008F1E7F" w:rsidTr="008F1E7F">
        <w:tc>
          <w:tcPr>
            <w:tcW w:w="5400" w:type="dxa"/>
          </w:tcPr>
          <w:p w:rsidR="008F1E7F" w:rsidRPr="00437ECA" w:rsidRDefault="008F1E7F" w:rsidP="008F1E7F">
            <w:pPr>
              <w:rPr>
                <w:rFonts w:ascii="Times New Roman" w:hAnsi="Times New Roman" w:cs="Times New Roman"/>
                <w:b/>
              </w:rPr>
            </w:pPr>
            <w:r w:rsidRPr="00437ECA">
              <w:rPr>
                <w:rFonts w:ascii="Times New Roman" w:hAnsi="Times New Roman" w:cs="Times New Roman"/>
                <w:b/>
              </w:rPr>
              <w:t>Total spent in Project Management to date</w:t>
            </w:r>
          </w:p>
        </w:tc>
        <w:tc>
          <w:tcPr>
            <w:tcW w:w="2610" w:type="dxa"/>
          </w:tcPr>
          <w:p w:rsidR="008F1E7F" w:rsidRPr="00437ECA" w:rsidRDefault="00437ECA" w:rsidP="008F1E7F">
            <w:pPr>
              <w:rPr>
                <w:rFonts w:ascii="Times New Roman" w:hAnsi="Times New Roman" w:cs="Times New Roman"/>
                <w:b/>
              </w:rPr>
            </w:pPr>
            <w:r w:rsidRPr="00437ECA">
              <w:rPr>
                <w:rFonts w:ascii="Times New Roman" w:hAnsi="Times New Roman" w:cs="Times New Roman"/>
                <w:b/>
              </w:rPr>
              <w:t>135,371</w:t>
            </w:r>
          </w:p>
        </w:tc>
      </w:tr>
    </w:tbl>
    <w:p w:rsidR="008F1E7F" w:rsidRPr="008F1E7F" w:rsidRDefault="008F1E7F">
      <w:pPr>
        <w:rPr>
          <w:rFonts w:ascii="Times New Roman" w:hAnsi="Times New Roman" w:cs="Times New Roman"/>
          <w:sz w:val="24"/>
          <w:szCs w:val="24"/>
        </w:rPr>
      </w:pPr>
    </w:p>
    <w:p w:rsidR="0098328C" w:rsidRDefault="00A21E67">
      <w:pPr>
        <w:rPr>
          <w:rFonts w:ascii="Times New Roman" w:hAnsi="Times New Roman" w:cs="Times New Roman"/>
          <w:sz w:val="24"/>
          <w:szCs w:val="24"/>
        </w:rPr>
      </w:pPr>
      <w:r>
        <w:rPr>
          <w:rFonts w:ascii="Times New Roman" w:hAnsi="Times New Roman" w:cs="Times New Roman"/>
          <w:sz w:val="24"/>
          <w:szCs w:val="24"/>
        </w:rPr>
        <w:t>While project expenditures as of Aug. 1</w:t>
      </w:r>
      <w:r w:rsidR="00B80ACF">
        <w:rPr>
          <w:rFonts w:ascii="Times New Roman" w:hAnsi="Times New Roman" w:cs="Times New Roman"/>
          <w:sz w:val="24"/>
          <w:szCs w:val="24"/>
        </w:rPr>
        <w:t>,</w:t>
      </w:r>
      <w:r>
        <w:rPr>
          <w:rFonts w:ascii="Times New Roman" w:hAnsi="Times New Roman" w:cs="Times New Roman"/>
          <w:sz w:val="24"/>
          <w:szCs w:val="24"/>
        </w:rPr>
        <w:t xml:space="preserve"> 2017 were only 15 percent</w:t>
      </w:r>
      <w:r w:rsidR="00D95D3C">
        <w:rPr>
          <w:rFonts w:ascii="Times New Roman" w:hAnsi="Times New Roman" w:cs="Times New Roman"/>
          <w:sz w:val="24"/>
          <w:szCs w:val="24"/>
        </w:rPr>
        <w:t xml:space="preserve"> of GEF funds, cost efficiency</w:t>
      </w:r>
      <w:r>
        <w:rPr>
          <w:rFonts w:ascii="Times New Roman" w:hAnsi="Times New Roman" w:cs="Times New Roman"/>
          <w:sz w:val="24"/>
          <w:szCs w:val="24"/>
        </w:rPr>
        <w:t xml:space="preserve"> might still be ranked low as activities tend to veer off the main focus (solar boats and solar charging stations for vehicles) and there has been an overemphasis on study tours.</w:t>
      </w:r>
    </w:p>
    <w:p w:rsidR="00A21E67" w:rsidRDefault="00A21E67">
      <w:pPr>
        <w:rPr>
          <w:rFonts w:ascii="Times New Roman" w:hAnsi="Times New Roman" w:cs="Times New Roman"/>
          <w:sz w:val="24"/>
          <w:szCs w:val="24"/>
        </w:rPr>
      </w:pPr>
    </w:p>
    <w:p w:rsidR="00A21E67" w:rsidRDefault="00A21E67">
      <w:pPr>
        <w:rPr>
          <w:rFonts w:ascii="Times New Roman" w:hAnsi="Times New Roman" w:cs="Times New Roman"/>
          <w:sz w:val="24"/>
          <w:szCs w:val="24"/>
        </w:rPr>
      </w:pPr>
      <w:r>
        <w:rPr>
          <w:rFonts w:ascii="Times New Roman" w:hAnsi="Times New Roman" w:cs="Times New Roman"/>
          <w:sz w:val="24"/>
          <w:szCs w:val="24"/>
        </w:rPr>
        <w:t>As for co-financing, the only reported co-financing is USD1 million to refurbish SREDA’s rented offices. The refurbished offices are nice, though it is reported SREDA will now be getting long-term offices near the airport soon.</w:t>
      </w:r>
    </w:p>
    <w:p w:rsidR="00A21E67" w:rsidRDefault="00A21E67">
      <w:pPr>
        <w:rPr>
          <w:rFonts w:ascii="Times New Roman" w:hAnsi="Times New Roman" w:cs="Times New Roman"/>
          <w:sz w:val="24"/>
          <w:szCs w:val="24"/>
        </w:rPr>
      </w:pPr>
      <w:r>
        <w:rPr>
          <w:rFonts w:ascii="Times New Roman" w:hAnsi="Times New Roman" w:cs="Times New Roman"/>
          <w:sz w:val="24"/>
          <w:szCs w:val="24"/>
        </w:rPr>
        <w:br w:type="page"/>
      </w:r>
    </w:p>
    <w:p w:rsidR="0098328C" w:rsidRPr="00A21E67" w:rsidRDefault="00A21E67" w:rsidP="00A21E67">
      <w:pPr>
        <w:jc w:val="center"/>
        <w:rPr>
          <w:rFonts w:ascii="Times New Roman" w:hAnsi="Times New Roman" w:cs="Times New Roman"/>
          <w:b/>
          <w:sz w:val="40"/>
          <w:szCs w:val="40"/>
        </w:rPr>
      </w:pPr>
      <w:r w:rsidRPr="00A21E67">
        <w:rPr>
          <w:rFonts w:ascii="Times New Roman" w:hAnsi="Times New Roman" w:cs="Times New Roman"/>
          <w:b/>
          <w:sz w:val="40"/>
          <w:szCs w:val="40"/>
        </w:rPr>
        <w:lastRenderedPageBreak/>
        <w:t>9. Miscellaneous Topics: Sustainability, M&amp;E, Gender, and Ratings</w:t>
      </w:r>
    </w:p>
    <w:p w:rsidR="00A21E67" w:rsidRDefault="00A21E67">
      <w:pPr>
        <w:rPr>
          <w:rFonts w:ascii="Times New Roman" w:hAnsi="Times New Roman" w:cs="Times New Roman"/>
          <w:sz w:val="24"/>
          <w:szCs w:val="24"/>
        </w:rPr>
      </w:pPr>
    </w:p>
    <w:p w:rsidR="00A21E67" w:rsidRDefault="00A21E67">
      <w:pPr>
        <w:rPr>
          <w:rFonts w:ascii="Times New Roman" w:hAnsi="Times New Roman" w:cs="Times New Roman"/>
          <w:sz w:val="24"/>
          <w:szCs w:val="24"/>
        </w:rPr>
      </w:pPr>
      <w:r>
        <w:rPr>
          <w:rFonts w:ascii="Times New Roman" w:hAnsi="Times New Roman" w:cs="Times New Roman"/>
          <w:sz w:val="24"/>
          <w:szCs w:val="24"/>
        </w:rPr>
        <w:t xml:space="preserve">This section briefly touches on each of the following miscellaneous topics: sustainability, M&amp;E, gender, and project ratings. </w:t>
      </w:r>
    </w:p>
    <w:p w:rsidR="00A21E67" w:rsidRDefault="00A21E67">
      <w:pPr>
        <w:rPr>
          <w:rFonts w:ascii="Times New Roman" w:hAnsi="Times New Roman" w:cs="Times New Roman"/>
          <w:sz w:val="24"/>
          <w:szCs w:val="24"/>
        </w:rPr>
      </w:pPr>
    </w:p>
    <w:p w:rsidR="00A21E67" w:rsidRDefault="00A21E67">
      <w:pPr>
        <w:rPr>
          <w:rFonts w:ascii="Times New Roman" w:hAnsi="Times New Roman" w:cs="Times New Roman"/>
          <w:sz w:val="24"/>
          <w:szCs w:val="24"/>
        </w:rPr>
      </w:pPr>
      <w:r w:rsidRPr="00A21E67">
        <w:rPr>
          <w:rFonts w:ascii="Times New Roman" w:hAnsi="Times New Roman" w:cs="Times New Roman"/>
          <w:b/>
          <w:sz w:val="24"/>
          <w:szCs w:val="24"/>
        </w:rPr>
        <w:t>Sustainability</w:t>
      </w:r>
      <w:r>
        <w:rPr>
          <w:rFonts w:ascii="Times New Roman" w:hAnsi="Times New Roman" w:cs="Times New Roman"/>
          <w:sz w:val="24"/>
          <w:szCs w:val="24"/>
        </w:rPr>
        <w:t>:</w:t>
      </w:r>
      <w:r w:rsidR="00B80ACF">
        <w:rPr>
          <w:rFonts w:ascii="Times New Roman" w:hAnsi="Times New Roman" w:cs="Times New Roman"/>
          <w:sz w:val="24"/>
          <w:szCs w:val="24"/>
        </w:rPr>
        <w:t xml:space="preserve"> As the project has not progressed well on key activities it is difficult to assess sustainability. The project should give strong attention to the PV nano-grids it installs by ensuring proper RESCO management systems </w:t>
      </w:r>
      <w:r w:rsidR="00DF3536">
        <w:rPr>
          <w:rFonts w:ascii="Times New Roman" w:hAnsi="Times New Roman" w:cs="Times New Roman"/>
          <w:sz w:val="24"/>
          <w:szCs w:val="24"/>
        </w:rPr>
        <w:t>are</w:t>
      </w:r>
      <w:r w:rsidR="00B80ACF">
        <w:rPr>
          <w:rFonts w:ascii="Times New Roman" w:hAnsi="Times New Roman" w:cs="Times New Roman"/>
          <w:sz w:val="24"/>
          <w:szCs w:val="24"/>
        </w:rPr>
        <w:t xml:space="preserve"> in place. Further, by promoting training of “solar grandmas” in small SHS and pico PV system repair, the project can help to raise the sustainability of </w:t>
      </w:r>
      <w:r w:rsidR="00DF3536">
        <w:rPr>
          <w:rFonts w:ascii="Times New Roman" w:hAnsi="Times New Roman" w:cs="Times New Roman"/>
          <w:sz w:val="24"/>
          <w:szCs w:val="24"/>
        </w:rPr>
        <w:t xml:space="preserve">its activities in promoting </w:t>
      </w:r>
      <w:r w:rsidR="00B80ACF">
        <w:rPr>
          <w:rFonts w:ascii="Times New Roman" w:hAnsi="Times New Roman" w:cs="Times New Roman"/>
          <w:sz w:val="24"/>
          <w:szCs w:val="24"/>
        </w:rPr>
        <w:t xml:space="preserve">these systems. In addition, the project should put strong emphasis on policy and planning to create a sustainable environment for RE power generation development in Bangladesh. </w:t>
      </w:r>
      <w:r w:rsidR="00DF3536">
        <w:rPr>
          <w:rFonts w:ascii="Times New Roman" w:hAnsi="Times New Roman" w:cs="Times New Roman"/>
          <w:sz w:val="24"/>
          <w:szCs w:val="24"/>
        </w:rPr>
        <w:t>In Component 1, p</w:t>
      </w:r>
      <w:r w:rsidR="00B80ACF">
        <w:rPr>
          <w:rFonts w:ascii="Times New Roman" w:hAnsi="Times New Roman" w:cs="Times New Roman"/>
          <w:sz w:val="24"/>
          <w:szCs w:val="24"/>
        </w:rPr>
        <w:t>romotion of SREDA without parallel development of policies and plans will likely not be a sustainable result.</w:t>
      </w:r>
      <w:r w:rsidR="00DF3536">
        <w:rPr>
          <w:rFonts w:ascii="Times New Roman" w:hAnsi="Times New Roman" w:cs="Times New Roman"/>
          <w:sz w:val="24"/>
          <w:szCs w:val="24"/>
        </w:rPr>
        <w:t xml:space="preserve"> Finally, not much progress has been made in Component 2, resource assessment. Yet, the redesign strategy to include capacity building in all Component 2 efforts should contribute to sustainability if implemented as designed.</w:t>
      </w:r>
    </w:p>
    <w:p w:rsidR="00A21E67" w:rsidRDefault="00A21E67">
      <w:pPr>
        <w:rPr>
          <w:rFonts w:ascii="Times New Roman" w:hAnsi="Times New Roman" w:cs="Times New Roman"/>
          <w:sz w:val="24"/>
          <w:szCs w:val="24"/>
        </w:rPr>
      </w:pPr>
    </w:p>
    <w:p w:rsidR="00A21E67" w:rsidRDefault="00A21E67">
      <w:pPr>
        <w:rPr>
          <w:rFonts w:ascii="Times New Roman" w:hAnsi="Times New Roman" w:cs="Times New Roman"/>
          <w:sz w:val="24"/>
          <w:szCs w:val="24"/>
        </w:rPr>
      </w:pPr>
      <w:r w:rsidRPr="00A21E67">
        <w:rPr>
          <w:rFonts w:ascii="Times New Roman" w:hAnsi="Times New Roman" w:cs="Times New Roman"/>
          <w:b/>
          <w:sz w:val="24"/>
          <w:szCs w:val="24"/>
        </w:rPr>
        <w:t>M&amp;E</w:t>
      </w:r>
      <w:r>
        <w:rPr>
          <w:rFonts w:ascii="Times New Roman" w:hAnsi="Times New Roman" w:cs="Times New Roman"/>
          <w:sz w:val="24"/>
          <w:szCs w:val="24"/>
        </w:rPr>
        <w:t>:</w:t>
      </w:r>
      <w:r w:rsidR="00B80ACF">
        <w:rPr>
          <w:rFonts w:ascii="Times New Roman" w:hAnsi="Times New Roman" w:cs="Times New Roman"/>
          <w:sz w:val="24"/>
          <w:szCs w:val="24"/>
        </w:rPr>
        <w:t xml:space="preserve"> The projec</w:t>
      </w:r>
      <w:r w:rsidR="00DF3536">
        <w:rPr>
          <w:rFonts w:ascii="Times New Roman" w:hAnsi="Times New Roman" w:cs="Times New Roman"/>
          <w:sz w:val="24"/>
          <w:szCs w:val="24"/>
        </w:rPr>
        <w:t>t appears to be carrying out M&amp;E</w:t>
      </w:r>
      <w:r w:rsidR="00B80ACF">
        <w:rPr>
          <w:rFonts w:ascii="Times New Roman" w:hAnsi="Times New Roman" w:cs="Times New Roman"/>
          <w:sz w:val="24"/>
          <w:szCs w:val="24"/>
        </w:rPr>
        <w:t>, such as preparation of PIRs, though most all indica</w:t>
      </w:r>
      <w:r w:rsidR="00DF3536">
        <w:rPr>
          <w:rFonts w:ascii="Times New Roman" w:hAnsi="Times New Roman" w:cs="Times New Roman"/>
          <w:sz w:val="24"/>
          <w:szCs w:val="24"/>
        </w:rPr>
        <w:t>tors are indicated to have no progress at all</w:t>
      </w:r>
      <w:r w:rsidR="00B80ACF">
        <w:rPr>
          <w:rFonts w:ascii="Times New Roman" w:hAnsi="Times New Roman" w:cs="Times New Roman"/>
          <w:sz w:val="24"/>
          <w:szCs w:val="24"/>
        </w:rPr>
        <w:t>. A new “Project Results Framework” has been proposed by the MTR consultant and included as Annex 3</w:t>
      </w:r>
      <w:r w:rsidR="00DF3536">
        <w:rPr>
          <w:rFonts w:ascii="Times New Roman" w:hAnsi="Times New Roman" w:cs="Times New Roman"/>
          <w:sz w:val="24"/>
          <w:szCs w:val="24"/>
        </w:rPr>
        <w:t>. Further, r</w:t>
      </w:r>
      <w:r w:rsidR="000350B2">
        <w:rPr>
          <w:rFonts w:ascii="Times New Roman" w:hAnsi="Times New Roman" w:cs="Times New Roman"/>
          <w:sz w:val="24"/>
          <w:szCs w:val="24"/>
        </w:rPr>
        <w:t>ecommendations on computing targeted GHG ERs are provided in Annex 6. It is important that the PMU give the Monitoring and Evaluation Officer the time and space needed to finalize and monitor these items.</w:t>
      </w:r>
    </w:p>
    <w:p w:rsidR="00A21E67" w:rsidRDefault="00A21E67">
      <w:pPr>
        <w:rPr>
          <w:rFonts w:ascii="Times New Roman" w:hAnsi="Times New Roman" w:cs="Times New Roman"/>
          <w:sz w:val="24"/>
          <w:szCs w:val="24"/>
        </w:rPr>
      </w:pPr>
    </w:p>
    <w:p w:rsidR="00A21E67" w:rsidRDefault="00A21E67">
      <w:pPr>
        <w:rPr>
          <w:rFonts w:ascii="Times New Roman" w:hAnsi="Times New Roman" w:cs="Times New Roman"/>
          <w:sz w:val="24"/>
          <w:szCs w:val="24"/>
        </w:rPr>
      </w:pPr>
      <w:r w:rsidRPr="00A21E67">
        <w:rPr>
          <w:rFonts w:ascii="Times New Roman" w:hAnsi="Times New Roman" w:cs="Times New Roman"/>
          <w:b/>
          <w:sz w:val="24"/>
          <w:szCs w:val="24"/>
        </w:rPr>
        <w:t>Gender</w:t>
      </w:r>
      <w:r>
        <w:rPr>
          <w:rFonts w:ascii="Times New Roman" w:hAnsi="Times New Roman" w:cs="Times New Roman"/>
          <w:sz w:val="24"/>
          <w:szCs w:val="24"/>
        </w:rPr>
        <w:t>:</w:t>
      </w:r>
      <w:r w:rsidR="000350B2">
        <w:rPr>
          <w:rFonts w:ascii="Times New Roman" w:hAnsi="Times New Roman" w:cs="Times New Roman"/>
          <w:sz w:val="24"/>
          <w:szCs w:val="24"/>
        </w:rPr>
        <w:t xml:space="preserve"> Project implementation should give proper attention to gender. Based on MTR consultations, it was found that almost all consultations with professionals were with men</w:t>
      </w:r>
      <w:r w:rsidR="00DF3536">
        <w:rPr>
          <w:rFonts w:ascii="Times New Roman" w:hAnsi="Times New Roman" w:cs="Times New Roman"/>
          <w:sz w:val="24"/>
          <w:szCs w:val="24"/>
        </w:rPr>
        <w:t>, suggesting the RE field (and perhaps professional life generally) is dominated by men</w:t>
      </w:r>
      <w:r w:rsidR="000350B2">
        <w:rPr>
          <w:rFonts w:ascii="Times New Roman" w:hAnsi="Times New Roman" w:cs="Times New Roman"/>
          <w:sz w:val="24"/>
          <w:szCs w:val="24"/>
        </w:rPr>
        <w:t>. The project team has one very capable woman on the team, which is applauded. The project should endeavor to recruit female consultants if/ when possible. Further, in its nano-grids and small SHS distribution work, a role for</w:t>
      </w:r>
      <w:r w:rsidR="00DF3536">
        <w:rPr>
          <w:rFonts w:ascii="Times New Roman" w:hAnsi="Times New Roman" w:cs="Times New Roman"/>
          <w:sz w:val="24"/>
          <w:szCs w:val="24"/>
        </w:rPr>
        <w:t xml:space="preserve"> rural</w:t>
      </w:r>
      <w:r w:rsidR="000350B2">
        <w:rPr>
          <w:rFonts w:ascii="Times New Roman" w:hAnsi="Times New Roman" w:cs="Times New Roman"/>
          <w:sz w:val="24"/>
          <w:szCs w:val="24"/>
        </w:rPr>
        <w:t xml:space="preserve"> women should be emphasized. The proposed training of </w:t>
      </w:r>
      <w:r w:rsidR="00DF3536">
        <w:rPr>
          <w:rFonts w:ascii="Times New Roman" w:hAnsi="Times New Roman" w:cs="Times New Roman"/>
          <w:sz w:val="24"/>
          <w:szCs w:val="24"/>
        </w:rPr>
        <w:t>“</w:t>
      </w:r>
      <w:r w:rsidR="000350B2">
        <w:rPr>
          <w:rFonts w:ascii="Times New Roman" w:hAnsi="Times New Roman" w:cs="Times New Roman"/>
          <w:sz w:val="24"/>
          <w:szCs w:val="24"/>
        </w:rPr>
        <w:t>solar grandmas</w:t>
      </w:r>
      <w:r w:rsidR="00DF3536">
        <w:rPr>
          <w:rFonts w:ascii="Times New Roman" w:hAnsi="Times New Roman" w:cs="Times New Roman"/>
          <w:sz w:val="24"/>
          <w:szCs w:val="24"/>
        </w:rPr>
        <w:t>”</w:t>
      </w:r>
      <w:r w:rsidR="000350B2">
        <w:rPr>
          <w:rFonts w:ascii="Times New Roman" w:hAnsi="Times New Roman" w:cs="Times New Roman"/>
          <w:sz w:val="24"/>
          <w:szCs w:val="24"/>
        </w:rPr>
        <w:t xml:space="preserve"> in SHS repair will be one way to do this. </w:t>
      </w:r>
      <w:r w:rsidR="00DF3536">
        <w:rPr>
          <w:rFonts w:ascii="Times New Roman" w:hAnsi="Times New Roman" w:cs="Times New Roman"/>
          <w:sz w:val="24"/>
          <w:szCs w:val="24"/>
        </w:rPr>
        <w:t>RESCO management of the PV nano-grids should also involve women. In addition, w</w:t>
      </w:r>
      <w:r w:rsidR="000350B2">
        <w:rPr>
          <w:rFonts w:ascii="Times New Roman" w:hAnsi="Times New Roman" w:cs="Times New Roman"/>
          <w:sz w:val="24"/>
          <w:szCs w:val="24"/>
        </w:rPr>
        <w:t>hen the nano-grids promote product</w:t>
      </w:r>
      <w:r w:rsidR="00DF3536">
        <w:rPr>
          <w:rFonts w:ascii="Times New Roman" w:hAnsi="Times New Roman" w:cs="Times New Roman"/>
          <w:sz w:val="24"/>
          <w:szCs w:val="24"/>
        </w:rPr>
        <w:t>ive uses, the project should ensure that at least half or more of this work involves</w:t>
      </w:r>
      <w:r w:rsidR="000350B2">
        <w:rPr>
          <w:rFonts w:ascii="Times New Roman" w:hAnsi="Times New Roman" w:cs="Times New Roman"/>
          <w:sz w:val="24"/>
          <w:szCs w:val="24"/>
        </w:rPr>
        <w:t xml:space="preserve"> productive uses that raise women’s incomes.</w:t>
      </w:r>
    </w:p>
    <w:p w:rsidR="00A21E67" w:rsidRDefault="00A21E67">
      <w:pPr>
        <w:rPr>
          <w:rFonts w:ascii="Times New Roman" w:hAnsi="Times New Roman" w:cs="Times New Roman"/>
          <w:sz w:val="24"/>
          <w:szCs w:val="24"/>
        </w:rPr>
      </w:pPr>
    </w:p>
    <w:p w:rsidR="000350B2" w:rsidRDefault="00A21E67" w:rsidP="000350B2">
      <w:pPr>
        <w:rPr>
          <w:rFonts w:ascii="Times New Roman" w:hAnsi="Times New Roman" w:cs="Times New Roman"/>
          <w:sz w:val="24"/>
          <w:szCs w:val="24"/>
        </w:rPr>
      </w:pPr>
      <w:r w:rsidRPr="000350B2">
        <w:rPr>
          <w:rFonts w:ascii="Times New Roman" w:hAnsi="Times New Roman" w:cs="Times New Roman"/>
          <w:b/>
          <w:sz w:val="24"/>
          <w:szCs w:val="24"/>
        </w:rPr>
        <w:t>Project ratings</w:t>
      </w:r>
      <w:r w:rsidRPr="000350B2">
        <w:rPr>
          <w:rFonts w:ascii="Times New Roman" w:hAnsi="Times New Roman" w:cs="Times New Roman"/>
          <w:sz w:val="24"/>
          <w:szCs w:val="24"/>
        </w:rPr>
        <w:t>:</w:t>
      </w:r>
      <w:r w:rsidR="00DF3536">
        <w:rPr>
          <w:rFonts w:ascii="Times New Roman" w:hAnsi="Times New Roman" w:cs="Times New Roman"/>
          <w:sz w:val="24"/>
          <w:szCs w:val="24"/>
        </w:rPr>
        <w:t xml:space="preserve"> </w:t>
      </w:r>
      <w:r w:rsidR="000350B2" w:rsidRPr="000350B2">
        <w:rPr>
          <w:rFonts w:ascii="Times New Roman" w:hAnsi="Times New Roman" w:cs="Times New Roman"/>
          <w:sz w:val="24"/>
          <w:szCs w:val="24"/>
        </w:rPr>
        <w:t xml:space="preserve">Exhibit </w:t>
      </w:r>
      <w:r w:rsidR="000350B2">
        <w:rPr>
          <w:rFonts w:ascii="Times New Roman" w:hAnsi="Times New Roman" w:cs="Times New Roman"/>
          <w:sz w:val="24"/>
          <w:szCs w:val="24"/>
        </w:rPr>
        <w:t>9-1 below gives the MTR consultant</w:t>
      </w:r>
      <w:r w:rsidR="000350B2" w:rsidRPr="000350B2">
        <w:rPr>
          <w:rFonts w:ascii="Times New Roman" w:hAnsi="Times New Roman" w:cs="Times New Roman"/>
          <w:sz w:val="24"/>
          <w:szCs w:val="24"/>
        </w:rPr>
        <w:t>’s ratings in various areas for the project, offering an explanation for each. The overall progress toward</w:t>
      </w:r>
      <w:r w:rsidR="003456F5">
        <w:rPr>
          <w:rFonts w:ascii="Times New Roman" w:hAnsi="Times New Roman" w:cs="Times New Roman"/>
          <w:sz w:val="24"/>
          <w:szCs w:val="24"/>
        </w:rPr>
        <w:t>s results rating is Unsatisfactory (U)</w:t>
      </w:r>
      <w:r w:rsidR="000350B2" w:rsidRPr="000350B2">
        <w:rPr>
          <w:rFonts w:ascii="Times New Roman" w:hAnsi="Times New Roman" w:cs="Times New Roman"/>
          <w:sz w:val="24"/>
          <w:szCs w:val="24"/>
        </w:rPr>
        <w:t xml:space="preserve">, the implementation rating is </w:t>
      </w:r>
      <w:r w:rsidR="003456F5">
        <w:rPr>
          <w:rFonts w:ascii="Times New Roman" w:hAnsi="Times New Roman" w:cs="Times New Roman"/>
          <w:sz w:val="24"/>
          <w:szCs w:val="24"/>
        </w:rPr>
        <w:t>Moderately Unsatisfactory (MU)</w:t>
      </w:r>
      <w:r w:rsidR="000350B2" w:rsidRPr="000350B2">
        <w:rPr>
          <w:rFonts w:ascii="Times New Roman" w:hAnsi="Times New Roman" w:cs="Times New Roman"/>
          <w:sz w:val="24"/>
          <w:szCs w:val="24"/>
        </w:rPr>
        <w:t>, and the sus</w:t>
      </w:r>
      <w:r w:rsidR="003456F5">
        <w:rPr>
          <w:rFonts w:ascii="Times New Roman" w:hAnsi="Times New Roman" w:cs="Times New Roman"/>
          <w:sz w:val="24"/>
          <w:szCs w:val="24"/>
        </w:rPr>
        <w:t>tainability rating is Moderately Unlikely (MU)</w:t>
      </w:r>
      <w:r w:rsidR="000350B2">
        <w:rPr>
          <w:rFonts w:ascii="Times New Roman" w:hAnsi="Times New Roman" w:cs="Times New Roman"/>
          <w:sz w:val="24"/>
          <w:szCs w:val="24"/>
        </w:rPr>
        <w:t>. The MTR consultant</w:t>
      </w:r>
      <w:r w:rsidR="000350B2" w:rsidRPr="000350B2">
        <w:rPr>
          <w:rFonts w:ascii="Times New Roman" w:hAnsi="Times New Roman" w:cs="Times New Roman"/>
          <w:sz w:val="24"/>
          <w:szCs w:val="24"/>
        </w:rPr>
        <w:t xml:space="preserve"> is very</w:t>
      </w:r>
      <w:r w:rsidR="000350B2">
        <w:rPr>
          <w:rFonts w:ascii="Times New Roman" w:hAnsi="Times New Roman" w:cs="Times New Roman"/>
          <w:sz w:val="24"/>
          <w:szCs w:val="24"/>
        </w:rPr>
        <w:t xml:space="preserve"> concerned about this project’s lack of progress and issues with project governance and project management that seem to make it difficult for the movement to be seen in the project’s best interest, despite the </w:t>
      </w:r>
      <w:r w:rsidR="000350B2">
        <w:rPr>
          <w:rFonts w:ascii="Times New Roman" w:hAnsi="Times New Roman" w:cs="Times New Roman"/>
          <w:sz w:val="24"/>
          <w:szCs w:val="24"/>
        </w:rPr>
        <w:lastRenderedPageBreak/>
        <w:t xml:space="preserve">redesign of activities provided during the August </w:t>
      </w:r>
      <w:r w:rsidR="00590562">
        <w:rPr>
          <w:rFonts w:ascii="Times New Roman" w:hAnsi="Times New Roman" w:cs="Times New Roman"/>
          <w:sz w:val="24"/>
          <w:szCs w:val="24"/>
        </w:rPr>
        <w:t xml:space="preserve">2017 </w:t>
      </w:r>
      <w:r w:rsidR="000350B2">
        <w:rPr>
          <w:rFonts w:ascii="Times New Roman" w:hAnsi="Times New Roman" w:cs="Times New Roman"/>
          <w:sz w:val="24"/>
          <w:szCs w:val="24"/>
        </w:rPr>
        <w:t xml:space="preserve">mission. At the same time, based on the strong input from so many stakeholders, SREDA, UNDP, and the project team, she also sees very strong potential for high impact, if only the will to move the project forward in a way in line with GEF philosophy and the original project objectives and outcomes is undertaken. </w:t>
      </w:r>
      <w:r w:rsidR="00590562">
        <w:rPr>
          <w:rFonts w:ascii="Times New Roman" w:hAnsi="Times New Roman" w:cs="Times New Roman"/>
          <w:sz w:val="24"/>
          <w:szCs w:val="24"/>
        </w:rPr>
        <w:t xml:space="preserve">There does seem to be a problem of competing interests that pull the project in directions not in line with its objectives and outcomes and with the GEF incremental approach. </w:t>
      </w:r>
      <w:r w:rsidR="000350B2">
        <w:rPr>
          <w:rFonts w:ascii="Times New Roman" w:hAnsi="Times New Roman" w:cs="Times New Roman"/>
          <w:sz w:val="24"/>
          <w:szCs w:val="24"/>
        </w:rPr>
        <w:t>As discussed elsewhere, if the project is unable to turn things around by end of February, 2018, early project close is an option that should be considered so that funds are not wasted. Yet, at the same time, if progress is good by Feb. 28, 2018 and the</w:t>
      </w:r>
      <w:r w:rsidR="00590562">
        <w:rPr>
          <w:rFonts w:ascii="Times New Roman" w:hAnsi="Times New Roman" w:cs="Times New Roman"/>
          <w:sz w:val="24"/>
          <w:szCs w:val="24"/>
        </w:rPr>
        <w:t xml:space="preserve"> project has made a strong turnaround, if it is needed, </w:t>
      </w:r>
      <w:r w:rsidR="000350B2">
        <w:rPr>
          <w:rFonts w:ascii="Times New Roman" w:hAnsi="Times New Roman" w:cs="Times New Roman"/>
          <w:sz w:val="24"/>
          <w:szCs w:val="24"/>
        </w:rPr>
        <w:t>an extension of one year from the original close date in Nov. 2019 to a new close date of Nov. 2020 would be in order.</w:t>
      </w:r>
    </w:p>
    <w:p w:rsidR="000350B2" w:rsidRPr="000350B2" w:rsidRDefault="000350B2" w:rsidP="000350B2">
      <w:pPr>
        <w:rPr>
          <w:rFonts w:ascii="Times New Roman" w:hAnsi="Times New Roman" w:cs="Times New Roman"/>
          <w:sz w:val="24"/>
          <w:szCs w:val="24"/>
        </w:rPr>
      </w:pPr>
    </w:p>
    <w:p w:rsidR="000350B2" w:rsidRPr="000350B2" w:rsidRDefault="000350B2" w:rsidP="000350B2">
      <w:pPr>
        <w:jc w:val="center"/>
        <w:rPr>
          <w:rFonts w:ascii="Times New Roman" w:hAnsi="Times New Roman" w:cs="Times New Roman"/>
          <w:b/>
          <w:sz w:val="24"/>
          <w:szCs w:val="24"/>
        </w:rPr>
      </w:pPr>
      <w:r w:rsidRPr="000350B2">
        <w:rPr>
          <w:rFonts w:ascii="Times New Roman" w:hAnsi="Times New Roman" w:cs="Times New Roman"/>
          <w:b/>
          <w:sz w:val="24"/>
          <w:szCs w:val="24"/>
        </w:rPr>
        <w:t>Exhibit 9-1. Project MTR Ratings</w:t>
      </w:r>
    </w:p>
    <w:tbl>
      <w:tblPr>
        <w:tblStyle w:val="TableGrid"/>
        <w:tblW w:w="0" w:type="auto"/>
        <w:tblLook w:val="04A0" w:firstRow="1" w:lastRow="0" w:firstColumn="1" w:lastColumn="0" w:noHBand="0" w:noVBand="1"/>
      </w:tblPr>
      <w:tblGrid>
        <w:gridCol w:w="1791"/>
        <w:gridCol w:w="1585"/>
        <w:gridCol w:w="5974"/>
      </w:tblGrid>
      <w:tr w:rsidR="00A103ED" w:rsidRPr="000350B2" w:rsidTr="005E6326">
        <w:tc>
          <w:tcPr>
            <w:tcW w:w="1795" w:type="dxa"/>
            <w:shd w:val="clear" w:color="auto" w:fill="F2F2F2" w:themeFill="background1" w:themeFillShade="F2"/>
          </w:tcPr>
          <w:p w:rsidR="000350B2" w:rsidRPr="000350B2" w:rsidRDefault="000350B2" w:rsidP="005E6326">
            <w:pPr>
              <w:jc w:val="center"/>
              <w:rPr>
                <w:rFonts w:ascii="Times New Roman" w:hAnsi="Times New Roman" w:cs="Times New Roman"/>
                <w:b/>
                <w:sz w:val="24"/>
                <w:szCs w:val="24"/>
              </w:rPr>
            </w:pPr>
            <w:r w:rsidRPr="000350B2">
              <w:rPr>
                <w:rFonts w:ascii="Times New Roman" w:hAnsi="Times New Roman" w:cs="Times New Roman"/>
                <w:b/>
                <w:sz w:val="24"/>
                <w:szCs w:val="24"/>
              </w:rPr>
              <w:t>Measure</w:t>
            </w:r>
          </w:p>
        </w:tc>
        <w:tc>
          <w:tcPr>
            <w:tcW w:w="1350" w:type="dxa"/>
            <w:shd w:val="clear" w:color="auto" w:fill="F2F2F2" w:themeFill="background1" w:themeFillShade="F2"/>
          </w:tcPr>
          <w:p w:rsidR="000350B2" w:rsidRPr="000350B2" w:rsidRDefault="000350B2" w:rsidP="005E6326">
            <w:pPr>
              <w:jc w:val="center"/>
              <w:rPr>
                <w:rFonts w:ascii="Times New Roman" w:hAnsi="Times New Roman" w:cs="Times New Roman"/>
                <w:b/>
                <w:sz w:val="24"/>
                <w:szCs w:val="24"/>
              </w:rPr>
            </w:pPr>
            <w:r w:rsidRPr="000350B2">
              <w:rPr>
                <w:rFonts w:ascii="Times New Roman" w:hAnsi="Times New Roman" w:cs="Times New Roman"/>
                <w:b/>
                <w:sz w:val="24"/>
                <w:szCs w:val="24"/>
              </w:rPr>
              <w:t>MTR Rating</w:t>
            </w:r>
          </w:p>
        </w:tc>
        <w:tc>
          <w:tcPr>
            <w:tcW w:w="6205" w:type="dxa"/>
            <w:shd w:val="clear" w:color="auto" w:fill="F2F2F2" w:themeFill="background1" w:themeFillShade="F2"/>
          </w:tcPr>
          <w:p w:rsidR="000350B2" w:rsidRPr="000350B2" w:rsidRDefault="000350B2" w:rsidP="005E6326">
            <w:pPr>
              <w:jc w:val="center"/>
              <w:rPr>
                <w:rFonts w:ascii="Times New Roman" w:hAnsi="Times New Roman" w:cs="Times New Roman"/>
                <w:b/>
                <w:sz w:val="24"/>
                <w:szCs w:val="24"/>
              </w:rPr>
            </w:pPr>
            <w:r w:rsidRPr="000350B2">
              <w:rPr>
                <w:rFonts w:ascii="Times New Roman" w:hAnsi="Times New Roman" w:cs="Times New Roman"/>
                <w:b/>
                <w:sz w:val="24"/>
                <w:szCs w:val="24"/>
              </w:rPr>
              <w:t>Achievement Description/ Explanation</w:t>
            </w:r>
          </w:p>
        </w:tc>
      </w:tr>
      <w:tr w:rsidR="000350B2" w:rsidRPr="000350B2" w:rsidTr="005E6326">
        <w:tc>
          <w:tcPr>
            <w:tcW w:w="1795" w:type="dxa"/>
          </w:tcPr>
          <w:p w:rsidR="000350B2" w:rsidRPr="000350B2" w:rsidRDefault="000350B2" w:rsidP="005E6326">
            <w:pPr>
              <w:rPr>
                <w:rFonts w:ascii="Times New Roman" w:hAnsi="Times New Roman" w:cs="Times New Roman"/>
                <w:b/>
              </w:rPr>
            </w:pPr>
            <w:r w:rsidRPr="000350B2">
              <w:rPr>
                <w:rFonts w:ascii="Times New Roman" w:hAnsi="Times New Roman" w:cs="Times New Roman"/>
                <w:b/>
              </w:rPr>
              <w:t>Progress Towards Results</w:t>
            </w:r>
          </w:p>
        </w:tc>
        <w:tc>
          <w:tcPr>
            <w:tcW w:w="1350" w:type="dxa"/>
          </w:tcPr>
          <w:p w:rsidR="000350B2" w:rsidRPr="000350B2" w:rsidRDefault="00A103ED" w:rsidP="005E6326">
            <w:pPr>
              <w:rPr>
                <w:rFonts w:ascii="Times New Roman" w:hAnsi="Times New Roman" w:cs="Times New Roman"/>
                <w:b/>
              </w:rPr>
            </w:pPr>
            <w:r>
              <w:rPr>
                <w:rFonts w:ascii="Times New Roman" w:hAnsi="Times New Roman" w:cs="Times New Roman"/>
                <w:b/>
              </w:rPr>
              <w:t>Uns</w:t>
            </w:r>
            <w:r w:rsidR="000350B2" w:rsidRPr="000350B2">
              <w:rPr>
                <w:rFonts w:ascii="Times New Roman" w:hAnsi="Times New Roman" w:cs="Times New Roman"/>
                <w:b/>
              </w:rPr>
              <w:t>atisfactory (overall)</w:t>
            </w:r>
          </w:p>
        </w:tc>
        <w:tc>
          <w:tcPr>
            <w:tcW w:w="6205" w:type="dxa"/>
          </w:tcPr>
          <w:p w:rsidR="000350B2" w:rsidRPr="000350B2" w:rsidRDefault="00A103ED" w:rsidP="005E6326">
            <w:pPr>
              <w:rPr>
                <w:rFonts w:ascii="Times New Roman" w:hAnsi="Times New Roman" w:cs="Times New Roman"/>
              </w:rPr>
            </w:pPr>
            <w:r>
              <w:rPr>
                <w:rFonts w:ascii="Times New Roman" w:hAnsi="Times New Roman" w:cs="Times New Roman"/>
              </w:rPr>
              <w:t xml:space="preserve">Overall, the project is not making progress towards most of its key targeted results. The project seems to </w:t>
            </w:r>
            <w:r w:rsidR="00590562">
              <w:rPr>
                <w:rFonts w:ascii="Times New Roman" w:hAnsi="Times New Roman" w:cs="Times New Roman"/>
              </w:rPr>
              <w:t xml:space="preserve">be pulled by competing interests and </w:t>
            </w:r>
            <w:r>
              <w:rPr>
                <w:rFonts w:ascii="Times New Roman" w:hAnsi="Times New Roman" w:cs="Times New Roman"/>
              </w:rPr>
              <w:t>get off-track with activities that are not in its core area of focus, which should be RE power generation, nor in its outcomes’ core area</w:t>
            </w:r>
            <w:r w:rsidR="00590562">
              <w:rPr>
                <w:rFonts w:ascii="Times New Roman" w:hAnsi="Times New Roman" w:cs="Times New Roman"/>
              </w:rPr>
              <w:t>s</w:t>
            </w:r>
            <w:r>
              <w:rPr>
                <w:rFonts w:ascii="Times New Roman" w:hAnsi="Times New Roman" w:cs="Times New Roman"/>
              </w:rPr>
              <w:t xml:space="preserve"> of focus. And</w:t>
            </w:r>
            <w:r w:rsidR="00590562">
              <w:rPr>
                <w:rFonts w:ascii="Times New Roman" w:hAnsi="Times New Roman" w:cs="Times New Roman"/>
              </w:rPr>
              <w:t>,</w:t>
            </w:r>
            <w:r>
              <w:rPr>
                <w:rFonts w:ascii="Times New Roman" w:hAnsi="Times New Roman" w:cs="Times New Roman"/>
              </w:rPr>
              <w:t xml:space="preserve"> even with </w:t>
            </w:r>
            <w:r w:rsidR="00590562">
              <w:rPr>
                <w:rFonts w:ascii="Times New Roman" w:hAnsi="Times New Roman" w:cs="Times New Roman"/>
              </w:rPr>
              <w:t xml:space="preserve">complete </w:t>
            </w:r>
            <w:r>
              <w:rPr>
                <w:rFonts w:ascii="Times New Roman" w:hAnsi="Times New Roman" w:cs="Times New Roman"/>
              </w:rPr>
              <w:t>re-design suggestions in August</w:t>
            </w:r>
            <w:r w:rsidR="00590562">
              <w:rPr>
                <w:rFonts w:ascii="Times New Roman" w:hAnsi="Times New Roman" w:cs="Times New Roman"/>
              </w:rPr>
              <w:t xml:space="preserve"> 2017</w:t>
            </w:r>
            <w:r>
              <w:rPr>
                <w:rFonts w:ascii="Times New Roman" w:hAnsi="Times New Roman" w:cs="Times New Roman"/>
              </w:rPr>
              <w:t xml:space="preserve">, the project </w:t>
            </w:r>
            <w:r w:rsidR="00590562">
              <w:rPr>
                <w:rFonts w:ascii="Times New Roman" w:hAnsi="Times New Roman" w:cs="Times New Roman"/>
              </w:rPr>
              <w:t xml:space="preserve">as of Nov. 2017 </w:t>
            </w:r>
            <w:r>
              <w:rPr>
                <w:rFonts w:ascii="Times New Roman" w:hAnsi="Times New Roman" w:cs="Times New Roman"/>
              </w:rPr>
              <w:t xml:space="preserve">has not been able to achieve a turnaround. </w:t>
            </w:r>
          </w:p>
        </w:tc>
      </w:tr>
      <w:tr w:rsidR="000350B2" w:rsidRPr="000350B2" w:rsidTr="005E6326">
        <w:tc>
          <w:tcPr>
            <w:tcW w:w="1795" w:type="dxa"/>
          </w:tcPr>
          <w:p w:rsidR="000350B2" w:rsidRPr="000350B2" w:rsidRDefault="000350B2" w:rsidP="005E6326">
            <w:pPr>
              <w:rPr>
                <w:rFonts w:ascii="Times New Roman" w:hAnsi="Times New Roman" w:cs="Times New Roman"/>
              </w:rPr>
            </w:pPr>
            <w:r w:rsidRPr="000350B2">
              <w:rPr>
                <w:rFonts w:ascii="Times New Roman" w:hAnsi="Times New Roman" w:cs="Times New Roman"/>
              </w:rPr>
              <w:t>Objective Achievement</w:t>
            </w:r>
          </w:p>
        </w:tc>
        <w:tc>
          <w:tcPr>
            <w:tcW w:w="1350" w:type="dxa"/>
          </w:tcPr>
          <w:p w:rsidR="000350B2" w:rsidRPr="000350B2" w:rsidRDefault="00A103ED" w:rsidP="005E6326">
            <w:pPr>
              <w:rPr>
                <w:rFonts w:ascii="Times New Roman" w:hAnsi="Times New Roman" w:cs="Times New Roman"/>
              </w:rPr>
            </w:pPr>
            <w:r>
              <w:rPr>
                <w:rFonts w:ascii="Times New Roman" w:hAnsi="Times New Roman" w:cs="Times New Roman"/>
              </w:rPr>
              <w:t>Unsatisfactory</w:t>
            </w:r>
          </w:p>
        </w:tc>
        <w:tc>
          <w:tcPr>
            <w:tcW w:w="6205" w:type="dxa"/>
          </w:tcPr>
          <w:p w:rsidR="000350B2" w:rsidRPr="000350B2" w:rsidRDefault="00A103ED" w:rsidP="005E6326">
            <w:pPr>
              <w:rPr>
                <w:rFonts w:ascii="Times New Roman" w:hAnsi="Times New Roman" w:cs="Times New Roman"/>
              </w:rPr>
            </w:pPr>
            <w:r>
              <w:rPr>
                <w:rFonts w:ascii="Times New Roman" w:hAnsi="Times New Roman" w:cs="Times New Roman"/>
              </w:rPr>
              <w:t>The objective should be focused on RE power generation, yet the project seems to veer off the main course of focusing on this objective.</w:t>
            </w:r>
            <w:r w:rsidR="00590562">
              <w:rPr>
                <w:rFonts w:ascii="Times New Roman" w:hAnsi="Times New Roman" w:cs="Times New Roman"/>
              </w:rPr>
              <w:t xml:space="preserve"> </w:t>
            </w:r>
          </w:p>
        </w:tc>
      </w:tr>
      <w:tr w:rsidR="000350B2" w:rsidRPr="000350B2" w:rsidTr="005E6326">
        <w:tc>
          <w:tcPr>
            <w:tcW w:w="1795" w:type="dxa"/>
          </w:tcPr>
          <w:p w:rsidR="000350B2" w:rsidRPr="000350B2" w:rsidRDefault="000350B2" w:rsidP="005E6326">
            <w:pPr>
              <w:rPr>
                <w:rFonts w:ascii="Times New Roman" w:hAnsi="Times New Roman" w:cs="Times New Roman"/>
              </w:rPr>
            </w:pPr>
            <w:r w:rsidRPr="000350B2">
              <w:rPr>
                <w:rFonts w:ascii="Times New Roman" w:hAnsi="Times New Roman" w:cs="Times New Roman"/>
              </w:rPr>
              <w:t>Outcome 1 Achievement</w:t>
            </w:r>
          </w:p>
        </w:tc>
        <w:tc>
          <w:tcPr>
            <w:tcW w:w="1350" w:type="dxa"/>
          </w:tcPr>
          <w:p w:rsidR="000350B2" w:rsidRPr="000350B2" w:rsidRDefault="00A103ED" w:rsidP="005E6326">
            <w:pPr>
              <w:rPr>
                <w:rFonts w:ascii="Times New Roman" w:hAnsi="Times New Roman" w:cs="Times New Roman"/>
              </w:rPr>
            </w:pPr>
            <w:r>
              <w:rPr>
                <w:rFonts w:ascii="Times New Roman" w:hAnsi="Times New Roman" w:cs="Times New Roman"/>
              </w:rPr>
              <w:t>Moderately Satisfactory</w:t>
            </w:r>
          </w:p>
        </w:tc>
        <w:tc>
          <w:tcPr>
            <w:tcW w:w="6205" w:type="dxa"/>
          </w:tcPr>
          <w:p w:rsidR="000350B2" w:rsidRPr="000350B2" w:rsidRDefault="00A103ED" w:rsidP="00590562">
            <w:pPr>
              <w:rPr>
                <w:rFonts w:ascii="Times New Roman" w:hAnsi="Times New Roman" w:cs="Times New Roman"/>
              </w:rPr>
            </w:pPr>
            <w:r>
              <w:rPr>
                <w:rFonts w:ascii="Times New Roman" w:hAnsi="Times New Roman" w:cs="Times New Roman"/>
              </w:rPr>
              <w:t xml:space="preserve">Outcome 1 is seen to have two major areas: promotion of SREDA and </w:t>
            </w:r>
            <w:r w:rsidR="00590562">
              <w:rPr>
                <w:rFonts w:ascii="Times New Roman" w:hAnsi="Times New Roman" w:cs="Times New Roman"/>
              </w:rPr>
              <w:t>development of the RE</w:t>
            </w:r>
            <w:r>
              <w:rPr>
                <w:rFonts w:ascii="Times New Roman" w:hAnsi="Times New Roman" w:cs="Times New Roman"/>
              </w:rPr>
              <w:t xml:space="preserve"> policy, regulatory, and planning framework. The project has done well in the first area and has done nothing in the </w:t>
            </w:r>
            <w:r w:rsidR="00590562">
              <w:rPr>
                <w:rFonts w:ascii="Times New Roman" w:hAnsi="Times New Roman" w:cs="Times New Roman"/>
              </w:rPr>
              <w:t>second</w:t>
            </w:r>
            <w:r>
              <w:rPr>
                <w:rFonts w:ascii="Times New Roman" w:hAnsi="Times New Roman" w:cs="Times New Roman"/>
              </w:rPr>
              <w:t xml:space="preserve"> area.</w:t>
            </w:r>
          </w:p>
        </w:tc>
      </w:tr>
      <w:tr w:rsidR="000350B2" w:rsidRPr="000350B2" w:rsidTr="005E6326">
        <w:tc>
          <w:tcPr>
            <w:tcW w:w="1795" w:type="dxa"/>
          </w:tcPr>
          <w:p w:rsidR="000350B2" w:rsidRPr="000350B2" w:rsidRDefault="000350B2" w:rsidP="005E6326">
            <w:pPr>
              <w:rPr>
                <w:rFonts w:ascii="Times New Roman" w:hAnsi="Times New Roman" w:cs="Times New Roman"/>
              </w:rPr>
            </w:pPr>
            <w:r w:rsidRPr="000350B2">
              <w:rPr>
                <w:rFonts w:ascii="Times New Roman" w:hAnsi="Times New Roman" w:cs="Times New Roman"/>
              </w:rPr>
              <w:t>Outcome 2 Achievement</w:t>
            </w:r>
          </w:p>
        </w:tc>
        <w:tc>
          <w:tcPr>
            <w:tcW w:w="1350" w:type="dxa"/>
          </w:tcPr>
          <w:p w:rsidR="000350B2" w:rsidRPr="000350B2" w:rsidRDefault="00A103ED" w:rsidP="005E6326">
            <w:pPr>
              <w:rPr>
                <w:rFonts w:ascii="Times New Roman" w:hAnsi="Times New Roman" w:cs="Times New Roman"/>
              </w:rPr>
            </w:pPr>
            <w:r>
              <w:rPr>
                <w:rFonts w:ascii="Times New Roman" w:hAnsi="Times New Roman" w:cs="Times New Roman"/>
              </w:rPr>
              <w:t>Unsatisfactory</w:t>
            </w:r>
          </w:p>
        </w:tc>
        <w:tc>
          <w:tcPr>
            <w:tcW w:w="6205" w:type="dxa"/>
          </w:tcPr>
          <w:p w:rsidR="000350B2" w:rsidRPr="000350B2" w:rsidRDefault="00A103ED" w:rsidP="005E6326">
            <w:pPr>
              <w:rPr>
                <w:rFonts w:ascii="Times New Roman" w:hAnsi="Times New Roman" w:cs="Times New Roman"/>
              </w:rPr>
            </w:pPr>
            <w:r>
              <w:rPr>
                <w:rFonts w:ascii="Times New Roman" w:hAnsi="Times New Roman" w:cs="Times New Roman"/>
              </w:rPr>
              <w:t>As for Outcome 2, focused on resource assessment, the only thing the project has done is retained an expert who has prepared a detailed TOR for one of the Outcome’s three outputs.</w:t>
            </w:r>
          </w:p>
        </w:tc>
      </w:tr>
      <w:tr w:rsidR="000350B2" w:rsidRPr="000350B2" w:rsidTr="005E6326">
        <w:tc>
          <w:tcPr>
            <w:tcW w:w="1795" w:type="dxa"/>
          </w:tcPr>
          <w:p w:rsidR="000350B2" w:rsidRPr="000350B2" w:rsidRDefault="000350B2" w:rsidP="005E6326">
            <w:pPr>
              <w:rPr>
                <w:rFonts w:ascii="Times New Roman" w:hAnsi="Times New Roman" w:cs="Times New Roman"/>
              </w:rPr>
            </w:pPr>
            <w:r w:rsidRPr="000350B2">
              <w:rPr>
                <w:rFonts w:ascii="Times New Roman" w:hAnsi="Times New Roman" w:cs="Times New Roman"/>
              </w:rPr>
              <w:t>Outcome 3 Achievement</w:t>
            </w:r>
          </w:p>
        </w:tc>
        <w:tc>
          <w:tcPr>
            <w:tcW w:w="1350" w:type="dxa"/>
          </w:tcPr>
          <w:p w:rsidR="000350B2" w:rsidRPr="000350B2" w:rsidRDefault="00A103ED" w:rsidP="005E6326">
            <w:pPr>
              <w:rPr>
                <w:rFonts w:ascii="Times New Roman" w:hAnsi="Times New Roman" w:cs="Times New Roman"/>
              </w:rPr>
            </w:pPr>
            <w:r>
              <w:rPr>
                <w:rFonts w:ascii="Times New Roman" w:hAnsi="Times New Roman" w:cs="Times New Roman"/>
              </w:rPr>
              <w:t>Unsatisfactory</w:t>
            </w:r>
          </w:p>
        </w:tc>
        <w:tc>
          <w:tcPr>
            <w:tcW w:w="6205" w:type="dxa"/>
          </w:tcPr>
          <w:p w:rsidR="000350B2" w:rsidRPr="000350B2" w:rsidRDefault="00A103ED" w:rsidP="005E6326">
            <w:pPr>
              <w:rPr>
                <w:rFonts w:ascii="Times New Roman" w:hAnsi="Times New Roman" w:cs="Times New Roman"/>
              </w:rPr>
            </w:pPr>
            <w:r>
              <w:rPr>
                <w:rFonts w:ascii="Times New Roman" w:hAnsi="Times New Roman" w:cs="Times New Roman"/>
              </w:rPr>
              <w:t>Outcome 3, which focuses on PV power generation for poor households lacking electricity has faced challenges due to changes in the market. Originally focused on solar lanterns, over a year after project implementation began, the project signed an agreement with IDCOL to distribute pico-solar systems, another product. Yet, while the project had planned to spend over USD2 million on these efforts, so far only USD28,000 worth of subsidies are accounted for in terms of sales</w:t>
            </w:r>
            <w:r w:rsidR="00590562">
              <w:rPr>
                <w:rFonts w:ascii="Times New Roman" w:hAnsi="Times New Roman" w:cs="Times New Roman"/>
              </w:rPr>
              <w:t xml:space="preserve"> </w:t>
            </w:r>
            <w:r>
              <w:rPr>
                <w:rFonts w:ascii="Times New Roman" w:hAnsi="Times New Roman" w:cs="Times New Roman"/>
              </w:rPr>
              <w:t>(14,000 systems since Jan. 2016</w:t>
            </w:r>
            <w:r w:rsidR="00590562">
              <w:rPr>
                <w:rFonts w:ascii="Times New Roman" w:hAnsi="Times New Roman" w:cs="Times New Roman"/>
              </w:rPr>
              <w:t xml:space="preserve"> with intended subsidy from the project of USD20 per system</w:t>
            </w:r>
            <w:r>
              <w:rPr>
                <w:rFonts w:ascii="Times New Roman" w:hAnsi="Times New Roman" w:cs="Times New Roman"/>
              </w:rPr>
              <w:t xml:space="preserve">.) </w:t>
            </w:r>
          </w:p>
        </w:tc>
      </w:tr>
      <w:tr w:rsidR="000350B2" w:rsidRPr="000350B2" w:rsidTr="005E6326">
        <w:tc>
          <w:tcPr>
            <w:tcW w:w="1795" w:type="dxa"/>
          </w:tcPr>
          <w:p w:rsidR="000350B2" w:rsidRPr="000350B2" w:rsidRDefault="000350B2" w:rsidP="005E6326">
            <w:pPr>
              <w:rPr>
                <w:rFonts w:ascii="Times New Roman" w:hAnsi="Times New Roman" w:cs="Times New Roman"/>
              </w:rPr>
            </w:pPr>
            <w:r w:rsidRPr="000350B2">
              <w:rPr>
                <w:rFonts w:ascii="Times New Roman" w:hAnsi="Times New Roman" w:cs="Times New Roman"/>
              </w:rPr>
              <w:t>Outcome 4 Achievement</w:t>
            </w:r>
          </w:p>
        </w:tc>
        <w:tc>
          <w:tcPr>
            <w:tcW w:w="1350" w:type="dxa"/>
          </w:tcPr>
          <w:p w:rsidR="000350B2" w:rsidRPr="000350B2" w:rsidRDefault="00A103ED" w:rsidP="005E6326">
            <w:pPr>
              <w:rPr>
                <w:rFonts w:ascii="Times New Roman" w:hAnsi="Times New Roman" w:cs="Times New Roman"/>
              </w:rPr>
            </w:pPr>
            <w:r>
              <w:rPr>
                <w:rFonts w:ascii="Times New Roman" w:hAnsi="Times New Roman" w:cs="Times New Roman"/>
              </w:rPr>
              <w:t>Unsatisfactory</w:t>
            </w:r>
          </w:p>
        </w:tc>
        <w:tc>
          <w:tcPr>
            <w:tcW w:w="6205" w:type="dxa"/>
          </w:tcPr>
          <w:p w:rsidR="000350B2" w:rsidRPr="000350B2" w:rsidRDefault="003456F5" w:rsidP="005E6326">
            <w:pPr>
              <w:rPr>
                <w:rFonts w:ascii="Times New Roman" w:hAnsi="Times New Roman" w:cs="Times New Roman"/>
              </w:rPr>
            </w:pPr>
            <w:r>
              <w:rPr>
                <w:rFonts w:ascii="Times New Roman" w:hAnsi="Times New Roman" w:cs="Times New Roman"/>
              </w:rPr>
              <w:t>Outcome</w:t>
            </w:r>
            <w:r w:rsidR="00590562">
              <w:rPr>
                <w:rFonts w:ascii="Times New Roman" w:hAnsi="Times New Roman" w:cs="Times New Roman"/>
              </w:rPr>
              <w:t xml:space="preserve"> 4</w:t>
            </w:r>
            <w:r>
              <w:rPr>
                <w:rFonts w:ascii="Times New Roman" w:hAnsi="Times New Roman" w:cs="Times New Roman"/>
              </w:rPr>
              <w:t xml:space="preserve">, which is RE Investment Scale-up has been misinterpreted to be about “innovation” and focused on things like solar boats and PV charging stations which were not in the original ProDoc. </w:t>
            </w:r>
          </w:p>
        </w:tc>
      </w:tr>
      <w:tr w:rsidR="000350B2" w:rsidRPr="000350B2" w:rsidTr="005E6326">
        <w:tc>
          <w:tcPr>
            <w:tcW w:w="1795" w:type="dxa"/>
          </w:tcPr>
          <w:p w:rsidR="000350B2" w:rsidRPr="000350B2" w:rsidRDefault="000350B2" w:rsidP="005E6326">
            <w:pPr>
              <w:rPr>
                <w:rFonts w:ascii="Times New Roman" w:hAnsi="Times New Roman" w:cs="Times New Roman"/>
                <w:b/>
              </w:rPr>
            </w:pPr>
            <w:r w:rsidRPr="000350B2">
              <w:rPr>
                <w:rFonts w:ascii="Times New Roman" w:hAnsi="Times New Roman" w:cs="Times New Roman"/>
                <w:b/>
              </w:rPr>
              <w:t xml:space="preserve">Project Implementation </w:t>
            </w:r>
            <w:r w:rsidRPr="000350B2">
              <w:rPr>
                <w:rFonts w:ascii="Times New Roman" w:hAnsi="Times New Roman" w:cs="Times New Roman"/>
                <w:b/>
              </w:rPr>
              <w:lastRenderedPageBreak/>
              <w:t>and Adaptive Management</w:t>
            </w:r>
          </w:p>
        </w:tc>
        <w:tc>
          <w:tcPr>
            <w:tcW w:w="1350" w:type="dxa"/>
          </w:tcPr>
          <w:p w:rsidR="000350B2" w:rsidRPr="000350B2" w:rsidRDefault="00A103ED" w:rsidP="005E6326">
            <w:pPr>
              <w:rPr>
                <w:rFonts w:ascii="Times New Roman" w:hAnsi="Times New Roman" w:cs="Times New Roman"/>
              </w:rPr>
            </w:pPr>
            <w:r>
              <w:rPr>
                <w:rFonts w:ascii="Times New Roman" w:hAnsi="Times New Roman" w:cs="Times New Roman"/>
              </w:rPr>
              <w:lastRenderedPageBreak/>
              <w:t>Moderately unsatisfactory</w:t>
            </w:r>
          </w:p>
        </w:tc>
        <w:tc>
          <w:tcPr>
            <w:tcW w:w="6205" w:type="dxa"/>
          </w:tcPr>
          <w:p w:rsidR="000350B2" w:rsidRPr="000350B2" w:rsidRDefault="003456F5" w:rsidP="005E6326">
            <w:pPr>
              <w:rPr>
                <w:rFonts w:ascii="Times New Roman" w:hAnsi="Times New Roman" w:cs="Times New Roman"/>
              </w:rPr>
            </w:pPr>
            <w:r>
              <w:rPr>
                <w:rFonts w:ascii="Times New Roman" w:hAnsi="Times New Roman" w:cs="Times New Roman"/>
              </w:rPr>
              <w:t xml:space="preserve">There are great challenges with management. The GOB seems to require the project team to carry out activities that are not in line </w:t>
            </w:r>
            <w:r>
              <w:rPr>
                <w:rFonts w:ascii="Times New Roman" w:hAnsi="Times New Roman" w:cs="Times New Roman"/>
              </w:rPr>
              <w:lastRenderedPageBreak/>
              <w:t>with the project objective and outcomes and the team also seems to have trouble achieving basic progress on the project.</w:t>
            </w:r>
          </w:p>
        </w:tc>
      </w:tr>
      <w:tr w:rsidR="000350B2" w:rsidRPr="000350B2" w:rsidTr="005E6326">
        <w:tc>
          <w:tcPr>
            <w:tcW w:w="1795" w:type="dxa"/>
          </w:tcPr>
          <w:p w:rsidR="000350B2" w:rsidRPr="000350B2" w:rsidRDefault="000350B2" w:rsidP="005E6326">
            <w:pPr>
              <w:rPr>
                <w:rFonts w:ascii="Times New Roman" w:hAnsi="Times New Roman" w:cs="Times New Roman"/>
                <w:b/>
              </w:rPr>
            </w:pPr>
            <w:r w:rsidRPr="000350B2">
              <w:rPr>
                <w:rFonts w:ascii="Times New Roman" w:hAnsi="Times New Roman" w:cs="Times New Roman"/>
                <w:b/>
              </w:rPr>
              <w:lastRenderedPageBreak/>
              <w:t>Sustainability</w:t>
            </w:r>
          </w:p>
        </w:tc>
        <w:tc>
          <w:tcPr>
            <w:tcW w:w="1350" w:type="dxa"/>
          </w:tcPr>
          <w:p w:rsidR="000350B2" w:rsidRPr="000350B2" w:rsidRDefault="00A103ED" w:rsidP="005E6326">
            <w:pPr>
              <w:rPr>
                <w:rFonts w:ascii="Times New Roman" w:hAnsi="Times New Roman" w:cs="Times New Roman"/>
              </w:rPr>
            </w:pPr>
            <w:r>
              <w:rPr>
                <w:rFonts w:ascii="Times New Roman" w:hAnsi="Times New Roman" w:cs="Times New Roman"/>
              </w:rPr>
              <w:t>Moderately Unlikely</w:t>
            </w:r>
          </w:p>
        </w:tc>
        <w:tc>
          <w:tcPr>
            <w:tcW w:w="6205" w:type="dxa"/>
          </w:tcPr>
          <w:p w:rsidR="000350B2" w:rsidRPr="000350B2" w:rsidRDefault="003456F5" w:rsidP="005E6326">
            <w:pPr>
              <w:rPr>
                <w:rFonts w:ascii="Times New Roman" w:hAnsi="Times New Roman" w:cs="Times New Roman"/>
              </w:rPr>
            </w:pPr>
            <w:r>
              <w:rPr>
                <w:rFonts w:ascii="Times New Roman" w:hAnsi="Times New Roman" w:cs="Times New Roman"/>
              </w:rPr>
              <w:t xml:space="preserve">Given the lack of progress on the project, at present, there is not so much that could be sustainable. Yet, considering Outcome 1, which has focused on SREDA promotion but done nothing in developing the policy and planning framework, the prospect </w:t>
            </w:r>
            <w:r w:rsidR="00590562">
              <w:rPr>
                <w:rFonts w:ascii="Times New Roman" w:hAnsi="Times New Roman" w:cs="Times New Roman"/>
              </w:rPr>
              <w:t xml:space="preserve">for sustainability is </w:t>
            </w:r>
            <w:r>
              <w:rPr>
                <w:rFonts w:ascii="Times New Roman" w:hAnsi="Times New Roman" w:cs="Times New Roman"/>
              </w:rPr>
              <w:t>not good. More emphasis on policy and planning is needed. When component 2 ramps up, if there is a good portion of the effort put on capacity building, that should help with sustainability. And, when component 3 ramps up</w:t>
            </w:r>
            <w:r w:rsidR="00590562">
              <w:rPr>
                <w:rFonts w:ascii="Times New Roman" w:hAnsi="Times New Roman" w:cs="Times New Roman"/>
              </w:rPr>
              <w:t>,</w:t>
            </w:r>
            <w:r>
              <w:rPr>
                <w:rFonts w:ascii="Times New Roman" w:hAnsi="Times New Roman" w:cs="Times New Roman"/>
              </w:rPr>
              <w:t xml:space="preserve"> it will be important to ensure </w:t>
            </w:r>
            <w:r w:rsidR="00590562">
              <w:rPr>
                <w:rFonts w:ascii="Times New Roman" w:hAnsi="Times New Roman" w:cs="Times New Roman"/>
              </w:rPr>
              <w:t xml:space="preserve">the </w:t>
            </w:r>
            <w:r>
              <w:rPr>
                <w:rFonts w:ascii="Times New Roman" w:hAnsi="Times New Roman" w:cs="Times New Roman"/>
              </w:rPr>
              <w:t>nano-grid management</w:t>
            </w:r>
            <w:r w:rsidR="00590562">
              <w:rPr>
                <w:rFonts w:ascii="Times New Roman" w:hAnsi="Times New Roman" w:cs="Times New Roman"/>
              </w:rPr>
              <w:t xml:space="preserve"> model</w:t>
            </w:r>
            <w:r>
              <w:rPr>
                <w:rFonts w:ascii="Times New Roman" w:hAnsi="Times New Roman" w:cs="Times New Roman"/>
              </w:rPr>
              <w:t xml:space="preserve"> is sustainable and that there are repair capabilities </w:t>
            </w:r>
            <w:r w:rsidR="00590562">
              <w:rPr>
                <w:rFonts w:ascii="Times New Roman" w:hAnsi="Times New Roman" w:cs="Times New Roman"/>
              </w:rPr>
              <w:t xml:space="preserve">available locally </w:t>
            </w:r>
            <w:r>
              <w:rPr>
                <w:rFonts w:ascii="Times New Roman" w:hAnsi="Times New Roman" w:cs="Times New Roman"/>
              </w:rPr>
              <w:t xml:space="preserve">for </w:t>
            </w:r>
            <w:r w:rsidR="00590562">
              <w:rPr>
                <w:rFonts w:ascii="Times New Roman" w:hAnsi="Times New Roman" w:cs="Times New Roman"/>
              </w:rPr>
              <w:t xml:space="preserve">the </w:t>
            </w:r>
            <w:r>
              <w:rPr>
                <w:rFonts w:ascii="Times New Roman" w:hAnsi="Times New Roman" w:cs="Times New Roman"/>
              </w:rPr>
              <w:t xml:space="preserve">small SHSs </w:t>
            </w:r>
            <w:r w:rsidR="00590562">
              <w:rPr>
                <w:rFonts w:ascii="Times New Roman" w:hAnsi="Times New Roman" w:cs="Times New Roman"/>
              </w:rPr>
              <w:t xml:space="preserve">that are </w:t>
            </w:r>
            <w:r>
              <w:rPr>
                <w:rFonts w:ascii="Times New Roman" w:hAnsi="Times New Roman" w:cs="Times New Roman"/>
              </w:rPr>
              <w:t>distributed.</w:t>
            </w:r>
          </w:p>
        </w:tc>
      </w:tr>
    </w:tbl>
    <w:p w:rsidR="000350B2" w:rsidRPr="000350B2" w:rsidRDefault="000350B2">
      <w:pPr>
        <w:rPr>
          <w:rFonts w:ascii="Times New Roman" w:hAnsi="Times New Roman" w:cs="Times New Roman"/>
          <w:sz w:val="24"/>
          <w:szCs w:val="24"/>
        </w:rPr>
      </w:pPr>
    </w:p>
    <w:p w:rsidR="00A21E67" w:rsidRDefault="00A21E67">
      <w:pPr>
        <w:rPr>
          <w:rFonts w:ascii="Times New Roman" w:hAnsi="Times New Roman" w:cs="Times New Roman"/>
          <w:sz w:val="24"/>
          <w:szCs w:val="24"/>
        </w:rPr>
      </w:pPr>
    </w:p>
    <w:p w:rsidR="00A21E67" w:rsidRDefault="00A21E67">
      <w:pPr>
        <w:rPr>
          <w:rFonts w:ascii="Times New Roman" w:hAnsi="Times New Roman" w:cs="Times New Roman"/>
          <w:sz w:val="24"/>
          <w:szCs w:val="24"/>
        </w:rPr>
      </w:pPr>
    </w:p>
    <w:p w:rsidR="008718CC" w:rsidRPr="00590562" w:rsidRDefault="008A35A2" w:rsidP="00590562">
      <w:pPr>
        <w:jc w:val="center"/>
        <w:rPr>
          <w:rFonts w:ascii="Times New Roman" w:hAnsi="Times New Roman" w:cs="Times New Roman"/>
          <w:b/>
          <w:sz w:val="40"/>
          <w:szCs w:val="40"/>
        </w:rPr>
      </w:pPr>
      <w:r w:rsidRPr="008A35A2">
        <w:rPr>
          <w:rFonts w:ascii="Times New Roman" w:hAnsi="Times New Roman" w:cs="Times New Roman"/>
          <w:b/>
          <w:sz w:val="40"/>
          <w:szCs w:val="40"/>
        </w:rPr>
        <w:t>10</w:t>
      </w:r>
      <w:r w:rsidR="0021313F" w:rsidRPr="008A35A2">
        <w:rPr>
          <w:rFonts w:ascii="Times New Roman" w:hAnsi="Times New Roman" w:cs="Times New Roman"/>
          <w:b/>
          <w:sz w:val="40"/>
          <w:szCs w:val="40"/>
        </w:rPr>
        <w:t>.</w:t>
      </w:r>
      <w:r w:rsidR="0021313F" w:rsidRPr="0021313F">
        <w:rPr>
          <w:rFonts w:ascii="Times New Roman" w:hAnsi="Times New Roman" w:cs="Times New Roman"/>
          <w:b/>
          <w:sz w:val="40"/>
          <w:szCs w:val="40"/>
        </w:rPr>
        <w:t xml:space="preserve"> Recommendations</w:t>
      </w:r>
    </w:p>
    <w:p w:rsidR="0021313F" w:rsidRDefault="0021313F" w:rsidP="0021313F">
      <w:pPr>
        <w:rPr>
          <w:rFonts w:ascii="Times New Roman" w:hAnsi="Times New Roman" w:cs="Times New Roman"/>
          <w:sz w:val="24"/>
          <w:szCs w:val="24"/>
        </w:rPr>
      </w:pPr>
    </w:p>
    <w:p w:rsidR="0021313F" w:rsidRPr="00AA1984" w:rsidRDefault="0021313F" w:rsidP="0021313F">
      <w:pPr>
        <w:rPr>
          <w:rFonts w:ascii="Times New Roman" w:hAnsi="Times New Roman" w:cs="Times New Roman"/>
          <w:b/>
          <w:sz w:val="28"/>
          <w:szCs w:val="28"/>
        </w:rPr>
      </w:pPr>
      <w:r w:rsidRPr="00AA1984">
        <w:rPr>
          <w:rFonts w:ascii="Times New Roman" w:hAnsi="Times New Roman" w:cs="Times New Roman"/>
          <w:b/>
          <w:sz w:val="28"/>
          <w:szCs w:val="28"/>
        </w:rPr>
        <w:t>Overall Strategy and Timeline</w:t>
      </w:r>
    </w:p>
    <w:p w:rsidR="0021313F" w:rsidRDefault="0021313F" w:rsidP="0021313F">
      <w:pPr>
        <w:rPr>
          <w:rFonts w:ascii="Times New Roman" w:hAnsi="Times New Roman" w:cs="Times New Roman"/>
          <w:sz w:val="24"/>
          <w:szCs w:val="24"/>
        </w:rPr>
      </w:pPr>
    </w:p>
    <w:p w:rsidR="00650BA6" w:rsidRPr="00D65C0D" w:rsidRDefault="0067394A" w:rsidP="00E42FE3">
      <w:pPr>
        <w:rPr>
          <w:rFonts w:ascii="Times New Roman" w:hAnsi="Times New Roman" w:cs="Times New Roman"/>
          <w:b/>
          <w:sz w:val="24"/>
          <w:szCs w:val="24"/>
        </w:rPr>
      </w:pPr>
      <w:r w:rsidRPr="008E6B53">
        <w:rPr>
          <w:rFonts w:ascii="Times New Roman" w:hAnsi="Times New Roman" w:cs="Times New Roman"/>
          <w:b/>
          <w:sz w:val="24"/>
          <w:szCs w:val="24"/>
        </w:rPr>
        <w:t xml:space="preserve">1. </w:t>
      </w:r>
      <w:r w:rsidR="00EF489E">
        <w:rPr>
          <w:rFonts w:ascii="Times New Roman" w:hAnsi="Times New Roman" w:cs="Times New Roman"/>
          <w:b/>
          <w:sz w:val="24"/>
          <w:szCs w:val="24"/>
        </w:rPr>
        <w:t>M</w:t>
      </w:r>
      <w:r w:rsidR="008E6B53" w:rsidRPr="008E6B53">
        <w:rPr>
          <w:rFonts w:ascii="Times New Roman" w:hAnsi="Times New Roman" w:cs="Times New Roman"/>
          <w:b/>
          <w:sz w:val="24"/>
          <w:szCs w:val="24"/>
        </w:rPr>
        <w:t>ajor project r</w:t>
      </w:r>
      <w:r w:rsidR="00650BA6">
        <w:rPr>
          <w:rFonts w:ascii="Times New Roman" w:hAnsi="Times New Roman" w:cs="Times New Roman"/>
          <w:b/>
          <w:sz w:val="24"/>
          <w:szCs w:val="24"/>
        </w:rPr>
        <w:t>edesign</w:t>
      </w:r>
      <w:r w:rsidR="00EF489E">
        <w:rPr>
          <w:rFonts w:ascii="Times New Roman" w:hAnsi="Times New Roman" w:cs="Times New Roman"/>
          <w:b/>
          <w:sz w:val="24"/>
          <w:szCs w:val="24"/>
        </w:rPr>
        <w:t xml:space="preserve"> should be adopted (</w:t>
      </w:r>
      <w:r w:rsidR="00A452B0">
        <w:rPr>
          <w:rFonts w:ascii="Times New Roman" w:hAnsi="Times New Roman" w:cs="Times New Roman"/>
          <w:b/>
          <w:sz w:val="24"/>
          <w:szCs w:val="24"/>
        </w:rPr>
        <w:t xml:space="preserve">by </w:t>
      </w:r>
      <w:r w:rsidR="00EF489E">
        <w:rPr>
          <w:rFonts w:ascii="Times New Roman" w:hAnsi="Times New Roman" w:cs="Times New Roman"/>
          <w:b/>
          <w:sz w:val="24"/>
          <w:szCs w:val="24"/>
        </w:rPr>
        <w:t>Nov. 2017)</w:t>
      </w:r>
      <w:r w:rsidRPr="008E6B53">
        <w:rPr>
          <w:rFonts w:ascii="Times New Roman" w:hAnsi="Times New Roman" w:cs="Times New Roman"/>
          <w:b/>
          <w:sz w:val="24"/>
          <w:szCs w:val="24"/>
        </w:rPr>
        <w:t xml:space="preserve">, </w:t>
      </w:r>
      <w:r w:rsidR="008E6B53" w:rsidRPr="008E6B53">
        <w:rPr>
          <w:rFonts w:ascii="Times New Roman" w:hAnsi="Times New Roman" w:cs="Times New Roman"/>
          <w:b/>
          <w:sz w:val="24"/>
          <w:szCs w:val="24"/>
        </w:rPr>
        <w:t>followed by check on progress</w:t>
      </w:r>
      <w:r w:rsidRPr="008E6B53">
        <w:rPr>
          <w:rFonts w:ascii="Times New Roman" w:hAnsi="Times New Roman" w:cs="Times New Roman"/>
          <w:b/>
          <w:sz w:val="24"/>
          <w:szCs w:val="24"/>
        </w:rPr>
        <w:t xml:space="preserve"> </w:t>
      </w:r>
      <w:r w:rsidR="00EF489E">
        <w:rPr>
          <w:rFonts w:ascii="Times New Roman" w:hAnsi="Times New Roman" w:cs="Times New Roman"/>
          <w:b/>
          <w:sz w:val="24"/>
          <w:szCs w:val="24"/>
        </w:rPr>
        <w:t>(</w:t>
      </w:r>
      <w:r w:rsidR="00A452B0">
        <w:rPr>
          <w:rFonts w:ascii="Times New Roman" w:hAnsi="Times New Roman" w:cs="Times New Roman"/>
          <w:b/>
          <w:sz w:val="24"/>
          <w:szCs w:val="24"/>
        </w:rPr>
        <w:t xml:space="preserve">at </w:t>
      </w:r>
      <w:r w:rsidR="00D65C0D">
        <w:rPr>
          <w:rFonts w:ascii="Times New Roman" w:hAnsi="Times New Roman" w:cs="Times New Roman"/>
          <w:b/>
          <w:sz w:val="24"/>
          <w:szCs w:val="24"/>
        </w:rPr>
        <w:t xml:space="preserve">latest Feb. 2018). If progress is not sufficient, early project close should be considered to ensure funds are not wasted. If progress is acceptable, application to the GEF for a one-year extension from current project close date of </w:t>
      </w:r>
      <w:r w:rsidR="00563472">
        <w:rPr>
          <w:rFonts w:ascii="Times New Roman" w:hAnsi="Times New Roman" w:cs="Times New Roman"/>
          <w:b/>
          <w:sz w:val="24"/>
          <w:szCs w:val="24"/>
        </w:rPr>
        <w:t>Dec</w:t>
      </w:r>
      <w:r w:rsidR="00D65C0D">
        <w:rPr>
          <w:rFonts w:ascii="Times New Roman" w:hAnsi="Times New Roman" w:cs="Times New Roman"/>
          <w:b/>
          <w:sz w:val="24"/>
          <w:szCs w:val="24"/>
        </w:rPr>
        <w:t xml:space="preserve">. </w:t>
      </w:r>
      <w:r w:rsidR="00563472">
        <w:rPr>
          <w:rFonts w:ascii="Times New Roman" w:hAnsi="Times New Roman" w:cs="Times New Roman"/>
          <w:b/>
          <w:sz w:val="24"/>
          <w:szCs w:val="24"/>
        </w:rPr>
        <w:t xml:space="preserve">31, </w:t>
      </w:r>
      <w:r w:rsidR="00D65C0D">
        <w:rPr>
          <w:rFonts w:ascii="Times New Roman" w:hAnsi="Times New Roman" w:cs="Times New Roman"/>
          <w:b/>
          <w:sz w:val="24"/>
          <w:szCs w:val="24"/>
        </w:rPr>
        <w:t>201</w:t>
      </w:r>
      <w:r w:rsidR="00563472">
        <w:rPr>
          <w:rFonts w:ascii="Times New Roman" w:hAnsi="Times New Roman" w:cs="Times New Roman"/>
          <w:b/>
          <w:sz w:val="24"/>
          <w:szCs w:val="24"/>
        </w:rPr>
        <w:t>8</w:t>
      </w:r>
      <w:r w:rsidR="00D65C0D">
        <w:rPr>
          <w:rFonts w:ascii="Times New Roman" w:hAnsi="Times New Roman" w:cs="Times New Roman"/>
          <w:b/>
          <w:sz w:val="24"/>
          <w:szCs w:val="24"/>
        </w:rPr>
        <w:t xml:space="preserve"> until </w:t>
      </w:r>
      <w:r w:rsidR="00563472">
        <w:rPr>
          <w:rFonts w:ascii="Times New Roman" w:hAnsi="Times New Roman" w:cs="Times New Roman"/>
          <w:b/>
          <w:sz w:val="24"/>
          <w:szCs w:val="24"/>
        </w:rPr>
        <w:t>Dec</w:t>
      </w:r>
      <w:r w:rsidR="00D65C0D">
        <w:rPr>
          <w:rFonts w:ascii="Times New Roman" w:hAnsi="Times New Roman" w:cs="Times New Roman"/>
          <w:b/>
          <w:sz w:val="24"/>
          <w:szCs w:val="24"/>
        </w:rPr>
        <w:t xml:space="preserve">. </w:t>
      </w:r>
      <w:r w:rsidR="00563472">
        <w:rPr>
          <w:rFonts w:ascii="Times New Roman" w:hAnsi="Times New Roman" w:cs="Times New Roman"/>
          <w:b/>
          <w:sz w:val="24"/>
          <w:szCs w:val="24"/>
        </w:rPr>
        <w:t xml:space="preserve">31, </w:t>
      </w:r>
      <w:r w:rsidR="00D65C0D">
        <w:rPr>
          <w:rFonts w:ascii="Times New Roman" w:hAnsi="Times New Roman" w:cs="Times New Roman"/>
          <w:b/>
          <w:sz w:val="24"/>
          <w:szCs w:val="24"/>
        </w:rPr>
        <w:t>20</w:t>
      </w:r>
      <w:r w:rsidR="00563472">
        <w:rPr>
          <w:rFonts w:ascii="Times New Roman" w:hAnsi="Times New Roman" w:cs="Times New Roman"/>
          <w:b/>
          <w:sz w:val="24"/>
          <w:szCs w:val="24"/>
        </w:rPr>
        <w:t>19</w:t>
      </w:r>
      <w:r w:rsidR="00D65C0D">
        <w:rPr>
          <w:rFonts w:ascii="Times New Roman" w:hAnsi="Times New Roman" w:cs="Times New Roman"/>
          <w:b/>
          <w:sz w:val="24"/>
          <w:szCs w:val="24"/>
        </w:rPr>
        <w:t xml:space="preserve"> may be considered if needed. Such application to the GEF for extension could be made in the first quarter of 2018 if needed</w:t>
      </w:r>
      <w:r w:rsidR="009F0B8F">
        <w:rPr>
          <w:rFonts w:ascii="Times New Roman" w:hAnsi="Times New Roman" w:cs="Times New Roman"/>
          <w:b/>
          <w:sz w:val="24"/>
          <w:szCs w:val="24"/>
        </w:rPr>
        <w:t xml:space="preserve"> to be done that soon</w:t>
      </w:r>
      <w:r w:rsidR="00D65C0D">
        <w:rPr>
          <w:rFonts w:ascii="Times New Roman" w:hAnsi="Times New Roman" w:cs="Times New Roman"/>
          <w:b/>
          <w:sz w:val="24"/>
          <w:szCs w:val="24"/>
        </w:rPr>
        <w:t xml:space="preserve"> to comply with GOB parallel processes of approving the redesigned project</w:t>
      </w:r>
      <w:r w:rsidR="00563472">
        <w:rPr>
          <w:rFonts w:ascii="Times New Roman" w:hAnsi="Times New Roman" w:cs="Times New Roman"/>
          <w:b/>
          <w:sz w:val="24"/>
          <w:szCs w:val="24"/>
        </w:rPr>
        <w:t xml:space="preserve"> and should be done no later than six months into the year 2018</w:t>
      </w:r>
      <w:r w:rsidR="008E6B53">
        <w:rPr>
          <w:rFonts w:ascii="Times New Roman" w:hAnsi="Times New Roman" w:cs="Times New Roman"/>
          <w:sz w:val="24"/>
          <w:szCs w:val="24"/>
        </w:rPr>
        <w:t xml:space="preserve">: During the MTR, it was determined that a good portion of project stagnancy was a result of project activities no longer being an appropriate fit to the RE power situation in Bangladesh. Thus, </w:t>
      </w:r>
      <w:r w:rsidR="008E6B53" w:rsidRPr="008E6B53">
        <w:rPr>
          <w:rFonts w:ascii="Times New Roman" w:hAnsi="Times New Roman" w:cs="Times New Roman"/>
          <w:sz w:val="24"/>
          <w:szCs w:val="24"/>
          <w:u w:val="single"/>
        </w:rPr>
        <w:t xml:space="preserve">the overall recommendation of this MTR report is that the project be substantially </w:t>
      </w:r>
      <w:r w:rsidR="00A452B0">
        <w:rPr>
          <w:rFonts w:ascii="Times New Roman" w:hAnsi="Times New Roman" w:cs="Times New Roman"/>
          <w:sz w:val="24"/>
          <w:szCs w:val="24"/>
          <w:u w:val="single"/>
        </w:rPr>
        <w:t>re</w:t>
      </w:r>
      <w:r w:rsidR="008E6B53" w:rsidRPr="008E6B53">
        <w:rPr>
          <w:rFonts w:ascii="Times New Roman" w:hAnsi="Times New Roman" w:cs="Times New Roman"/>
          <w:sz w:val="24"/>
          <w:szCs w:val="24"/>
          <w:u w:val="single"/>
        </w:rPr>
        <w:t>designed</w:t>
      </w:r>
      <w:r w:rsidR="008E6B53">
        <w:rPr>
          <w:rFonts w:ascii="Times New Roman" w:hAnsi="Times New Roman" w:cs="Times New Roman"/>
          <w:sz w:val="24"/>
          <w:szCs w:val="24"/>
        </w:rPr>
        <w:t>. More specific recommendation</w:t>
      </w:r>
      <w:r w:rsidR="00A452B0">
        <w:rPr>
          <w:rFonts w:ascii="Times New Roman" w:hAnsi="Times New Roman" w:cs="Times New Roman"/>
          <w:sz w:val="24"/>
          <w:szCs w:val="24"/>
        </w:rPr>
        <w:t>s</w:t>
      </w:r>
      <w:r w:rsidR="008E6B53">
        <w:rPr>
          <w:rFonts w:ascii="Times New Roman" w:hAnsi="Times New Roman" w:cs="Times New Roman"/>
          <w:sz w:val="24"/>
          <w:szCs w:val="24"/>
        </w:rPr>
        <w:t xml:space="preserve"> on the redesign are covered below, by component. A draft of redesigned activities is provided in Annex 2. A draft of redesigned indicators (“Project Results Framework”) is included in Annex 3. A draft of redesigned project timeline is provided in Annex 4. A draft of redesigned project budget is provided in Annex 5 (</w:t>
      </w:r>
      <w:r w:rsidR="00AA5636">
        <w:rPr>
          <w:rFonts w:ascii="Times New Roman" w:hAnsi="Times New Roman" w:cs="Times New Roman"/>
          <w:sz w:val="24"/>
          <w:szCs w:val="24"/>
        </w:rPr>
        <w:t xml:space="preserve">as </w:t>
      </w:r>
      <w:r w:rsidR="008E6B53">
        <w:rPr>
          <w:rFonts w:ascii="Times New Roman" w:hAnsi="Times New Roman" w:cs="Times New Roman"/>
          <w:sz w:val="24"/>
          <w:szCs w:val="24"/>
        </w:rPr>
        <w:t xml:space="preserve">a separate electronic document in Excel format). </w:t>
      </w:r>
      <w:r w:rsidR="008E6B53" w:rsidRPr="00090F4A">
        <w:rPr>
          <w:rFonts w:ascii="Times New Roman" w:hAnsi="Times New Roman" w:cs="Times New Roman"/>
          <w:sz w:val="24"/>
          <w:szCs w:val="24"/>
          <w:u w:val="single"/>
        </w:rPr>
        <w:t>All of these draft documents</w:t>
      </w:r>
      <w:r w:rsidR="00090F4A" w:rsidRPr="00090F4A">
        <w:rPr>
          <w:rFonts w:ascii="Times New Roman" w:hAnsi="Times New Roman" w:cs="Times New Roman"/>
          <w:sz w:val="24"/>
          <w:szCs w:val="24"/>
          <w:u w:val="single"/>
        </w:rPr>
        <w:t xml:space="preserve"> (activities, indicators, timeline, and budget)</w:t>
      </w:r>
      <w:r w:rsidR="008E6B53" w:rsidRPr="00090F4A">
        <w:rPr>
          <w:rFonts w:ascii="Times New Roman" w:hAnsi="Times New Roman" w:cs="Times New Roman"/>
          <w:sz w:val="24"/>
          <w:szCs w:val="24"/>
          <w:u w:val="single"/>
        </w:rPr>
        <w:t xml:space="preserve"> should be revised and agreed upon by the project team, UNDP, </w:t>
      </w:r>
      <w:r w:rsidR="00AA5636">
        <w:rPr>
          <w:rFonts w:ascii="Times New Roman" w:hAnsi="Times New Roman" w:cs="Times New Roman"/>
          <w:sz w:val="24"/>
          <w:szCs w:val="24"/>
          <w:u w:val="single"/>
        </w:rPr>
        <w:t xml:space="preserve">the IP, </w:t>
      </w:r>
      <w:r w:rsidR="008E6B53" w:rsidRPr="00090F4A">
        <w:rPr>
          <w:rFonts w:ascii="Times New Roman" w:hAnsi="Times New Roman" w:cs="Times New Roman"/>
          <w:sz w:val="24"/>
          <w:szCs w:val="24"/>
          <w:u w:val="single"/>
        </w:rPr>
        <w:t>and the PSC</w:t>
      </w:r>
      <w:r w:rsidR="00E42FE3">
        <w:rPr>
          <w:rFonts w:ascii="Times New Roman" w:hAnsi="Times New Roman" w:cs="Times New Roman"/>
          <w:sz w:val="24"/>
          <w:szCs w:val="24"/>
          <w:u w:val="single"/>
        </w:rPr>
        <w:t xml:space="preserve"> by the end of November 201</w:t>
      </w:r>
      <w:r w:rsidR="00E42FE3" w:rsidRPr="009C08A8">
        <w:rPr>
          <w:rFonts w:ascii="Times New Roman" w:hAnsi="Times New Roman" w:cs="Times New Roman"/>
          <w:sz w:val="24"/>
          <w:szCs w:val="24"/>
          <w:u w:val="single"/>
        </w:rPr>
        <w:t>7</w:t>
      </w:r>
      <w:r w:rsidR="008E6B53" w:rsidRPr="009C08A8">
        <w:rPr>
          <w:rFonts w:ascii="Times New Roman" w:hAnsi="Times New Roman" w:cs="Times New Roman"/>
          <w:sz w:val="24"/>
          <w:szCs w:val="24"/>
          <w:u w:val="single"/>
        </w:rPr>
        <w:t xml:space="preserve">. </w:t>
      </w:r>
      <w:r w:rsidR="00650BA6" w:rsidRPr="009C08A8">
        <w:rPr>
          <w:rFonts w:ascii="Times New Roman" w:hAnsi="Times New Roman" w:cs="Times New Roman"/>
          <w:sz w:val="24"/>
          <w:szCs w:val="24"/>
          <w:u w:val="single"/>
        </w:rPr>
        <w:t>The project is currently schedul</w:t>
      </w:r>
      <w:r w:rsidR="00D65C0D">
        <w:rPr>
          <w:rFonts w:ascii="Times New Roman" w:hAnsi="Times New Roman" w:cs="Times New Roman"/>
          <w:sz w:val="24"/>
          <w:szCs w:val="24"/>
          <w:u w:val="single"/>
        </w:rPr>
        <w:t xml:space="preserve">ed to close in </w:t>
      </w:r>
      <w:r w:rsidR="00563472">
        <w:rPr>
          <w:rFonts w:ascii="Times New Roman" w:hAnsi="Times New Roman" w:cs="Times New Roman"/>
          <w:sz w:val="24"/>
          <w:szCs w:val="24"/>
          <w:u w:val="single"/>
        </w:rPr>
        <w:t>Dec</w:t>
      </w:r>
      <w:r w:rsidR="00D65C0D">
        <w:rPr>
          <w:rFonts w:ascii="Times New Roman" w:hAnsi="Times New Roman" w:cs="Times New Roman"/>
          <w:sz w:val="24"/>
          <w:szCs w:val="24"/>
          <w:u w:val="single"/>
        </w:rPr>
        <w:t xml:space="preserve">. </w:t>
      </w:r>
      <w:r w:rsidR="00563472">
        <w:rPr>
          <w:rFonts w:ascii="Times New Roman" w:hAnsi="Times New Roman" w:cs="Times New Roman"/>
          <w:sz w:val="24"/>
          <w:szCs w:val="24"/>
          <w:u w:val="single"/>
        </w:rPr>
        <w:t xml:space="preserve">31, </w:t>
      </w:r>
      <w:r w:rsidR="00D65C0D">
        <w:rPr>
          <w:rFonts w:ascii="Times New Roman" w:hAnsi="Times New Roman" w:cs="Times New Roman"/>
          <w:sz w:val="24"/>
          <w:szCs w:val="24"/>
          <w:u w:val="single"/>
        </w:rPr>
        <w:t>201</w:t>
      </w:r>
      <w:r w:rsidR="00563472">
        <w:rPr>
          <w:rFonts w:ascii="Times New Roman" w:hAnsi="Times New Roman" w:cs="Times New Roman"/>
          <w:sz w:val="24"/>
          <w:szCs w:val="24"/>
          <w:u w:val="single"/>
        </w:rPr>
        <w:t>8</w:t>
      </w:r>
      <w:r w:rsidR="00460502" w:rsidRPr="009C08A8">
        <w:rPr>
          <w:rFonts w:ascii="Times New Roman" w:hAnsi="Times New Roman" w:cs="Times New Roman"/>
          <w:sz w:val="24"/>
          <w:szCs w:val="24"/>
          <w:u w:val="single"/>
        </w:rPr>
        <w:t xml:space="preserve">. </w:t>
      </w:r>
      <w:r w:rsidR="00650BA6" w:rsidRPr="009C08A8">
        <w:rPr>
          <w:rFonts w:ascii="Times New Roman" w:hAnsi="Times New Roman" w:cs="Times New Roman"/>
          <w:sz w:val="24"/>
          <w:szCs w:val="24"/>
          <w:u w:val="single"/>
        </w:rPr>
        <w:t>Contingent on acceptable progress</w:t>
      </w:r>
      <w:r w:rsidR="00460502" w:rsidRPr="009C08A8">
        <w:rPr>
          <w:rFonts w:ascii="Times New Roman" w:hAnsi="Times New Roman" w:cs="Times New Roman"/>
          <w:sz w:val="24"/>
          <w:szCs w:val="24"/>
          <w:u w:val="single"/>
        </w:rPr>
        <w:t xml:space="preserve"> in the next three months</w:t>
      </w:r>
      <w:r w:rsidR="00650BA6" w:rsidRPr="009C08A8">
        <w:rPr>
          <w:rFonts w:ascii="Times New Roman" w:hAnsi="Times New Roman" w:cs="Times New Roman"/>
          <w:sz w:val="24"/>
          <w:szCs w:val="24"/>
          <w:u w:val="single"/>
        </w:rPr>
        <w:t>, a request to the GEF for ex</w:t>
      </w:r>
      <w:r w:rsidR="00D65C0D">
        <w:rPr>
          <w:rFonts w:ascii="Times New Roman" w:hAnsi="Times New Roman" w:cs="Times New Roman"/>
          <w:sz w:val="24"/>
          <w:szCs w:val="24"/>
          <w:u w:val="single"/>
        </w:rPr>
        <w:t xml:space="preserve">tension until </w:t>
      </w:r>
      <w:r w:rsidR="00563472">
        <w:rPr>
          <w:rFonts w:ascii="Times New Roman" w:hAnsi="Times New Roman" w:cs="Times New Roman"/>
          <w:sz w:val="24"/>
          <w:szCs w:val="24"/>
          <w:u w:val="single"/>
        </w:rPr>
        <w:t>Dec</w:t>
      </w:r>
      <w:r w:rsidR="00D65C0D">
        <w:rPr>
          <w:rFonts w:ascii="Times New Roman" w:hAnsi="Times New Roman" w:cs="Times New Roman"/>
          <w:sz w:val="24"/>
          <w:szCs w:val="24"/>
          <w:u w:val="single"/>
        </w:rPr>
        <w:t xml:space="preserve">. </w:t>
      </w:r>
      <w:r w:rsidR="00563472">
        <w:rPr>
          <w:rFonts w:ascii="Times New Roman" w:hAnsi="Times New Roman" w:cs="Times New Roman"/>
          <w:sz w:val="24"/>
          <w:szCs w:val="24"/>
          <w:u w:val="single"/>
        </w:rPr>
        <w:t xml:space="preserve">31, </w:t>
      </w:r>
      <w:r w:rsidR="00D65C0D">
        <w:rPr>
          <w:rFonts w:ascii="Times New Roman" w:hAnsi="Times New Roman" w:cs="Times New Roman"/>
          <w:sz w:val="24"/>
          <w:szCs w:val="24"/>
          <w:u w:val="single"/>
        </w:rPr>
        <w:t>20</w:t>
      </w:r>
      <w:r w:rsidR="00563472">
        <w:rPr>
          <w:rFonts w:ascii="Times New Roman" w:hAnsi="Times New Roman" w:cs="Times New Roman"/>
          <w:sz w:val="24"/>
          <w:szCs w:val="24"/>
          <w:u w:val="single"/>
        </w:rPr>
        <w:t>19</w:t>
      </w:r>
      <w:r w:rsidR="00D65C0D">
        <w:rPr>
          <w:rFonts w:ascii="Times New Roman" w:hAnsi="Times New Roman" w:cs="Times New Roman"/>
          <w:sz w:val="24"/>
          <w:szCs w:val="24"/>
          <w:u w:val="single"/>
        </w:rPr>
        <w:t xml:space="preserve"> </w:t>
      </w:r>
      <w:r w:rsidR="00650BA6" w:rsidRPr="009C08A8">
        <w:rPr>
          <w:rFonts w:ascii="Times New Roman" w:hAnsi="Times New Roman" w:cs="Times New Roman"/>
          <w:sz w:val="24"/>
          <w:szCs w:val="24"/>
          <w:u w:val="single"/>
        </w:rPr>
        <w:t>may be submitted</w:t>
      </w:r>
      <w:r w:rsidR="009F0B8F">
        <w:rPr>
          <w:rFonts w:ascii="Times New Roman" w:hAnsi="Times New Roman" w:cs="Times New Roman"/>
          <w:sz w:val="24"/>
          <w:szCs w:val="24"/>
          <w:u w:val="single"/>
        </w:rPr>
        <w:t xml:space="preserve"> in the first quarter of 2018</w:t>
      </w:r>
      <w:r w:rsidR="00563472">
        <w:rPr>
          <w:rFonts w:ascii="Times New Roman" w:hAnsi="Times New Roman" w:cs="Times New Roman"/>
          <w:sz w:val="24"/>
          <w:szCs w:val="24"/>
          <w:u w:val="single"/>
        </w:rPr>
        <w:t xml:space="preserve"> and should be submitted at latest in the middle of 2018</w:t>
      </w:r>
      <w:r w:rsidR="00D65C0D">
        <w:rPr>
          <w:rFonts w:ascii="Times New Roman" w:hAnsi="Times New Roman" w:cs="Times New Roman"/>
          <w:sz w:val="24"/>
          <w:szCs w:val="24"/>
          <w:u w:val="single"/>
        </w:rPr>
        <w:t>.</w:t>
      </w:r>
      <w:r w:rsidR="00650BA6" w:rsidRPr="009C08A8">
        <w:rPr>
          <w:rFonts w:ascii="Times New Roman" w:hAnsi="Times New Roman" w:cs="Times New Roman"/>
          <w:sz w:val="24"/>
          <w:szCs w:val="24"/>
          <w:u w:val="single"/>
        </w:rPr>
        <w:t xml:space="preserve"> </w:t>
      </w:r>
      <w:r w:rsidR="00460502" w:rsidRPr="009C08A8">
        <w:rPr>
          <w:rFonts w:ascii="Times New Roman" w:hAnsi="Times New Roman" w:cs="Times New Roman"/>
          <w:sz w:val="24"/>
          <w:szCs w:val="24"/>
          <w:u w:val="single"/>
        </w:rPr>
        <w:t>“Acceptable progress” will be defined as</w:t>
      </w:r>
      <w:r w:rsidR="00E42FE3" w:rsidRPr="009C08A8">
        <w:rPr>
          <w:rFonts w:ascii="Times New Roman" w:hAnsi="Times New Roman" w:cs="Times New Roman"/>
          <w:sz w:val="24"/>
          <w:szCs w:val="24"/>
          <w:u w:val="single"/>
        </w:rPr>
        <w:t xml:space="preserve"> contracts being issued or revised</w:t>
      </w:r>
      <w:r w:rsidR="009F0B8F">
        <w:rPr>
          <w:rFonts w:ascii="Times New Roman" w:hAnsi="Times New Roman" w:cs="Times New Roman"/>
          <w:sz w:val="24"/>
          <w:szCs w:val="24"/>
          <w:u w:val="single"/>
        </w:rPr>
        <w:t xml:space="preserve"> versions being signed</w:t>
      </w:r>
      <w:r w:rsidR="00E42FE3" w:rsidRPr="009C08A8">
        <w:rPr>
          <w:rFonts w:ascii="Times New Roman" w:hAnsi="Times New Roman" w:cs="Times New Roman"/>
          <w:sz w:val="24"/>
          <w:szCs w:val="24"/>
          <w:u w:val="single"/>
        </w:rPr>
        <w:t xml:space="preserve"> for major initiatives by at latest end of February 2018</w:t>
      </w:r>
      <w:r w:rsidR="009C08A8" w:rsidRPr="009C08A8">
        <w:rPr>
          <w:rFonts w:ascii="Times New Roman" w:hAnsi="Times New Roman" w:cs="Times New Roman"/>
          <w:sz w:val="24"/>
          <w:szCs w:val="24"/>
          <w:u w:val="single"/>
        </w:rPr>
        <w:t>, including</w:t>
      </w:r>
      <w:r w:rsidR="00E42FE3" w:rsidRPr="009C08A8">
        <w:rPr>
          <w:rFonts w:ascii="Times New Roman" w:hAnsi="Times New Roman" w:cs="Times New Roman"/>
          <w:sz w:val="24"/>
          <w:szCs w:val="24"/>
          <w:u w:val="single"/>
        </w:rPr>
        <w:t xml:space="preserve">: </w:t>
      </w:r>
      <w:r w:rsidR="009C08A8" w:rsidRPr="009C08A8">
        <w:rPr>
          <w:rFonts w:ascii="Times New Roman" w:hAnsi="Times New Roman" w:cs="Times New Roman"/>
          <w:sz w:val="24"/>
          <w:szCs w:val="24"/>
          <w:u w:val="single"/>
        </w:rPr>
        <w:t xml:space="preserve">(i) </w:t>
      </w:r>
      <w:r w:rsidR="00AA5636">
        <w:rPr>
          <w:rFonts w:ascii="Times New Roman" w:hAnsi="Times New Roman" w:cs="Times New Roman"/>
          <w:sz w:val="24"/>
          <w:szCs w:val="24"/>
          <w:u w:val="single"/>
        </w:rPr>
        <w:t xml:space="preserve">contract issued for </w:t>
      </w:r>
      <w:r w:rsidR="00E42FE3" w:rsidRPr="009C08A8">
        <w:rPr>
          <w:rFonts w:ascii="Times New Roman" w:hAnsi="Times New Roman" w:cs="Times New Roman"/>
          <w:sz w:val="24"/>
          <w:szCs w:val="24"/>
          <w:u w:val="single"/>
        </w:rPr>
        <w:t xml:space="preserve">establishment of 300 PV nano-grids, </w:t>
      </w:r>
      <w:r w:rsidR="009C08A8" w:rsidRPr="009C08A8">
        <w:rPr>
          <w:rFonts w:ascii="Times New Roman" w:hAnsi="Times New Roman" w:cs="Times New Roman"/>
          <w:sz w:val="24"/>
          <w:szCs w:val="24"/>
          <w:u w:val="single"/>
        </w:rPr>
        <w:t xml:space="preserve">(ii) </w:t>
      </w:r>
      <w:r w:rsidR="00AA5636">
        <w:rPr>
          <w:rFonts w:ascii="Times New Roman" w:hAnsi="Times New Roman" w:cs="Times New Roman"/>
          <w:sz w:val="24"/>
          <w:szCs w:val="24"/>
          <w:u w:val="single"/>
        </w:rPr>
        <w:t xml:space="preserve">contract revised for </w:t>
      </w:r>
      <w:r w:rsidR="00E42FE3" w:rsidRPr="009C08A8">
        <w:rPr>
          <w:rFonts w:ascii="Times New Roman" w:hAnsi="Times New Roman" w:cs="Times New Roman"/>
          <w:sz w:val="24"/>
          <w:szCs w:val="24"/>
          <w:u w:val="single"/>
        </w:rPr>
        <w:t xml:space="preserve">sale and distribution of </w:t>
      </w:r>
      <w:r w:rsidR="009C08A8">
        <w:rPr>
          <w:rFonts w:ascii="Times New Roman" w:hAnsi="Times New Roman" w:cs="Times New Roman"/>
          <w:sz w:val="24"/>
          <w:szCs w:val="24"/>
          <w:u w:val="single"/>
        </w:rPr>
        <w:t>2</w:t>
      </w:r>
      <w:r w:rsidR="00E42FE3" w:rsidRPr="009C08A8">
        <w:rPr>
          <w:rFonts w:ascii="Times New Roman" w:hAnsi="Times New Roman" w:cs="Times New Roman"/>
          <w:sz w:val="24"/>
          <w:szCs w:val="24"/>
          <w:u w:val="single"/>
        </w:rPr>
        <w:t xml:space="preserve">0,000 pay-as-you-go SHSs or pico-PV systems, and </w:t>
      </w:r>
      <w:r w:rsidR="009C08A8" w:rsidRPr="009C08A8">
        <w:rPr>
          <w:rFonts w:ascii="Times New Roman" w:hAnsi="Times New Roman" w:cs="Times New Roman"/>
          <w:sz w:val="24"/>
          <w:szCs w:val="24"/>
          <w:u w:val="single"/>
        </w:rPr>
        <w:t xml:space="preserve">(iii) </w:t>
      </w:r>
      <w:r w:rsidR="00E42FE3" w:rsidRPr="009C08A8">
        <w:rPr>
          <w:rFonts w:ascii="Times New Roman" w:hAnsi="Times New Roman" w:cs="Times New Roman"/>
          <w:sz w:val="24"/>
          <w:szCs w:val="24"/>
          <w:u w:val="single"/>
        </w:rPr>
        <w:t xml:space="preserve">USD300,000 </w:t>
      </w:r>
      <w:r w:rsidR="00AA5636">
        <w:rPr>
          <w:rFonts w:ascii="Times New Roman" w:hAnsi="Times New Roman" w:cs="Times New Roman"/>
          <w:sz w:val="24"/>
          <w:szCs w:val="24"/>
          <w:u w:val="single"/>
        </w:rPr>
        <w:t xml:space="preserve">contract issued for phase 1 of </w:t>
      </w:r>
      <w:r w:rsidR="00E42FE3" w:rsidRPr="009C08A8">
        <w:rPr>
          <w:rFonts w:ascii="Times New Roman" w:hAnsi="Times New Roman" w:cs="Times New Roman"/>
          <w:sz w:val="24"/>
          <w:szCs w:val="24"/>
          <w:u w:val="single"/>
        </w:rPr>
        <w:t>nation-wide bi</w:t>
      </w:r>
      <w:r w:rsidR="00AA5636">
        <w:rPr>
          <w:rFonts w:ascii="Times New Roman" w:hAnsi="Times New Roman" w:cs="Times New Roman"/>
          <w:sz w:val="24"/>
          <w:szCs w:val="24"/>
          <w:u w:val="single"/>
        </w:rPr>
        <w:t>omass resource assessme</w:t>
      </w:r>
      <w:r w:rsidR="00AA5636" w:rsidRPr="00D65C0D">
        <w:rPr>
          <w:rFonts w:ascii="Times New Roman" w:hAnsi="Times New Roman" w:cs="Times New Roman"/>
          <w:sz w:val="24"/>
          <w:szCs w:val="24"/>
          <w:u w:val="single"/>
        </w:rPr>
        <w:t>nt</w:t>
      </w:r>
      <w:r w:rsidR="00E42FE3" w:rsidRPr="00D65C0D">
        <w:rPr>
          <w:rFonts w:ascii="Times New Roman" w:hAnsi="Times New Roman" w:cs="Times New Roman"/>
          <w:sz w:val="24"/>
          <w:szCs w:val="24"/>
          <w:u w:val="single"/>
        </w:rPr>
        <w:t>.</w:t>
      </w:r>
      <w:r w:rsidR="00D65C0D" w:rsidRPr="00D65C0D">
        <w:rPr>
          <w:rFonts w:ascii="Times New Roman" w:hAnsi="Times New Roman" w:cs="Times New Roman"/>
          <w:sz w:val="24"/>
          <w:szCs w:val="24"/>
          <w:u w:val="single"/>
        </w:rPr>
        <w:t xml:space="preserve"> If acceptable progress is not </w:t>
      </w:r>
      <w:r w:rsidR="00D65C0D" w:rsidRPr="00D65C0D">
        <w:rPr>
          <w:rFonts w:ascii="Times New Roman" w:hAnsi="Times New Roman" w:cs="Times New Roman"/>
          <w:sz w:val="24"/>
          <w:szCs w:val="24"/>
          <w:u w:val="single"/>
        </w:rPr>
        <w:lastRenderedPageBreak/>
        <w:t>achieved by end of February 2018, it is recommended early project close be considered so funds do not go to waste.</w:t>
      </w:r>
      <w:r w:rsidR="00E42FE3">
        <w:rPr>
          <w:rFonts w:ascii="Times New Roman" w:hAnsi="Times New Roman" w:cs="Times New Roman"/>
          <w:sz w:val="24"/>
          <w:szCs w:val="24"/>
        </w:rPr>
        <w:t xml:space="preserve"> </w:t>
      </w:r>
    </w:p>
    <w:p w:rsidR="0021313F" w:rsidRDefault="0021313F" w:rsidP="0021313F">
      <w:pPr>
        <w:rPr>
          <w:rFonts w:ascii="Times New Roman" w:hAnsi="Times New Roman" w:cs="Times New Roman"/>
          <w:sz w:val="24"/>
          <w:szCs w:val="24"/>
        </w:rPr>
      </w:pPr>
    </w:p>
    <w:p w:rsidR="0021313F" w:rsidRPr="00AA1984" w:rsidRDefault="0021313F" w:rsidP="0021313F">
      <w:pPr>
        <w:rPr>
          <w:rFonts w:ascii="Times New Roman" w:hAnsi="Times New Roman" w:cs="Times New Roman"/>
          <w:b/>
          <w:sz w:val="28"/>
          <w:szCs w:val="28"/>
        </w:rPr>
      </w:pPr>
      <w:r w:rsidRPr="00AA1984">
        <w:rPr>
          <w:rFonts w:ascii="Times New Roman" w:hAnsi="Times New Roman" w:cs="Times New Roman"/>
          <w:b/>
          <w:sz w:val="28"/>
          <w:szCs w:val="28"/>
        </w:rPr>
        <w:t>Project Redesign - Component 1</w:t>
      </w:r>
    </w:p>
    <w:p w:rsidR="0021313F" w:rsidRDefault="0021313F" w:rsidP="0021313F">
      <w:pPr>
        <w:rPr>
          <w:rFonts w:ascii="Times New Roman" w:hAnsi="Times New Roman" w:cs="Times New Roman"/>
          <w:sz w:val="24"/>
          <w:szCs w:val="24"/>
        </w:rPr>
      </w:pPr>
    </w:p>
    <w:p w:rsidR="0021313F" w:rsidRDefault="009C08A8" w:rsidP="0021313F">
      <w:pPr>
        <w:rPr>
          <w:rFonts w:ascii="Times New Roman" w:hAnsi="Times New Roman" w:cs="Times New Roman"/>
          <w:sz w:val="24"/>
          <w:szCs w:val="24"/>
        </w:rPr>
      </w:pPr>
      <w:r w:rsidRPr="009C08A8">
        <w:rPr>
          <w:rFonts w:ascii="Times New Roman" w:hAnsi="Times New Roman" w:cs="Times New Roman"/>
          <w:b/>
          <w:sz w:val="24"/>
          <w:szCs w:val="24"/>
        </w:rPr>
        <w:t>2. Policy and planning o</w:t>
      </w:r>
      <w:r w:rsidR="0021313F" w:rsidRPr="009C08A8">
        <w:rPr>
          <w:rFonts w:ascii="Times New Roman" w:hAnsi="Times New Roman" w:cs="Times New Roman"/>
          <w:b/>
          <w:sz w:val="24"/>
          <w:szCs w:val="24"/>
        </w:rPr>
        <w:t>utputs and</w:t>
      </w:r>
      <w:r w:rsidRPr="009C08A8">
        <w:rPr>
          <w:rFonts w:ascii="Times New Roman" w:hAnsi="Times New Roman" w:cs="Times New Roman"/>
          <w:b/>
          <w:sz w:val="24"/>
          <w:szCs w:val="24"/>
        </w:rPr>
        <w:t xml:space="preserve"> a</w:t>
      </w:r>
      <w:r w:rsidR="0021313F" w:rsidRPr="009C08A8">
        <w:rPr>
          <w:rFonts w:ascii="Times New Roman" w:hAnsi="Times New Roman" w:cs="Times New Roman"/>
          <w:b/>
          <w:sz w:val="24"/>
          <w:szCs w:val="24"/>
        </w:rPr>
        <w:t>ctivities</w:t>
      </w:r>
      <w:r w:rsidRPr="009C08A8">
        <w:rPr>
          <w:rFonts w:ascii="Times New Roman" w:hAnsi="Times New Roman" w:cs="Times New Roman"/>
          <w:b/>
          <w:sz w:val="24"/>
          <w:szCs w:val="24"/>
        </w:rPr>
        <w:t xml:space="preserve"> should be</w:t>
      </w:r>
      <w:r>
        <w:rPr>
          <w:rFonts w:ascii="Times New Roman" w:hAnsi="Times New Roman" w:cs="Times New Roman"/>
          <w:b/>
          <w:sz w:val="24"/>
          <w:szCs w:val="24"/>
        </w:rPr>
        <w:t xml:space="preserve"> substantially revised to fit needs and should be</w:t>
      </w:r>
      <w:r w:rsidRPr="009C08A8">
        <w:rPr>
          <w:rFonts w:ascii="Times New Roman" w:hAnsi="Times New Roman" w:cs="Times New Roman"/>
          <w:b/>
          <w:sz w:val="24"/>
          <w:szCs w:val="24"/>
        </w:rPr>
        <w:t xml:space="preserve"> </w:t>
      </w:r>
      <w:r>
        <w:rPr>
          <w:rFonts w:ascii="Times New Roman" w:hAnsi="Times New Roman" w:cs="Times New Roman"/>
          <w:b/>
          <w:sz w:val="24"/>
          <w:szCs w:val="24"/>
        </w:rPr>
        <w:t xml:space="preserve">the main focus of Component 1 going forward. </w:t>
      </w:r>
    </w:p>
    <w:p w:rsidR="00DC703C" w:rsidRPr="00DC703C" w:rsidRDefault="00DC703C" w:rsidP="008A35A2">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u w:val="single"/>
        </w:rPr>
        <w:t>Feed-in-tariff work (no longer desired by GOB) should be replaced with work to</w:t>
      </w:r>
      <w:r w:rsidR="008A35A2">
        <w:rPr>
          <w:rFonts w:ascii="Times New Roman" w:hAnsi="Times New Roman" w:cs="Times New Roman"/>
          <w:sz w:val="24"/>
          <w:szCs w:val="24"/>
          <w:u w:val="single"/>
        </w:rPr>
        <w:t xml:space="preserve"> support GOB efforts to promote</w:t>
      </w:r>
      <w:r>
        <w:rPr>
          <w:rFonts w:ascii="Times New Roman" w:hAnsi="Times New Roman" w:cs="Times New Roman"/>
          <w:sz w:val="24"/>
          <w:szCs w:val="24"/>
          <w:u w:val="single"/>
        </w:rPr>
        <w:t xml:space="preserve"> distributed grid-connected RE power generation, including:</w:t>
      </w:r>
    </w:p>
    <w:p w:rsidR="00DC703C" w:rsidRDefault="00DC703C" w:rsidP="008A35A2">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Finalization of Net Meting P</w:t>
      </w:r>
      <w:r w:rsidRPr="00F11FBC">
        <w:rPr>
          <w:rFonts w:ascii="Times New Roman" w:hAnsi="Times New Roman" w:cs="Times New Roman"/>
          <w:sz w:val="24"/>
          <w:szCs w:val="24"/>
        </w:rPr>
        <w:t>oli</w:t>
      </w:r>
      <w:r w:rsidR="008A35A2">
        <w:rPr>
          <w:rFonts w:ascii="Times New Roman" w:hAnsi="Times New Roman" w:cs="Times New Roman"/>
          <w:sz w:val="24"/>
          <w:szCs w:val="24"/>
        </w:rPr>
        <w:t>cy and d</w:t>
      </w:r>
      <w:r>
        <w:rPr>
          <w:rFonts w:ascii="Times New Roman" w:hAnsi="Times New Roman" w:cs="Times New Roman"/>
          <w:sz w:val="24"/>
          <w:szCs w:val="24"/>
        </w:rPr>
        <w:t>evelopment</w:t>
      </w:r>
      <w:r w:rsidRPr="00F11FBC">
        <w:rPr>
          <w:rFonts w:ascii="Times New Roman" w:hAnsi="Times New Roman" w:cs="Times New Roman"/>
          <w:sz w:val="24"/>
          <w:szCs w:val="24"/>
        </w:rPr>
        <w:t xml:space="preserve"> </w:t>
      </w:r>
      <w:r>
        <w:rPr>
          <w:rFonts w:ascii="Times New Roman" w:hAnsi="Times New Roman" w:cs="Times New Roman"/>
          <w:sz w:val="24"/>
          <w:szCs w:val="24"/>
        </w:rPr>
        <w:t>of Net Metering Action P</w:t>
      </w:r>
      <w:r w:rsidRPr="00F11FBC">
        <w:rPr>
          <w:rFonts w:ascii="Times New Roman" w:hAnsi="Times New Roman" w:cs="Times New Roman"/>
          <w:sz w:val="24"/>
          <w:szCs w:val="24"/>
        </w:rPr>
        <w:t>lan</w:t>
      </w:r>
      <w:r w:rsidR="00AA5636">
        <w:rPr>
          <w:rFonts w:ascii="Times New Roman" w:hAnsi="Times New Roman" w:cs="Times New Roman"/>
          <w:sz w:val="24"/>
          <w:szCs w:val="24"/>
        </w:rPr>
        <w:t xml:space="preserve"> (A</w:t>
      </w:r>
      <w:r>
        <w:rPr>
          <w:rFonts w:ascii="Times New Roman" w:hAnsi="Times New Roman" w:cs="Times New Roman"/>
          <w:sz w:val="24"/>
          <w:szCs w:val="24"/>
        </w:rPr>
        <w:t xml:space="preserve"> draft Net Metering Policy has been prepared with support of the World Bank</w:t>
      </w:r>
      <w:r w:rsidR="00AA5636">
        <w:rPr>
          <w:rFonts w:ascii="Times New Roman" w:hAnsi="Times New Roman" w:cs="Times New Roman"/>
          <w:sz w:val="24"/>
          <w:szCs w:val="24"/>
        </w:rPr>
        <w:t>.</w:t>
      </w:r>
      <w:r>
        <w:rPr>
          <w:rFonts w:ascii="Times New Roman" w:hAnsi="Times New Roman" w:cs="Times New Roman"/>
          <w:sz w:val="24"/>
          <w:szCs w:val="24"/>
        </w:rPr>
        <w:t>)</w:t>
      </w:r>
    </w:p>
    <w:p w:rsidR="00DC703C" w:rsidRDefault="00DC703C" w:rsidP="008A35A2">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Development of</w:t>
      </w:r>
      <w:r w:rsidRPr="00F11FBC">
        <w:rPr>
          <w:rFonts w:ascii="Times New Roman" w:hAnsi="Times New Roman" w:cs="Times New Roman"/>
          <w:sz w:val="24"/>
          <w:szCs w:val="24"/>
        </w:rPr>
        <w:t xml:space="preserve"> technical solutions for grid integration of distributed RE power (including solar </w:t>
      </w:r>
      <w:r>
        <w:rPr>
          <w:rFonts w:ascii="Times New Roman" w:hAnsi="Times New Roman" w:cs="Times New Roman"/>
          <w:sz w:val="24"/>
          <w:szCs w:val="24"/>
        </w:rPr>
        <w:t>water pumps and PV mini-grids)</w:t>
      </w:r>
    </w:p>
    <w:p w:rsidR="00DC703C" w:rsidRDefault="00DC703C" w:rsidP="008A35A2">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D</w:t>
      </w:r>
      <w:r w:rsidRPr="00F11FBC">
        <w:rPr>
          <w:rFonts w:ascii="Times New Roman" w:hAnsi="Times New Roman" w:cs="Times New Roman"/>
          <w:sz w:val="24"/>
          <w:szCs w:val="24"/>
        </w:rPr>
        <w:t>evelopment of template agreement documents for grid integration of r</w:t>
      </w:r>
      <w:r w:rsidR="00AA5636">
        <w:rPr>
          <w:rFonts w:ascii="Times New Roman" w:hAnsi="Times New Roman" w:cs="Times New Roman"/>
          <w:sz w:val="24"/>
          <w:szCs w:val="24"/>
        </w:rPr>
        <w:t>ooftop solar (including build-own-</w:t>
      </w:r>
      <w:r w:rsidRPr="00F11FBC">
        <w:rPr>
          <w:rFonts w:ascii="Times New Roman" w:hAnsi="Times New Roman" w:cs="Times New Roman"/>
          <w:sz w:val="24"/>
          <w:szCs w:val="24"/>
        </w:rPr>
        <w:t>operate agreements</w:t>
      </w:r>
      <w:r w:rsidR="00AA5636">
        <w:rPr>
          <w:rFonts w:ascii="Times New Roman" w:hAnsi="Times New Roman" w:cs="Times New Roman"/>
          <w:sz w:val="24"/>
          <w:szCs w:val="24"/>
        </w:rPr>
        <w:t>,</w:t>
      </w:r>
      <w:r w:rsidRPr="00F11FBC">
        <w:rPr>
          <w:rFonts w:ascii="Times New Roman" w:hAnsi="Times New Roman" w:cs="Times New Roman"/>
          <w:sz w:val="24"/>
          <w:szCs w:val="24"/>
        </w:rPr>
        <w:t xml:space="preserve"> in which outside parties install systems on others’ ro</w:t>
      </w:r>
      <w:r>
        <w:rPr>
          <w:rFonts w:ascii="Times New Roman" w:hAnsi="Times New Roman" w:cs="Times New Roman"/>
          <w:sz w:val="24"/>
          <w:szCs w:val="24"/>
        </w:rPr>
        <w:t>oftops and sell the power)</w:t>
      </w:r>
    </w:p>
    <w:p w:rsidR="00DC703C" w:rsidRDefault="00DC703C" w:rsidP="008A35A2">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D</w:t>
      </w:r>
      <w:r w:rsidRPr="00F11FBC">
        <w:rPr>
          <w:rFonts w:ascii="Times New Roman" w:hAnsi="Times New Roman" w:cs="Times New Roman"/>
          <w:sz w:val="24"/>
          <w:szCs w:val="24"/>
        </w:rPr>
        <w:t>evelopment of regulations and guidelines on quality of products rela</w:t>
      </w:r>
      <w:r w:rsidR="00AA5636">
        <w:rPr>
          <w:rFonts w:ascii="Times New Roman" w:hAnsi="Times New Roman" w:cs="Times New Roman"/>
          <w:sz w:val="24"/>
          <w:szCs w:val="24"/>
        </w:rPr>
        <w:t>ted to PV and on their disposal</w:t>
      </w:r>
    </w:p>
    <w:p w:rsidR="00DC703C" w:rsidRDefault="00DC703C" w:rsidP="00AA5636">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u w:val="single"/>
        </w:rPr>
        <w:t>D</w:t>
      </w:r>
      <w:r w:rsidRPr="007A54C1">
        <w:rPr>
          <w:rFonts w:ascii="Times New Roman" w:hAnsi="Times New Roman" w:cs="Times New Roman"/>
          <w:sz w:val="24"/>
          <w:szCs w:val="24"/>
          <w:u w:val="single"/>
        </w:rPr>
        <w:t>evelopment of SREDA operational rules</w:t>
      </w:r>
      <w:r>
        <w:rPr>
          <w:rFonts w:ascii="Times New Roman" w:hAnsi="Times New Roman" w:cs="Times New Roman"/>
          <w:sz w:val="24"/>
          <w:szCs w:val="24"/>
          <w:u w:val="single"/>
        </w:rPr>
        <w:t xml:space="preserve"> have been completed with </w:t>
      </w:r>
      <w:r w:rsidR="00AA458F">
        <w:rPr>
          <w:rFonts w:ascii="Times New Roman" w:hAnsi="Times New Roman" w:cs="Times New Roman"/>
          <w:sz w:val="24"/>
          <w:szCs w:val="24"/>
          <w:u w:val="single"/>
        </w:rPr>
        <w:t>support of GIZ and should</w:t>
      </w:r>
      <w:r>
        <w:rPr>
          <w:rFonts w:ascii="Times New Roman" w:hAnsi="Times New Roman" w:cs="Times New Roman"/>
          <w:sz w:val="24"/>
          <w:szCs w:val="24"/>
          <w:u w:val="single"/>
        </w:rPr>
        <w:t xml:space="preserve"> be replaced with </w:t>
      </w:r>
      <w:r w:rsidRPr="007A54C1">
        <w:rPr>
          <w:rFonts w:ascii="Times New Roman" w:hAnsi="Times New Roman" w:cs="Times New Roman"/>
          <w:sz w:val="24"/>
          <w:szCs w:val="24"/>
          <w:u w:val="single"/>
        </w:rPr>
        <w:t>development of law, policy, regulations, and guidelines to manage and in</w:t>
      </w:r>
      <w:r>
        <w:rPr>
          <w:rFonts w:ascii="Times New Roman" w:hAnsi="Times New Roman" w:cs="Times New Roman"/>
          <w:sz w:val="24"/>
          <w:szCs w:val="24"/>
          <w:u w:val="single"/>
        </w:rPr>
        <w:t>centivize investment in utility-</w:t>
      </w:r>
      <w:r w:rsidRPr="007A54C1">
        <w:rPr>
          <w:rFonts w:ascii="Times New Roman" w:hAnsi="Times New Roman" w:cs="Times New Roman"/>
          <w:sz w:val="24"/>
          <w:szCs w:val="24"/>
          <w:u w:val="single"/>
        </w:rPr>
        <w:t>scale RE power installations</w:t>
      </w:r>
      <w:r>
        <w:rPr>
          <w:rFonts w:ascii="Times New Roman" w:hAnsi="Times New Roman" w:cs="Times New Roman"/>
          <w:sz w:val="24"/>
          <w:szCs w:val="24"/>
          <w:u w:val="single"/>
        </w:rPr>
        <w:t>, including</w:t>
      </w:r>
      <w:r>
        <w:rPr>
          <w:rFonts w:ascii="Times New Roman" w:hAnsi="Times New Roman" w:cs="Times New Roman"/>
          <w:sz w:val="24"/>
          <w:szCs w:val="24"/>
        </w:rPr>
        <w:t xml:space="preserve">. </w:t>
      </w:r>
    </w:p>
    <w:p w:rsidR="00AA458F" w:rsidRDefault="00525859" w:rsidP="00AA5636">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A s</w:t>
      </w:r>
      <w:r w:rsidR="00AA458F">
        <w:rPr>
          <w:rFonts w:ascii="Times New Roman" w:hAnsi="Times New Roman" w:cs="Times New Roman"/>
          <w:sz w:val="24"/>
          <w:szCs w:val="24"/>
        </w:rPr>
        <w:t>tudy of barriers to</w:t>
      </w:r>
      <w:r w:rsidR="00DC703C">
        <w:rPr>
          <w:rFonts w:ascii="Times New Roman" w:hAnsi="Times New Roman" w:cs="Times New Roman"/>
          <w:sz w:val="24"/>
          <w:szCs w:val="24"/>
        </w:rPr>
        <w:t xml:space="preserve"> investment </w:t>
      </w:r>
      <w:r w:rsidR="00AA458F">
        <w:rPr>
          <w:rFonts w:ascii="Times New Roman" w:hAnsi="Times New Roman" w:cs="Times New Roman"/>
          <w:sz w:val="24"/>
          <w:szCs w:val="24"/>
        </w:rPr>
        <w:t>in utility-scale RE power installations</w:t>
      </w:r>
    </w:p>
    <w:p w:rsidR="00AA458F" w:rsidRDefault="00DC703C" w:rsidP="00AA5636">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w:t>
      </w:r>
      <w:r w:rsidRPr="00055555">
        <w:rPr>
          <w:rFonts w:ascii="Times New Roman" w:hAnsi="Times New Roman" w:cs="Times New Roman"/>
          <w:sz w:val="24"/>
          <w:szCs w:val="24"/>
        </w:rPr>
        <w:t>Investment Management and Incentive Policy/Regulations and Guidelines</w:t>
      </w:r>
      <w:r w:rsidR="00AA458F">
        <w:rPr>
          <w:rFonts w:ascii="Times New Roman" w:hAnsi="Times New Roman" w:cs="Times New Roman"/>
          <w:sz w:val="24"/>
          <w:szCs w:val="24"/>
        </w:rPr>
        <w:t>” for each of</w:t>
      </w:r>
    </w:p>
    <w:p w:rsidR="00AA458F" w:rsidRDefault="00AA458F" w:rsidP="00403926">
      <w:pPr>
        <w:pStyle w:val="ListParagraph"/>
        <w:numPr>
          <w:ilvl w:val="2"/>
          <w:numId w:val="15"/>
        </w:numPr>
        <w:rPr>
          <w:rFonts w:ascii="Times New Roman" w:hAnsi="Times New Roman" w:cs="Times New Roman"/>
          <w:sz w:val="24"/>
          <w:szCs w:val="24"/>
        </w:rPr>
      </w:pPr>
      <w:r>
        <w:rPr>
          <w:rFonts w:ascii="Times New Roman" w:hAnsi="Times New Roman" w:cs="Times New Roman"/>
          <w:sz w:val="24"/>
          <w:szCs w:val="24"/>
        </w:rPr>
        <w:t>Utility-scale PV</w:t>
      </w:r>
    </w:p>
    <w:p w:rsidR="00AA458F" w:rsidRDefault="00AA458F" w:rsidP="00403926">
      <w:pPr>
        <w:pStyle w:val="ListParagraph"/>
        <w:numPr>
          <w:ilvl w:val="2"/>
          <w:numId w:val="15"/>
        </w:numPr>
        <w:rPr>
          <w:rFonts w:ascii="Times New Roman" w:hAnsi="Times New Roman" w:cs="Times New Roman"/>
          <w:sz w:val="24"/>
          <w:szCs w:val="24"/>
        </w:rPr>
      </w:pPr>
      <w:r>
        <w:rPr>
          <w:rFonts w:ascii="Times New Roman" w:hAnsi="Times New Roman" w:cs="Times New Roman"/>
          <w:sz w:val="24"/>
          <w:szCs w:val="24"/>
        </w:rPr>
        <w:t>Utility-scale wind</w:t>
      </w:r>
    </w:p>
    <w:p w:rsidR="00DC703C" w:rsidRDefault="00AA458F" w:rsidP="00403926">
      <w:pPr>
        <w:pStyle w:val="ListParagraph"/>
        <w:numPr>
          <w:ilvl w:val="2"/>
          <w:numId w:val="15"/>
        </w:numPr>
        <w:rPr>
          <w:rFonts w:ascii="Times New Roman" w:hAnsi="Times New Roman" w:cs="Times New Roman"/>
          <w:sz w:val="24"/>
          <w:szCs w:val="24"/>
        </w:rPr>
      </w:pPr>
      <w:r>
        <w:rPr>
          <w:rFonts w:ascii="Times New Roman" w:hAnsi="Times New Roman" w:cs="Times New Roman"/>
          <w:sz w:val="24"/>
          <w:szCs w:val="24"/>
        </w:rPr>
        <w:t>Utility-scale b</w:t>
      </w:r>
      <w:r w:rsidR="00DC703C">
        <w:rPr>
          <w:rFonts w:ascii="Times New Roman" w:hAnsi="Times New Roman" w:cs="Times New Roman"/>
          <w:sz w:val="24"/>
          <w:szCs w:val="24"/>
        </w:rPr>
        <w:t xml:space="preserve">iomass (including biogas power generation, waste to energy, bagasse power generation, </w:t>
      </w:r>
      <w:r w:rsidR="00403926">
        <w:rPr>
          <w:rFonts w:ascii="Times New Roman" w:hAnsi="Times New Roman" w:cs="Times New Roman"/>
          <w:sz w:val="24"/>
          <w:szCs w:val="24"/>
        </w:rPr>
        <w:t>and rice husk power generation)</w:t>
      </w:r>
      <w:r w:rsidR="00DC703C">
        <w:rPr>
          <w:rFonts w:ascii="Times New Roman" w:hAnsi="Times New Roman" w:cs="Times New Roman"/>
          <w:sz w:val="24"/>
          <w:szCs w:val="24"/>
        </w:rPr>
        <w:t xml:space="preserve"> </w:t>
      </w:r>
    </w:p>
    <w:p w:rsidR="00724B9A" w:rsidRDefault="00DC703C" w:rsidP="00AA5636">
      <w:pPr>
        <w:pStyle w:val="ListParagraph"/>
        <w:numPr>
          <w:ilvl w:val="0"/>
          <w:numId w:val="15"/>
        </w:numPr>
        <w:rPr>
          <w:rFonts w:ascii="Times New Roman" w:hAnsi="Times New Roman" w:cs="Times New Roman"/>
          <w:sz w:val="24"/>
          <w:szCs w:val="24"/>
        </w:rPr>
      </w:pPr>
      <w:r w:rsidRPr="007A54C1">
        <w:rPr>
          <w:rFonts w:ascii="Times New Roman" w:hAnsi="Times New Roman" w:cs="Times New Roman"/>
          <w:sz w:val="24"/>
          <w:szCs w:val="24"/>
          <w:u w:val="single"/>
        </w:rPr>
        <w:t xml:space="preserve">Due to needs for planning support, </w:t>
      </w:r>
      <w:r w:rsidR="00AA458F">
        <w:rPr>
          <w:rFonts w:ascii="Times New Roman" w:hAnsi="Times New Roman" w:cs="Times New Roman"/>
          <w:sz w:val="24"/>
          <w:szCs w:val="24"/>
          <w:u w:val="single"/>
        </w:rPr>
        <w:t xml:space="preserve">it is recommended </w:t>
      </w:r>
      <w:r w:rsidR="00B231B1">
        <w:rPr>
          <w:rFonts w:ascii="Times New Roman" w:hAnsi="Times New Roman" w:cs="Times New Roman"/>
          <w:sz w:val="24"/>
          <w:szCs w:val="24"/>
          <w:u w:val="single"/>
        </w:rPr>
        <w:t xml:space="preserve">a new output </w:t>
      </w:r>
      <w:r w:rsidRPr="007A54C1">
        <w:rPr>
          <w:rFonts w:ascii="Times New Roman" w:hAnsi="Times New Roman" w:cs="Times New Roman"/>
          <w:sz w:val="24"/>
          <w:szCs w:val="24"/>
          <w:u w:val="single"/>
        </w:rPr>
        <w:t>be added</w:t>
      </w:r>
      <w:r w:rsidR="00403926">
        <w:rPr>
          <w:rFonts w:ascii="Times New Roman" w:hAnsi="Times New Roman" w:cs="Times New Roman"/>
          <w:sz w:val="24"/>
          <w:szCs w:val="24"/>
          <w:u w:val="single"/>
        </w:rPr>
        <w:t xml:space="preserve"> for development of a detailed Action Plan for RE Power G</w:t>
      </w:r>
      <w:r w:rsidRPr="007A54C1">
        <w:rPr>
          <w:rFonts w:ascii="Times New Roman" w:hAnsi="Times New Roman" w:cs="Times New Roman"/>
          <w:sz w:val="24"/>
          <w:szCs w:val="24"/>
          <w:u w:val="single"/>
        </w:rPr>
        <w:t>eneration in Bangladesh</w:t>
      </w:r>
      <w:r w:rsidR="00403926">
        <w:rPr>
          <w:rFonts w:ascii="Times New Roman" w:hAnsi="Times New Roman" w:cs="Times New Roman"/>
          <w:sz w:val="24"/>
          <w:szCs w:val="24"/>
          <w:u w:val="single"/>
        </w:rPr>
        <w:t>,</w:t>
      </w:r>
      <w:r w:rsidRPr="007A54C1">
        <w:rPr>
          <w:rFonts w:ascii="Times New Roman" w:hAnsi="Times New Roman" w:cs="Times New Roman"/>
          <w:sz w:val="24"/>
          <w:szCs w:val="24"/>
          <w:u w:val="single"/>
        </w:rPr>
        <w:t xml:space="preserve"> 2019-2040</w:t>
      </w:r>
      <w:r>
        <w:rPr>
          <w:rFonts w:ascii="Times New Roman" w:hAnsi="Times New Roman" w:cs="Times New Roman"/>
          <w:sz w:val="24"/>
          <w:szCs w:val="24"/>
        </w:rPr>
        <w:t xml:space="preserve">. Bangladesh has an RE policy and broad RE targets but </w:t>
      </w:r>
      <w:r w:rsidR="00724B9A">
        <w:rPr>
          <w:rFonts w:ascii="Times New Roman" w:hAnsi="Times New Roman" w:cs="Times New Roman"/>
          <w:sz w:val="24"/>
          <w:szCs w:val="24"/>
        </w:rPr>
        <w:t>no roadmap of how to get there.</w:t>
      </w:r>
    </w:p>
    <w:p w:rsidR="00DC703C" w:rsidRDefault="00DC703C" w:rsidP="00AA5636">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The action plan will have details on types of projects and their locations and will include roadmaps for each of PV, wind, and biomass</w:t>
      </w:r>
      <w:r w:rsidR="00403926">
        <w:rPr>
          <w:rFonts w:ascii="Times New Roman" w:hAnsi="Times New Roman" w:cs="Times New Roman"/>
          <w:sz w:val="24"/>
          <w:szCs w:val="24"/>
        </w:rPr>
        <w:t xml:space="preserve"> power generation</w:t>
      </w:r>
      <w:r>
        <w:rPr>
          <w:rFonts w:ascii="Times New Roman" w:hAnsi="Times New Roman" w:cs="Times New Roman"/>
          <w:sz w:val="24"/>
          <w:szCs w:val="24"/>
        </w:rPr>
        <w:t xml:space="preserve">. </w:t>
      </w:r>
    </w:p>
    <w:p w:rsidR="00724B9A" w:rsidRPr="00072002" w:rsidRDefault="00724B9A" w:rsidP="00AA5636">
      <w:pPr>
        <w:pStyle w:val="ListParagraph"/>
        <w:numPr>
          <w:ilvl w:val="1"/>
          <w:numId w:val="15"/>
        </w:numPr>
        <w:rPr>
          <w:rFonts w:ascii="Times New Roman" w:hAnsi="Times New Roman" w:cs="Times New Roman"/>
          <w:sz w:val="24"/>
          <w:szCs w:val="24"/>
          <w:u w:val="single"/>
        </w:rPr>
      </w:pPr>
      <w:r w:rsidRPr="00072002">
        <w:rPr>
          <w:rFonts w:ascii="Times New Roman" w:hAnsi="Times New Roman" w:cs="Times New Roman"/>
          <w:sz w:val="24"/>
          <w:szCs w:val="24"/>
          <w:u w:val="single"/>
        </w:rPr>
        <w:t>The action plan work may have synergies with the replication plan work proposed under the redesign of Output 4.5 of Component 4. That is, the results o</w:t>
      </w:r>
      <w:r w:rsidR="00403926">
        <w:rPr>
          <w:rFonts w:ascii="Times New Roman" w:hAnsi="Times New Roman" w:cs="Times New Roman"/>
          <w:sz w:val="24"/>
          <w:szCs w:val="24"/>
          <w:u w:val="single"/>
        </w:rPr>
        <w:t>f Output 4.5 may feed into the Action P</w:t>
      </w:r>
      <w:r w:rsidRPr="00072002">
        <w:rPr>
          <w:rFonts w:ascii="Times New Roman" w:hAnsi="Times New Roman" w:cs="Times New Roman"/>
          <w:sz w:val="24"/>
          <w:szCs w:val="24"/>
          <w:u w:val="single"/>
        </w:rPr>
        <w:t>lan. Recommendations for the elaboration of Output 4.5 (replication</w:t>
      </w:r>
      <w:r w:rsidR="00403926">
        <w:rPr>
          <w:rFonts w:ascii="Times New Roman" w:hAnsi="Times New Roman" w:cs="Times New Roman"/>
          <w:sz w:val="24"/>
          <w:szCs w:val="24"/>
          <w:u w:val="single"/>
        </w:rPr>
        <w:t xml:space="preserve"> plans) are</w:t>
      </w:r>
      <w:r w:rsidRPr="00072002">
        <w:rPr>
          <w:rFonts w:ascii="Times New Roman" w:hAnsi="Times New Roman" w:cs="Times New Roman"/>
          <w:sz w:val="24"/>
          <w:szCs w:val="24"/>
          <w:u w:val="single"/>
        </w:rPr>
        <w:t xml:space="preserve"> as follows:</w:t>
      </w:r>
    </w:p>
    <w:p w:rsidR="00724B9A" w:rsidRDefault="00724B9A" w:rsidP="00AA5636">
      <w:pPr>
        <w:pStyle w:val="ListParagraph"/>
        <w:numPr>
          <w:ilvl w:val="2"/>
          <w:numId w:val="15"/>
        </w:numPr>
        <w:rPr>
          <w:rFonts w:ascii="Times New Roman" w:hAnsi="Times New Roman" w:cs="Times New Roman"/>
          <w:sz w:val="24"/>
          <w:szCs w:val="24"/>
        </w:rPr>
      </w:pPr>
      <w:r>
        <w:rPr>
          <w:rFonts w:ascii="Times New Roman" w:hAnsi="Times New Roman" w:cs="Times New Roman"/>
          <w:sz w:val="24"/>
          <w:szCs w:val="24"/>
        </w:rPr>
        <w:t xml:space="preserve">Replication plan work should include identification of additional potential projects in all </w:t>
      </w:r>
      <w:r w:rsidR="00403926">
        <w:rPr>
          <w:rFonts w:ascii="Times New Roman" w:hAnsi="Times New Roman" w:cs="Times New Roman"/>
          <w:sz w:val="24"/>
          <w:szCs w:val="24"/>
        </w:rPr>
        <w:t xml:space="preserve">RE power generational and PV power application </w:t>
      </w:r>
      <w:r>
        <w:rPr>
          <w:rFonts w:ascii="Times New Roman" w:hAnsi="Times New Roman" w:cs="Times New Roman"/>
          <w:sz w:val="24"/>
          <w:szCs w:val="24"/>
        </w:rPr>
        <w:t>areas promoted by the project.</w:t>
      </w:r>
      <w:r>
        <w:rPr>
          <w:rStyle w:val="FootnoteReference"/>
          <w:rFonts w:ascii="Times New Roman" w:hAnsi="Times New Roman" w:cs="Times New Roman"/>
          <w:sz w:val="24"/>
          <w:szCs w:val="24"/>
        </w:rPr>
        <w:footnoteReference w:id="1"/>
      </w:r>
    </w:p>
    <w:p w:rsidR="00072002" w:rsidRDefault="00072002" w:rsidP="00AA5636">
      <w:pPr>
        <w:pStyle w:val="ListParagraph"/>
        <w:numPr>
          <w:ilvl w:val="2"/>
          <w:numId w:val="15"/>
        </w:numPr>
        <w:rPr>
          <w:rFonts w:ascii="Times New Roman" w:hAnsi="Times New Roman" w:cs="Times New Roman"/>
          <w:sz w:val="24"/>
          <w:szCs w:val="24"/>
        </w:rPr>
      </w:pPr>
      <w:r>
        <w:rPr>
          <w:rFonts w:ascii="Times New Roman" w:hAnsi="Times New Roman" w:cs="Times New Roman"/>
          <w:sz w:val="24"/>
          <w:szCs w:val="24"/>
        </w:rPr>
        <w:lastRenderedPageBreak/>
        <w:t>Replication plan work should be followed up with outreach to investors to develop the proposed projects.</w:t>
      </w:r>
    </w:p>
    <w:p w:rsidR="00724B9A" w:rsidRPr="00072002" w:rsidRDefault="00072002" w:rsidP="00AA5636">
      <w:pPr>
        <w:pStyle w:val="ListParagraph"/>
        <w:numPr>
          <w:ilvl w:val="2"/>
          <w:numId w:val="15"/>
        </w:numPr>
        <w:rPr>
          <w:rFonts w:ascii="Times New Roman" w:hAnsi="Times New Roman" w:cs="Times New Roman"/>
          <w:sz w:val="24"/>
          <w:szCs w:val="24"/>
        </w:rPr>
      </w:pPr>
      <w:r>
        <w:rPr>
          <w:rFonts w:ascii="Times New Roman" w:hAnsi="Times New Roman" w:cs="Times New Roman"/>
          <w:sz w:val="24"/>
          <w:szCs w:val="24"/>
        </w:rPr>
        <w:t>Preparation of an online map showing locations and nature of proposed projects and dissemination of link to potential investors is recommended as a way to increase investment outreach for proposed replication projects.</w:t>
      </w:r>
    </w:p>
    <w:p w:rsidR="00DC703C" w:rsidRDefault="00DC703C" w:rsidP="0021313F">
      <w:pPr>
        <w:rPr>
          <w:rFonts w:ascii="Times New Roman" w:hAnsi="Times New Roman" w:cs="Times New Roman"/>
          <w:sz w:val="24"/>
          <w:szCs w:val="24"/>
        </w:rPr>
      </w:pPr>
    </w:p>
    <w:p w:rsidR="0021313F" w:rsidRDefault="0021313F" w:rsidP="0021313F">
      <w:pPr>
        <w:rPr>
          <w:rFonts w:ascii="Times New Roman" w:hAnsi="Times New Roman" w:cs="Times New Roman"/>
          <w:sz w:val="24"/>
          <w:szCs w:val="24"/>
        </w:rPr>
      </w:pPr>
      <w:r w:rsidRPr="00B231B1">
        <w:rPr>
          <w:rFonts w:ascii="Times New Roman" w:hAnsi="Times New Roman" w:cs="Times New Roman"/>
          <w:b/>
          <w:sz w:val="24"/>
          <w:szCs w:val="24"/>
        </w:rPr>
        <w:t xml:space="preserve">3. </w:t>
      </w:r>
      <w:r w:rsidR="00B231B1" w:rsidRPr="00B231B1">
        <w:rPr>
          <w:rFonts w:ascii="Times New Roman" w:hAnsi="Times New Roman" w:cs="Times New Roman"/>
          <w:b/>
          <w:sz w:val="24"/>
          <w:szCs w:val="24"/>
        </w:rPr>
        <w:t>While some SREDA promotion activities can be continued, given that this area has already had significant achievement and received significant bud</w:t>
      </w:r>
      <w:r w:rsidR="00556B82">
        <w:rPr>
          <w:rFonts w:ascii="Times New Roman" w:hAnsi="Times New Roman" w:cs="Times New Roman"/>
          <w:b/>
          <w:sz w:val="24"/>
          <w:szCs w:val="24"/>
        </w:rPr>
        <w:t>get allocation,</w:t>
      </w:r>
      <w:r w:rsidR="00B231B1" w:rsidRPr="00B231B1">
        <w:rPr>
          <w:rFonts w:ascii="Times New Roman" w:hAnsi="Times New Roman" w:cs="Times New Roman"/>
          <w:b/>
          <w:sz w:val="24"/>
          <w:szCs w:val="24"/>
        </w:rPr>
        <w:t xml:space="preserve"> this work should be secondary to </w:t>
      </w:r>
      <w:r w:rsidR="00556B82">
        <w:rPr>
          <w:rFonts w:ascii="Times New Roman" w:hAnsi="Times New Roman" w:cs="Times New Roman"/>
          <w:b/>
          <w:sz w:val="24"/>
          <w:szCs w:val="24"/>
        </w:rPr>
        <w:t xml:space="preserve">Component 1’s </w:t>
      </w:r>
      <w:r w:rsidR="00B231B1" w:rsidRPr="00B231B1">
        <w:rPr>
          <w:rFonts w:ascii="Times New Roman" w:hAnsi="Times New Roman" w:cs="Times New Roman"/>
          <w:b/>
          <w:sz w:val="24"/>
          <w:szCs w:val="24"/>
        </w:rPr>
        <w:t>policy and planning work and should be adjusted as follows</w:t>
      </w:r>
      <w:r w:rsidR="00B231B1">
        <w:rPr>
          <w:rFonts w:ascii="Times New Roman" w:hAnsi="Times New Roman" w:cs="Times New Roman"/>
          <w:sz w:val="24"/>
          <w:szCs w:val="24"/>
        </w:rPr>
        <w:t>:</w:t>
      </w:r>
    </w:p>
    <w:p w:rsidR="00B231B1" w:rsidRDefault="00B231B1" w:rsidP="00403926">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With about three trainings completed, about three more can be carried out</w:t>
      </w:r>
      <w:r w:rsidR="00F72FD4">
        <w:rPr>
          <w:rFonts w:ascii="Times New Roman" w:hAnsi="Times New Roman" w:cs="Times New Roman"/>
          <w:sz w:val="24"/>
          <w:szCs w:val="24"/>
        </w:rPr>
        <w:t xml:space="preserve"> if desired</w:t>
      </w:r>
      <w:r>
        <w:rPr>
          <w:rFonts w:ascii="Times New Roman" w:hAnsi="Times New Roman" w:cs="Times New Roman"/>
          <w:sz w:val="24"/>
          <w:szCs w:val="24"/>
        </w:rPr>
        <w:t>. These remaining trainings should focus on RE power generation only and should include the private sector as well as government.</w:t>
      </w:r>
    </w:p>
    <w:p w:rsidR="00B231B1" w:rsidRDefault="00B231B1" w:rsidP="00403926">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Workshops and seminars may be continued</w:t>
      </w:r>
      <w:r w:rsidR="00F72FD4">
        <w:rPr>
          <w:rFonts w:ascii="Times New Roman" w:hAnsi="Times New Roman" w:cs="Times New Roman"/>
          <w:sz w:val="24"/>
          <w:szCs w:val="24"/>
        </w:rPr>
        <w:t xml:space="preserve"> if desired</w:t>
      </w:r>
      <w:r>
        <w:rPr>
          <w:rFonts w:ascii="Times New Roman" w:hAnsi="Times New Roman" w:cs="Times New Roman"/>
          <w:sz w:val="24"/>
          <w:szCs w:val="24"/>
        </w:rPr>
        <w:t>, but should focus fully on RE power generation and not</w:t>
      </w:r>
      <w:r w:rsidR="00403926">
        <w:rPr>
          <w:rFonts w:ascii="Times New Roman" w:hAnsi="Times New Roman" w:cs="Times New Roman"/>
          <w:sz w:val="24"/>
          <w:szCs w:val="24"/>
        </w:rPr>
        <w:t xml:space="preserve"> consume too much time of the project team or too much budget</w:t>
      </w:r>
      <w:r>
        <w:rPr>
          <w:rFonts w:ascii="Times New Roman" w:hAnsi="Times New Roman" w:cs="Times New Roman"/>
          <w:sz w:val="24"/>
          <w:szCs w:val="24"/>
        </w:rPr>
        <w:t>.</w:t>
      </w:r>
    </w:p>
    <w:p w:rsidR="00B231B1" w:rsidRDefault="00B231B1" w:rsidP="00403926">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Three study tours have been completed</w:t>
      </w:r>
      <w:r w:rsidR="00403926">
        <w:rPr>
          <w:rFonts w:ascii="Times New Roman" w:hAnsi="Times New Roman" w:cs="Times New Roman"/>
          <w:sz w:val="24"/>
          <w:szCs w:val="24"/>
        </w:rPr>
        <w:t>;</w:t>
      </w:r>
      <w:r>
        <w:rPr>
          <w:rFonts w:ascii="Times New Roman" w:hAnsi="Times New Roman" w:cs="Times New Roman"/>
          <w:sz w:val="24"/>
          <w:szCs w:val="24"/>
        </w:rPr>
        <w:t xml:space="preserve"> and no more are needed.</w:t>
      </w:r>
    </w:p>
    <w:p w:rsidR="00B231B1" w:rsidRDefault="00B231B1" w:rsidP="00403926">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Press initiatives, promotional materials, and outreach to school children has already been subst</w:t>
      </w:r>
      <w:r w:rsidR="00556B82">
        <w:rPr>
          <w:rFonts w:ascii="Times New Roman" w:hAnsi="Times New Roman" w:cs="Times New Roman"/>
          <w:sz w:val="24"/>
          <w:szCs w:val="24"/>
        </w:rPr>
        <w:t>antial. E</w:t>
      </w:r>
      <w:r w:rsidR="00F72FD4">
        <w:rPr>
          <w:rFonts w:ascii="Times New Roman" w:hAnsi="Times New Roman" w:cs="Times New Roman"/>
          <w:sz w:val="24"/>
          <w:szCs w:val="24"/>
        </w:rPr>
        <w:t>fforts can</w:t>
      </w:r>
      <w:r>
        <w:rPr>
          <w:rFonts w:ascii="Times New Roman" w:hAnsi="Times New Roman" w:cs="Times New Roman"/>
          <w:sz w:val="24"/>
          <w:szCs w:val="24"/>
        </w:rPr>
        <w:t xml:space="preserve"> continued</w:t>
      </w:r>
      <w:r w:rsidR="00F72FD4">
        <w:rPr>
          <w:rFonts w:ascii="Times New Roman" w:hAnsi="Times New Roman" w:cs="Times New Roman"/>
          <w:sz w:val="24"/>
          <w:szCs w:val="24"/>
        </w:rPr>
        <w:t xml:space="preserve"> if desired</w:t>
      </w:r>
      <w:r>
        <w:rPr>
          <w:rFonts w:ascii="Times New Roman" w:hAnsi="Times New Roman" w:cs="Times New Roman"/>
          <w:sz w:val="24"/>
          <w:szCs w:val="24"/>
        </w:rPr>
        <w:t xml:space="preserve"> but should not consume too much time or budget.</w:t>
      </w:r>
    </w:p>
    <w:p w:rsidR="00B231B1" w:rsidRDefault="00B231B1" w:rsidP="00403926">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The SREDA website developed by the project </w:t>
      </w:r>
      <w:r w:rsidR="00F72FD4">
        <w:rPr>
          <w:rFonts w:ascii="Times New Roman" w:hAnsi="Times New Roman" w:cs="Times New Roman"/>
          <w:sz w:val="24"/>
          <w:szCs w:val="24"/>
        </w:rPr>
        <w:t>should</w:t>
      </w:r>
      <w:r>
        <w:rPr>
          <w:rFonts w:ascii="Times New Roman" w:hAnsi="Times New Roman" w:cs="Times New Roman"/>
          <w:sz w:val="24"/>
          <w:szCs w:val="24"/>
        </w:rPr>
        <w:t xml:space="preserve"> be improved to enable discussion boards and stimulate discussion</w:t>
      </w:r>
      <w:r w:rsidR="00F72FD4">
        <w:rPr>
          <w:rFonts w:ascii="Times New Roman" w:hAnsi="Times New Roman" w:cs="Times New Roman"/>
          <w:sz w:val="24"/>
          <w:szCs w:val="24"/>
        </w:rPr>
        <w:t xml:space="preserve"> on them</w:t>
      </w:r>
      <w:r>
        <w:rPr>
          <w:rFonts w:ascii="Times New Roman" w:hAnsi="Times New Roman" w:cs="Times New Roman"/>
          <w:sz w:val="24"/>
          <w:szCs w:val="24"/>
        </w:rPr>
        <w:t>. Plans should be m</w:t>
      </w:r>
      <w:r w:rsidR="00F72FD4">
        <w:rPr>
          <w:rFonts w:ascii="Times New Roman" w:hAnsi="Times New Roman" w:cs="Times New Roman"/>
          <w:sz w:val="24"/>
          <w:szCs w:val="24"/>
        </w:rPr>
        <w:t>ade for handover and long-term development and maintenance</w:t>
      </w:r>
      <w:r>
        <w:rPr>
          <w:rFonts w:ascii="Times New Roman" w:hAnsi="Times New Roman" w:cs="Times New Roman"/>
          <w:sz w:val="24"/>
          <w:szCs w:val="24"/>
        </w:rPr>
        <w:t xml:space="preserve"> of </w:t>
      </w:r>
      <w:r w:rsidR="00F72FD4">
        <w:rPr>
          <w:rFonts w:ascii="Times New Roman" w:hAnsi="Times New Roman" w:cs="Times New Roman"/>
          <w:sz w:val="24"/>
          <w:szCs w:val="24"/>
        </w:rPr>
        <w:t xml:space="preserve">the </w:t>
      </w:r>
      <w:r>
        <w:rPr>
          <w:rFonts w:ascii="Times New Roman" w:hAnsi="Times New Roman" w:cs="Times New Roman"/>
          <w:sz w:val="24"/>
          <w:szCs w:val="24"/>
        </w:rPr>
        <w:t>website.</w:t>
      </w:r>
    </w:p>
    <w:p w:rsidR="00B231B1" w:rsidRPr="00B231B1" w:rsidRDefault="00F72FD4" w:rsidP="00403926">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If desired, two competitions can</w:t>
      </w:r>
      <w:r w:rsidR="00B231B1">
        <w:rPr>
          <w:rFonts w:ascii="Times New Roman" w:hAnsi="Times New Roman" w:cs="Times New Roman"/>
          <w:sz w:val="24"/>
          <w:szCs w:val="24"/>
        </w:rPr>
        <w:t xml:space="preserve"> be held to highlight applications of RE power</w:t>
      </w:r>
      <w:r>
        <w:rPr>
          <w:rFonts w:ascii="Times New Roman" w:hAnsi="Times New Roman" w:cs="Times New Roman"/>
          <w:sz w:val="24"/>
          <w:szCs w:val="24"/>
        </w:rPr>
        <w:t xml:space="preserve">. The competitions can be considered </w:t>
      </w:r>
      <w:r w:rsidRPr="00556B82">
        <w:rPr>
          <w:rFonts w:ascii="Times New Roman" w:hAnsi="Times New Roman" w:cs="Times New Roman"/>
          <w:i/>
          <w:sz w:val="24"/>
          <w:szCs w:val="24"/>
        </w:rPr>
        <w:t>SREDA Innovation Lab</w:t>
      </w:r>
      <w:r>
        <w:rPr>
          <w:rFonts w:ascii="Times New Roman" w:hAnsi="Times New Roman" w:cs="Times New Roman"/>
          <w:sz w:val="24"/>
          <w:szCs w:val="24"/>
        </w:rPr>
        <w:t xml:space="preserve"> initiatives</w:t>
      </w:r>
      <w:r w:rsidR="00B231B1">
        <w:rPr>
          <w:rFonts w:ascii="Times New Roman" w:hAnsi="Times New Roman" w:cs="Times New Roman"/>
          <w:sz w:val="24"/>
          <w:szCs w:val="24"/>
        </w:rPr>
        <w:t>.</w:t>
      </w:r>
    </w:p>
    <w:p w:rsidR="00B231B1" w:rsidRDefault="00B231B1" w:rsidP="0021313F">
      <w:pPr>
        <w:rPr>
          <w:rFonts w:ascii="Times New Roman" w:hAnsi="Times New Roman" w:cs="Times New Roman"/>
          <w:sz w:val="24"/>
          <w:szCs w:val="24"/>
        </w:rPr>
      </w:pPr>
    </w:p>
    <w:p w:rsidR="0021313F" w:rsidRPr="00AA1984" w:rsidRDefault="0021313F" w:rsidP="0021313F">
      <w:pPr>
        <w:rPr>
          <w:rFonts w:ascii="Times New Roman" w:hAnsi="Times New Roman" w:cs="Times New Roman"/>
          <w:b/>
          <w:sz w:val="28"/>
          <w:szCs w:val="28"/>
        </w:rPr>
      </w:pPr>
      <w:r w:rsidRPr="00AA1984">
        <w:rPr>
          <w:rFonts w:ascii="Times New Roman" w:hAnsi="Times New Roman" w:cs="Times New Roman"/>
          <w:b/>
          <w:sz w:val="28"/>
          <w:szCs w:val="28"/>
        </w:rPr>
        <w:t>Project Redesign - Component 2</w:t>
      </w:r>
    </w:p>
    <w:p w:rsidR="0021313F" w:rsidRDefault="0021313F" w:rsidP="0021313F">
      <w:pPr>
        <w:rPr>
          <w:rFonts w:ascii="Times New Roman" w:hAnsi="Times New Roman" w:cs="Times New Roman"/>
          <w:sz w:val="24"/>
          <w:szCs w:val="24"/>
        </w:rPr>
      </w:pPr>
    </w:p>
    <w:p w:rsidR="003316BC" w:rsidRPr="003316BC" w:rsidRDefault="003316BC" w:rsidP="00556B82">
      <w:pPr>
        <w:rPr>
          <w:rFonts w:ascii="Times New Roman" w:hAnsi="Times New Roman" w:cs="Times New Roman"/>
          <w:b/>
          <w:sz w:val="24"/>
          <w:szCs w:val="24"/>
        </w:rPr>
      </w:pPr>
      <w:r w:rsidRPr="003316BC">
        <w:rPr>
          <w:rFonts w:ascii="Times New Roman" w:hAnsi="Times New Roman" w:cs="Times New Roman"/>
          <w:b/>
          <w:sz w:val="24"/>
          <w:szCs w:val="24"/>
        </w:rPr>
        <w:t>4. Wind resource a</w:t>
      </w:r>
      <w:r w:rsidR="00556B82" w:rsidRPr="003316BC">
        <w:rPr>
          <w:rFonts w:ascii="Times New Roman" w:hAnsi="Times New Roman" w:cs="Times New Roman"/>
          <w:b/>
          <w:sz w:val="24"/>
          <w:szCs w:val="24"/>
        </w:rPr>
        <w:t>ssessment</w:t>
      </w:r>
      <w:r w:rsidRPr="003316BC">
        <w:rPr>
          <w:rFonts w:ascii="Times New Roman" w:hAnsi="Times New Roman" w:cs="Times New Roman"/>
          <w:b/>
          <w:sz w:val="24"/>
          <w:szCs w:val="24"/>
        </w:rPr>
        <w:t xml:space="preserve"> work should be redesigned to take into account extensive work already done by USAID and remaining needs. Assuming the results of the USAID wind resource assessment work at nine sites shows some positive results</w:t>
      </w:r>
      <w:r w:rsidR="006F5F29">
        <w:rPr>
          <w:rFonts w:ascii="Times New Roman" w:hAnsi="Times New Roman" w:cs="Times New Roman"/>
          <w:b/>
          <w:sz w:val="24"/>
          <w:szCs w:val="24"/>
        </w:rPr>
        <w:t xml:space="preserve"> and that its retired towers can be transferred in time for no-cost use</w:t>
      </w:r>
      <w:r w:rsidRPr="003316BC">
        <w:rPr>
          <w:rFonts w:ascii="Times New Roman" w:hAnsi="Times New Roman" w:cs="Times New Roman"/>
          <w:b/>
          <w:sz w:val="24"/>
          <w:szCs w:val="24"/>
        </w:rPr>
        <w:t xml:space="preserve">, SREPGen can fill in the gaps by carrying out learning-by-doing onshore wind resource assessment in Barisal and carrying out a desk study on offshore wind resource potential. </w:t>
      </w:r>
    </w:p>
    <w:p w:rsidR="003316BC" w:rsidRDefault="003316BC" w:rsidP="00ED3E5F">
      <w:pPr>
        <w:pStyle w:val="ListParagraph"/>
        <w:numPr>
          <w:ilvl w:val="0"/>
          <w:numId w:val="17"/>
        </w:numPr>
        <w:ind w:left="360"/>
        <w:rPr>
          <w:rFonts w:ascii="Times New Roman" w:hAnsi="Times New Roman" w:cs="Times New Roman"/>
          <w:sz w:val="24"/>
          <w:szCs w:val="24"/>
        </w:rPr>
      </w:pPr>
      <w:r w:rsidRPr="003316BC">
        <w:rPr>
          <w:rFonts w:ascii="Times New Roman" w:hAnsi="Times New Roman" w:cs="Times New Roman"/>
          <w:sz w:val="24"/>
          <w:szCs w:val="24"/>
          <w:u w:val="single"/>
        </w:rPr>
        <w:t>USAID</w:t>
      </w:r>
      <w:r w:rsidR="00ED3E5F">
        <w:rPr>
          <w:rFonts w:ascii="Times New Roman" w:hAnsi="Times New Roman" w:cs="Times New Roman"/>
          <w:sz w:val="24"/>
          <w:szCs w:val="24"/>
          <w:u w:val="single"/>
        </w:rPr>
        <w:t>’s</w:t>
      </w:r>
      <w:r w:rsidRPr="003316BC">
        <w:rPr>
          <w:rFonts w:ascii="Times New Roman" w:hAnsi="Times New Roman" w:cs="Times New Roman"/>
          <w:sz w:val="24"/>
          <w:szCs w:val="24"/>
          <w:u w:val="single"/>
        </w:rPr>
        <w:t xml:space="preserve"> </w:t>
      </w:r>
      <w:r w:rsidR="00E27720">
        <w:rPr>
          <w:rFonts w:ascii="Times New Roman" w:hAnsi="Times New Roman" w:cs="Times New Roman"/>
          <w:sz w:val="24"/>
          <w:szCs w:val="24"/>
          <w:u w:val="single"/>
        </w:rPr>
        <w:t>onshore resource assessment program at nine sites</w:t>
      </w:r>
      <w:r w:rsidRPr="003316BC">
        <w:rPr>
          <w:rFonts w:ascii="Times New Roman" w:hAnsi="Times New Roman" w:cs="Times New Roman"/>
          <w:sz w:val="24"/>
          <w:szCs w:val="24"/>
          <w:u w:val="single"/>
        </w:rPr>
        <w:t xml:space="preserve"> did not work to build local capacity in wind resource assessment, so this is a gap that can be filled during the Barisal </w:t>
      </w:r>
      <w:r w:rsidR="00E27720">
        <w:rPr>
          <w:rFonts w:ascii="Times New Roman" w:hAnsi="Times New Roman" w:cs="Times New Roman"/>
          <w:sz w:val="24"/>
          <w:szCs w:val="24"/>
          <w:u w:val="single"/>
        </w:rPr>
        <w:t xml:space="preserve">wind resource </w:t>
      </w:r>
      <w:r w:rsidRPr="003316BC">
        <w:rPr>
          <w:rFonts w:ascii="Times New Roman" w:hAnsi="Times New Roman" w:cs="Times New Roman"/>
          <w:sz w:val="24"/>
          <w:szCs w:val="24"/>
          <w:u w:val="single"/>
        </w:rPr>
        <w:t>work</w:t>
      </w:r>
      <w:r w:rsidR="00E27720">
        <w:rPr>
          <w:rFonts w:ascii="Times New Roman" w:hAnsi="Times New Roman" w:cs="Times New Roman"/>
          <w:sz w:val="24"/>
          <w:szCs w:val="24"/>
          <w:u w:val="single"/>
        </w:rPr>
        <w:t xml:space="preserve"> under SREPGen</w:t>
      </w:r>
      <w:r w:rsidRPr="003316BC">
        <w:rPr>
          <w:rFonts w:ascii="Times New Roman" w:hAnsi="Times New Roman" w:cs="Times New Roman"/>
          <w:sz w:val="24"/>
          <w:szCs w:val="24"/>
        </w:rPr>
        <w:t>. Further, the towers used in the USAID study can be used cost-free for the SREPGen work. Since there are questions whether onshore wind resources in Bangladesh are attractive, a decision on Barisal may wait unt</w:t>
      </w:r>
      <w:r>
        <w:rPr>
          <w:rFonts w:ascii="Times New Roman" w:hAnsi="Times New Roman" w:cs="Times New Roman"/>
          <w:sz w:val="24"/>
          <w:szCs w:val="24"/>
        </w:rPr>
        <w:t>il USAID releases its findings.</w:t>
      </w:r>
      <w:r w:rsidR="00ED3E5F">
        <w:rPr>
          <w:rFonts w:ascii="Times New Roman" w:hAnsi="Times New Roman" w:cs="Times New Roman"/>
          <w:sz w:val="24"/>
          <w:szCs w:val="24"/>
        </w:rPr>
        <w:t xml:space="preserve"> It should also be confirmed that the “free” towers can be accessed in a timely fashion.</w:t>
      </w:r>
    </w:p>
    <w:p w:rsidR="00985A87" w:rsidRPr="00985A87" w:rsidRDefault="003316BC" w:rsidP="00ED3E5F">
      <w:pPr>
        <w:pStyle w:val="ListParagraph"/>
        <w:numPr>
          <w:ilvl w:val="0"/>
          <w:numId w:val="17"/>
        </w:numPr>
        <w:ind w:left="360"/>
        <w:rPr>
          <w:rFonts w:ascii="Times New Roman" w:hAnsi="Times New Roman" w:cs="Times New Roman"/>
          <w:sz w:val="24"/>
          <w:szCs w:val="24"/>
        </w:rPr>
      </w:pPr>
      <w:r w:rsidRPr="00985A87">
        <w:rPr>
          <w:rFonts w:ascii="Times New Roman" w:hAnsi="Times New Roman" w:cs="Times New Roman"/>
          <w:sz w:val="24"/>
          <w:szCs w:val="24"/>
          <w:u w:val="single"/>
        </w:rPr>
        <w:lastRenderedPageBreak/>
        <w:t xml:space="preserve">Some </w:t>
      </w:r>
      <w:r w:rsidR="00E27720">
        <w:rPr>
          <w:rFonts w:ascii="Times New Roman" w:hAnsi="Times New Roman" w:cs="Times New Roman"/>
          <w:sz w:val="24"/>
          <w:szCs w:val="24"/>
          <w:u w:val="single"/>
        </w:rPr>
        <w:t xml:space="preserve">wind power </w:t>
      </w:r>
      <w:r w:rsidRPr="00985A87">
        <w:rPr>
          <w:rFonts w:ascii="Times New Roman" w:hAnsi="Times New Roman" w:cs="Times New Roman"/>
          <w:sz w:val="24"/>
          <w:szCs w:val="24"/>
          <w:u w:val="single"/>
        </w:rPr>
        <w:t>experts</w:t>
      </w:r>
      <w:r w:rsidR="00ED3E5F">
        <w:rPr>
          <w:rFonts w:ascii="Times New Roman" w:hAnsi="Times New Roman" w:cs="Times New Roman"/>
          <w:sz w:val="24"/>
          <w:szCs w:val="24"/>
          <w:u w:val="single"/>
        </w:rPr>
        <w:t>, as well as officers</w:t>
      </w:r>
      <w:r w:rsidR="00985A87" w:rsidRPr="00985A87">
        <w:rPr>
          <w:rFonts w:ascii="Times New Roman" w:hAnsi="Times New Roman" w:cs="Times New Roman"/>
          <w:sz w:val="24"/>
          <w:szCs w:val="24"/>
          <w:u w:val="single"/>
        </w:rPr>
        <w:t xml:space="preserve"> from the Bangladesh Navy</w:t>
      </w:r>
      <w:r w:rsidRPr="00985A87">
        <w:rPr>
          <w:rFonts w:ascii="Times New Roman" w:hAnsi="Times New Roman" w:cs="Times New Roman"/>
          <w:sz w:val="24"/>
          <w:szCs w:val="24"/>
          <w:u w:val="single"/>
        </w:rPr>
        <w:t xml:space="preserve"> indicate</w:t>
      </w:r>
      <w:r w:rsidR="00C06F80" w:rsidRPr="00985A87">
        <w:rPr>
          <w:rFonts w:ascii="Times New Roman" w:hAnsi="Times New Roman" w:cs="Times New Roman"/>
          <w:sz w:val="24"/>
          <w:szCs w:val="24"/>
          <w:u w:val="single"/>
        </w:rPr>
        <w:t xml:space="preserve"> that</w:t>
      </w:r>
      <w:r w:rsidR="00ED3E5F">
        <w:rPr>
          <w:rFonts w:ascii="Times New Roman" w:hAnsi="Times New Roman" w:cs="Times New Roman"/>
          <w:sz w:val="24"/>
          <w:szCs w:val="24"/>
          <w:u w:val="single"/>
        </w:rPr>
        <w:t>,</w:t>
      </w:r>
      <w:r w:rsidR="00C06F80" w:rsidRPr="00985A87">
        <w:rPr>
          <w:rFonts w:ascii="Times New Roman" w:hAnsi="Times New Roman" w:cs="Times New Roman"/>
          <w:sz w:val="24"/>
          <w:szCs w:val="24"/>
          <w:u w:val="single"/>
        </w:rPr>
        <w:t xml:space="preserve"> while onshore wind resources in Bangladesh have been disappointing, offshore wind</w:t>
      </w:r>
      <w:r w:rsidR="00985A87" w:rsidRPr="00985A87">
        <w:rPr>
          <w:rFonts w:ascii="Times New Roman" w:hAnsi="Times New Roman" w:cs="Times New Roman"/>
          <w:sz w:val="24"/>
          <w:szCs w:val="24"/>
          <w:u w:val="single"/>
        </w:rPr>
        <w:t xml:space="preserve"> potential may be very good</w:t>
      </w:r>
      <w:r w:rsidR="00C06F80" w:rsidRPr="00985A87">
        <w:rPr>
          <w:rFonts w:ascii="Times New Roman" w:hAnsi="Times New Roman" w:cs="Times New Roman"/>
          <w:sz w:val="24"/>
          <w:szCs w:val="24"/>
          <w:u w:val="single"/>
        </w:rPr>
        <w:t xml:space="preserve">. </w:t>
      </w:r>
      <w:r w:rsidR="00C06F80" w:rsidRPr="00E27720">
        <w:rPr>
          <w:rFonts w:ascii="Times New Roman" w:hAnsi="Times New Roman" w:cs="Times New Roman"/>
          <w:sz w:val="24"/>
          <w:szCs w:val="24"/>
          <w:u w:val="single"/>
        </w:rPr>
        <w:t xml:space="preserve">Thus, a preliminary </w:t>
      </w:r>
      <w:r w:rsidR="00AD380C">
        <w:rPr>
          <w:rFonts w:ascii="Times New Roman" w:hAnsi="Times New Roman" w:cs="Times New Roman"/>
          <w:sz w:val="24"/>
          <w:szCs w:val="24"/>
          <w:u w:val="single"/>
        </w:rPr>
        <w:t xml:space="preserve">desk </w:t>
      </w:r>
      <w:r w:rsidR="00C06F80" w:rsidRPr="00E27720">
        <w:rPr>
          <w:rFonts w:ascii="Times New Roman" w:hAnsi="Times New Roman" w:cs="Times New Roman"/>
          <w:sz w:val="24"/>
          <w:szCs w:val="24"/>
          <w:u w:val="single"/>
        </w:rPr>
        <w:t>study using satellite</w:t>
      </w:r>
      <w:r w:rsidR="00985A87" w:rsidRPr="00E27720">
        <w:rPr>
          <w:rFonts w:ascii="Times New Roman" w:hAnsi="Times New Roman" w:cs="Times New Roman"/>
          <w:sz w:val="24"/>
          <w:szCs w:val="24"/>
          <w:u w:val="single"/>
        </w:rPr>
        <w:t xml:space="preserve"> data</w:t>
      </w:r>
      <w:r w:rsidR="00AD380C">
        <w:rPr>
          <w:rFonts w:ascii="Times New Roman" w:hAnsi="Times New Roman" w:cs="Times New Roman"/>
          <w:sz w:val="24"/>
          <w:szCs w:val="24"/>
          <w:u w:val="single"/>
        </w:rPr>
        <w:t xml:space="preserve"> and/ or</w:t>
      </w:r>
      <w:r w:rsidR="006F5F29">
        <w:rPr>
          <w:rFonts w:ascii="Times New Roman" w:hAnsi="Times New Roman" w:cs="Times New Roman"/>
          <w:sz w:val="24"/>
          <w:szCs w:val="24"/>
          <w:u w:val="single"/>
        </w:rPr>
        <w:t xml:space="preserve"> Navy data</w:t>
      </w:r>
      <w:r w:rsidR="00C06F80" w:rsidRPr="00E27720">
        <w:rPr>
          <w:rFonts w:ascii="Times New Roman" w:hAnsi="Times New Roman" w:cs="Times New Roman"/>
          <w:sz w:val="24"/>
          <w:szCs w:val="24"/>
          <w:u w:val="single"/>
        </w:rPr>
        <w:t xml:space="preserve"> </w:t>
      </w:r>
      <w:r w:rsidRPr="00E27720">
        <w:rPr>
          <w:rFonts w:ascii="Times New Roman" w:hAnsi="Times New Roman" w:cs="Times New Roman"/>
          <w:sz w:val="24"/>
          <w:szCs w:val="24"/>
          <w:u w:val="single"/>
        </w:rPr>
        <w:t>is recommended</w:t>
      </w:r>
      <w:r w:rsidR="00AD380C">
        <w:rPr>
          <w:rFonts w:ascii="Times New Roman" w:hAnsi="Times New Roman" w:cs="Times New Roman"/>
          <w:sz w:val="24"/>
          <w:szCs w:val="24"/>
          <w:u w:val="single"/>
        </w:rPr>
        <w:t>. Yet, this study will be contingent on results of a first step that assesses</w:t>
      </w:r>
      <w:r w:rsidR="006F5F29">
        <w:rPr>
          <w:rFonts w:ascii="Times New Roman" w:hAnsi="Times New Roman" w:cs="Times New Roman"/>
          <w:sz w:val="24"/>
          <w:szCs w:val="24"/>
          <w:u w:val="single"/>
        </w:rPr>
        <w:t xml:space="preserve"> availability/ potential access to such data</w:t>
      </w:r>
      <w:r w:rsidR="00C06F80" w:rsidRPr="00E27720">
        <w:rPr>
          <w:rFonts w:ascii="Times New Roman" w:hAnsi="Times New Roman" w:cs="Times New Roman"/>
          <w:sz w:val="24"/>
          <w:szCs w:val="24"/>
          <w:u w:val="single"/>
        </w:rPr>
        <w:t>.</w:t>
      </w:r>
      <w:r w:rsidR="00C06F80" w:rsidRPr="00985A87">
        <w:rPr>
          <w:rFonts w:ascii="Times New Roman" w:hAnsi="Times New Roman" w:cs="Times New Roman"/>
          <w:sz w:val="24"/>
          <w:szCs w:val="24"/>
        </w:rPr>
        <w:t xml:space="preserve"> </w:t>
      </w:r>
      <w:r w:rsidR="00985A87" w:rsidRPr="00985A87">
        <w:rPr>
          <w:rFonts w:ascii="Times New Roman" w:hAnsi="Times New Roman" w:cs="Times New Roman"/>
          <w:sz w:val="24"/>
          <w:szCs w:val="24"/>
        </w:rPr>
        <w:t>T</w:t>
      </w:r>
      <w:r w:rsidR="00C06F80" w:rsidRPr="00985A87">
        <w:rPr>
          <w:rFonts w:ascii="Times New Roman" w:hAnsi="Times New Roman" w:cs="Times New Roman"/>
          <w:sz w:val="24"/>
          <w:szCs w:val="24"/>
        </w:rPr>
        <w:t>he Bangladesh Navy collects offshore wind data at 30 meters from its boats</w:t>
      </w:r>
      <w:r w:rsidR="00985A87" w:rsidRPr="00985A87">
        <w:rPr>
          <w:rFonts w:ascii="Times New Roman" w:hAnsi="Times New Roman" w:cs="Times New Roman"/>
          <w:sz w:val="24"/>
          <w:szCs w:val="24"/>
        </w:rPr>
        <w:t>. While they currently do not record results, they have expressed willingness to cooperate by sharing data for this desk study. Recommended best area of offshore study may be west part of Bangladesh’s ocean areas as other activities are not being pursued in that area.</w:t>
      </w:r>
    </w:p>
    <w:p w:rsidR="00985A87" w:rsidRDefault="00985A87" w:rsidP="00ED3E5F">
      <w:pPr>
        <w:rPr>
          <w:rFonts w:ascii="Times New Roman" w:hAnsi="Times New Roman" w:cs="Times New Roman"/>
          <w:sz w:val="24"/>
          <w:szCs w:val="24"/>
        </w:rPr>
      </w:pPr>
    </w:p>
    <w:p w:rsidR="00985A87" w:rsidRDefault="00E27720" w:rsidP="00985A87">
      <w:pPr>
        <w:rPr>
          <w:rFonts w:ascii="Times New Roman" w:hAnsi="Times New Roman" w:cs="Times New Roman"/>
          <w:sz w:val="24"/>
          <w:szCs w:val="24"/>
        </w:rPr>
      </w:pPr>
      <w:r w:rsidRPr="00E27720">
        <w:rPr>
          <w:rFonts w:ascii="Times New Roman" w:hAnsi="Times New Roman" w:cs="Times New Roman"/>
          <w:b/>
          <w:sz w:val="24"/>
          <w:szCs w:val="24"/>
        </w:rPr>
        <w:t>5. Nationwide biomass resource a</w:t>
      </w:r>
      <w:r w:rsidR="00985A87" w:rsidRPr="00E27720">
        <w:rPr>
          <w:rFonts w:ascii="Times New Roman" w:hAnsi="Times New Roman" w:cs="Times New Roman"/>
          <w:b/>
          <w:sz w:val="24"/>
          <w:szCs w:val="24"/>
        </w:rPr>
        <w:t>ssessment</w:t>
      </w:r>
      <w:r w:rsidRPr="00E27720">
        <w:rPr>
          <w:rFonts w:ascii="Times New Roman" w:hAnsi="Times New Roman" w:cs="Times New Roman"/>
          <w:b/>
          <w:sz w:val="24"/>
          <w:szCs w:val="24"/>
        </w:rPr>
        <w:t>, not initially included in the ProDoc, but with TOR design already initiated by a top biomass expert, should be launched as soon as possible</w:t>
      </w:r>
      <w:r w:rsidR="00AD380C">
        <w:rPr>
          <w:rFonts w:ascii="Times New Roman" w:hAnsi="Times New Roman" w:cs="Times New Roman"/>
          <w:b/>
          <w:sz w:val="24"/>
          <w:szCs w:val="24"/>
        </w:rPr>
        <w:t>. The current scope of work</w:t>
      </w:r>
      <w:r w:rsidRPr="00E27720">
        <w:rPr>
          <w:rFonts w:ascii="Times New Roman" w:hAnsi="Times New Roman" w:cs="Times New Roman"/>
          <w:b/>
          <w:sz w:val="24"/>
          <w:szCs w:val="24"/>
        </w:rPr>
        <w:t xml:space="preserve"> </w:t>
      </w:r>
      <w:r w:rsidR="00AD380C">
        <w:rPr>
          <w:rFonts w:ascii="Times New Roman" w:hAnsi="Times New Roman" w:cs="Times New Roman"/>
          <w:b/>
          <w:sz w:val="24"/>
          <w:szCs w:val="24"/>
        </w:rPr>
        <w:t>should be divided into two phases, with phase one efforts to be li</w:t>
      </w:r>
      <w:r w:rsidR="00ED3E5F">
        <w:rPr>
          <w:rFonts w:ascii="Times New Roman" w:hAnsi="Times New Roman" w:cs="Times New Roman"/>
          <w:b/>
          <w:sz w:val="24"/>
          <w:szCs w:val="24"/>
        </w:rPr>
        <w:t>mited to a cost of USD300,000 of</w:t>
      </w:r>
      <w:r w:rsidR="00AD380C">
        <w:rPr>
          <w:rFonts w:ascii="Times New Roman" w:hAnsi="Times New Roman" w:cs="Times New Roman"/>
          <w:b/>
          <w:sz w:val="24"/>
          <w:szCs w:val="24"/>
        </w:rPr>
        <w:t xml:space="preserve"> project funds, with contracting efforts to be initiated immediately. As the total costs anticipated for the nation-wide study may be roughly </w:t>
      </w:r>
      <w:r w:rsidRPr="00E27720">
        <w:rPr>
          <w:rFonts w:ascii="Times New Roman" w:hAnsi="Times New Roman" w:cs="Times New Roman"/>
          <w:b/>
          <w:sz w:val="24"/>
          <w:szCs w:val="24"/>
        </w:rPr>
        <w:t>USD1 million</w:t>
      </w:r>
      <w:r>
        <w:rPr>
          <w:rFonts w:ascii="Times New Roman" w:hAnsi="Times New Roman" w:cs="Times New Roman"/>
          <w:b/>
          <w:sz w:val="24"/>
          <w:szCs w:val="24"/>
        </w:rPr>
        <w:t xml:space="preserve"> or more</w:t>
      </w:r>
      <w:r w:rsidR="00AD380C">
        <w:rPr>
          <w:rFonts w:ascii="Times New Roman" w:hAnsi="Times New Roman" w:cs="Times New Roman"/>
          <w:b/>
          <w:sz w:val="24"/>
          <w:szCs w:val="24"/>
        </w:rPr>
        <w:t>, the other USD700,000 or more of work should be allocated to phase two, for which other donor funds can be pursued in parallel with implementation of phase 1 of the study</w:t>
      </w:r>
      <w:r w:rsidR="00AD380C" w:rsidRPr="00AD380C">
        <w:rPr>
          <w:rFonts w:ascii="Times New Roman" w:hAnsi="Times New Roman" w:cs="Times New Roman"/>
          <w:b/>
          <w:sz w:val="24"/>
          <w:szCs w:val="24"/>
        </w:rPr>
        <w:t>.</w:t>
      </w:r>
      <w:r>
        <w:rPr>
          <w:rFonts w:ascii="Times New Roman" w:hAnsi="Times New Roman" w:cs="Times New Roman"/>
          <w:sz w:val="24"/>
          <w:szCs w:val="24"/>
        </w:rPr>
        <w:t xml:space="preserve"> The last biomass resource assessment in Bangladesh was in the early 1980s</w:t>
      </w:r>
      <w:r w:rsidR="00ED3E5F">
        <w:rPr>
          <w:rFonts w:ascii="Times New Roman" w:hAnsi="Times New Roman" w:cs="Times New Roman"/>
          <w:sz w:val="24"/>
          <w:szCs w:val="24"/>
        </w:rPr>
        <w:t>;</w:t>
      </w:r>
      <w:r>
        <w:rPr>
          <w:rFonts w:ascii="Times New Roman" w:hAnsi="Times New Roman" w:cs="Times New Roman"/>
          <w:sz w:val="24"/>
          <w:szCs w:val="24"/>
        </w:rPr>
        <w:t xml:space="preserve"> and experts agree on the need for a new one, due to the many changes in the country. </w:t>
      </w:r>
      <w:r w:rsidRPr="00504502">
        <w:rPr>
          <w:rFonts w:ascii="Times New Roman" w:hAnsi="Times New Roman" w:cs="Times New Roman"/>
          <w:sz w:val="24"/>
          <w:szCs w:val="24"/>
          <w:u w:val="single"/>
        </w:rPr>
        <w:t>T</w:t>
      </w:r>
      <w:r w:rsidRPr="00AD380C">
        <w:rPr>
          <w:rFonts w:ascii="Times New Roman" w:hAnsi="Times New Roman" w:cs="Times New Roman"/>
          <w:sz w:val="24"/>
          <w:szCs w:val="24"/>
          <w:u w:val="single"/>
        </w:rPr>
        <w:t xml:space="preserve">he study should emphasize the identification, by location, of various types of high potential biomass power generation projects, based on findings about resource availability. </w:t>
      </w:r>
      <w:r w:rsidR="00AD380C" w:rsidRPr="00AD380C">
        <w:rPr>
          <w:rFonts w:ascii="Times New Roman" w:hAnsi="Times New Roman" w:cs="Times New Roman"/>
          <w:sz w:val="24"/>
          <w:szCs w:val="24"/>
          <w:u w:val="single"/>
        </w:rPr>
        <w:t>To m</w:t>
      </w:r>
      <w:r w:rsidR="00ED3E5F">
        <w:rPr>
          <w:rFonts w:ascii="Times New Roman" w:hAnsi="Times New Roman" w:cs="Times New Roman"/>
          <w:sz w:val="24"/>
          <w:szCs w:val="24"/>
          <w:u w:val="single"/>
        </w:rPr>
        <w:t>aximize impact</w:t>
      </w:r>
      <w:r w:rsidR="00AD380C">
        <w:rPr>
          <w:rFonts w:ascii="Times New Roman" w:hAnsi="Times New Roman" w:cs="Times New Roman"/>
          <w:sz w:val="24"/>
          <w:szCs w:val="24"/>
          <w:u w:val="single"/>
        </w:rPr>
        <w:t xml:space="preserve"> in terms of biomass power generation project identification, the phase one portion of the study may target</w:t>
      </w:r>
      <w:r w:rsidRPr="006F5F29">
        <w:rPr>
          <w:rFonts w:ascii="Times New Roman" w:hAnsi="Times New Roman" w:cs="Times New Roman"/>
          <w:sz w:val="24"/>
          <w:szCs w:val="24"/>
          <w:u w:val="single"/>
        </w:rPr>
        <w:t xml:space="preserve"> the one-third of districts that are considered to have the highest potential</w:t>
      </w:r>
      <w:r w:rsidR="006F5F29" w:rsidRPr="006F5F29">
        <w:rPr>
          <w:rFonts w:ascii="Times New Roman" w:hAnsi="Times New Roman" w:cs="Times New Roman"/>
          <w:sz w:val="24"/>
          <w:szCs w:val="24"/>
          <w:u w:val="single"/>
        </w:rPr>
        <w:t xml:space="preserve"> </w:t>
      </w:r>
      <w:r w:rsidR="00504502">
        <w:rPr>
          <w:rFonts w:ascii="Times New Roman" w:hAnsi="Times New Roman" w:cs="Times New Roman"/>
          <w:sz w:val="24"/>
          <w:szCs w:val="24"/>
          <w:u w:val="single"/>
        </w:rPr>
        <w:t>for identifying such potential projects</w:t>
      </w:r>
      <w:r w:rsidR="00AD380C">
        <w:rPr>
          <w:rFonts w:ascii="Times New Roman" w:hAnsi="Times New Roman" w:cs="Times New Roman"/>
          <w:sz w:val="24"/>
          <w:szCs w:val="24"/>
          <w:u w:val="single"/>
        </w:rPr>
        <w:t xml:space="preserve">. Contract signing for phase one should be achieved by </w:t>
      </w:r>
      <w:r w:rsidR="006F5F29">
        <w:rPr>
          <w:rFonts w:ascii="Times New Roman" w:hAnsi="Times New Roman" w:cs="Times New Roman"/>
          <w:sz w:val="24"/>
          <w:szCs w:val="24"/>
          <w:u w:val="single"/>
        </w:rPr>
        <w:t>February 2018</w:t>
      </w:r>
      <w:r w:rsidR="00504502">
        <w:rPr>
          <w:rFonts w:ascii="Times New Roman" w:hAnsi="Times New Roman" w:cs="Times New Roman"/>
          <w:sz w:val="24"/>
          <w:szCs w:val="24"/>
          <w:u w:val="single"/>
        </w:rPr>
        <w:t xml:space="preserve"> at latest</w:t>
      </w:r>
      <w:r w:rsidR="006F5F29">
        <w:rPr>
          <w:rFonts w:ascii="Times New Roman" w:hAnsi="Times New Roman" w:cs="Times New Roman"/>
          <w:sz w:val="24"/>
          <w:szCs w:val="24"/>
        </w:rPr>
        <w:t>.</w:t>
      </w:r>
    </w:p>
    <w:p w:rsidR="006F5F29" w:rsidRDefault="006F5F29" w:rsidP="00985A87">
      <w:pPr>
        <w:rPr>
          <w:rFonts w:ascii="Times New Roman" w:hAnsi="Times New Roman" w:cs="Times New Roman"/>
          <w:sz w:val="24"/>
          <w:szCs w:val="24"/>
        </w:rPr>
      </w:pPr>
    </w:p>
    <w:p w:rsidR="006F5F29" w:rsidRDefault="00504502" w:rsidP="00985A87">
      <w:pPr>
        <w:rPr>
          <w:rFonts w:ascii="Times New Roman" w:hAnsi="Times New Roman" w:cs="Times New Roman"/>
          <w:sz w:val="24"/>
          <w:szCs w:val="24"/>
        </w:rPr>
      </w:pPr>
      <w:r w:rsidRPr="00504502">
        <w:rPr>
          <w:rFonts w:ascii="Times New Roman" w:hAnsi="Times New Roman" w:cs="Times New Roman"/>
          <w:b/>
          <w:sz w:val="24"/>
          <w:szCs w:val="24"/>
        </w:rPr>
        <w:t xml:space="preserve">6. The need for project support of investment-grade </w:t>
      </w:r>
      <w:r w:rsidR="006F5F29" w:rsidRPr="00504502">
        <w:rPr>
          <w:rFonts w:ascii="Times New Roman" w:hAnsi="Times New Roman" w:cs="Times New Roman"/>
          <w:b/>
          <w:sz w:val="24"/>
          <w:szCs w:val="24"/>
        </w:rPr>
        <w:t xml:space="preserve">solar resource assessment, now being proposed at five sites, </w:t>
      </w:r>
      <w:r w:rsidRPr="00504502">
        <w:rPr>
          <w:rFonts w:ascii="Times New Roman" w:hAnsi="Times New Roman" w:cs="Times New Roman"/>
          <w:b/>
          <w:sz w:val="24"/>
          <w:szCs w:val="24"/>
        </w:rPr>
        <w:t xml:space="preserve">should be further vetted and justified, before being contracted. </w:t>
      </w:r>
      <w:r>
        <w:rPr>
          <w:rFonts w:ascii="Times New Roman" w:hAnsi="Times New Roman" w:cs="Times New Roman"/>
          <w:b/>
          <w:sz w:val="24"/>
          <w:szCs w:val="24"/>
        </w:rPr>
        <w:t xml:space="preserve">If the project goes forward with this work, it should include a capacity building/ learning-by-doing dimension. </w:t>
      </w:r>
      <w:r>
        <w:rPr>
          <w:rFonts w:ascii="Times New Roman" w:hAnsi="Times New Roman" w:cs="Times New Roman"/>
          <w:sz w:val="24"/>
          <w:szCs w:val="24"/>
        </w:rPr>
        <w:t>T</w:t>
      </w:r>
      <w:r w:rsidRPr="00504502">
        <w:rPr>
          <w:rFonts w:ascii="Times New Roman" w:hAnsi="Times New Roman" w:cs="Times New Roman"/>
          <w:sz w:val="24"/>
          <w:szCs w:val="24"/>
        </w:rPr>
        <w:t xml:space="preserve">here are already several investors pursuing utility </w:t>
      </w:r>
      <w:r>
        <w:rPr>
          <w:rFonts w:ascii="Times New Roman" w:hAnsi="Times New Roman" w:cs="Times New Roman"/>
          <w:sz w:val="24"/>
          <w:szCs w:val="24"/>
        </w:rPr>
        <w:t>scale solar PV projects. As some</w:t>
      </w:r>
      <w:r w:rsidRPr="00504502">
        <w:rPr>
          <w:rFonts w:ascii="Times New Roman" w:hAnsi="Times New Roman" w:cs="Times New Roman"/>
          <w:sz w:val="24"/>
          <w:szCs w:val="24"/>
        </w:rPr>
        <w:t xml:space="preserve"> have pursued solar resource assessment without the help of the project, the question arises of whether such support </w:t>
      </w:r>
      <w:r>
        <w:rPr>
          <w:rFonts w:ascii="Times New Roman" w:hAnsi="Times New Roman" w:cs="Times New Roman"/>
          <w:sz w:val="24"/>
          <w:szCs w:val="24"/>
        </w:rPr>
        <w:t xml:space="preserve">from the project </w:t>
      </w:r>
      <w:r w:rsidRPr="00504502">
        <w:rPr>
          <w:rFonts w:ascii="Times New Roman" w:hAnsi="Times New Roman" w:cs="Times New Roman"/>
          <w:sz w:val="24"/>
          <w:szCs w:val="24"/>
        </w:rPr>
        <w:t>is needed.</w:t>
      </w:r>
      <w:r w:rsidR="00294472">
        <w:rPr>
          <w:rFonts w:ascii="Times New Roman" w:hAnsi="Times New Roman" w:cs="Times New Roman"/>
          <w:sz w:val="24"/>
          <w:szCs w:val="24"/>
        </w:rPr>
        <w:t xml:space="preserve"> Thus, the project team should do an assessment of whether solar resource assessments will proceed with sufficient quality and number without the project, or if project supported assessment is indeed justified. </w:t>
      </w:r>
    </w:p>
    <w:p w:rsidR="00561A52" w:rsidRDefault="00561A52">
      <w:pPr>
        <w:rPr>
          <w:rFonts w:ascii="Times New Roman" w:hAnsi="Times New Roman" w:cs="Times New Roman"/>
          <w:sz w:val="24"/>
          <w:szCs w:val="24"/>
        </w:rPr>
      </w:pPr>
      <w:r>
        <w:rPr>
          <w:rFonts w:ascii="Times New Roman" w:hAnsi="Times New Roman" w:cs="Times New Roman"/>
          <w:sz w:val="24"/>
          <w:szCs w:val="24"/>
        </w:rPr>
        <w:br w:type="page"/>
      </w:r>
    </w:p>
    <w:p w:rsidR="0021313F" w:rsidRPr="00AA1984" w:rsidRDefault="0021313F" w:rsidP="0021313F">
      <w:pPr>
        <w:rPr>
          <w:rFonts w:ascii="Times New Roman" w:hAnsi="Times New Roman" w:cs="Times New Roman"/>
          <w:b/>
          <w:sz w:val="28"/>
          <w:szCs w:val="28"/>
        </w:rPr>
      </w:pPr>
      <w:r w:rsidRPr="00AA1984">
        <w:rPr>
          <w:rFonts w:ascii="Times New Roman" w:hAnsi="Times New Roman" w:cs="Times New Roman"/>
          <w:b/>
          <w:sz w:val="28"/>
          <w:szCs w:val="28"/>
        </w:rPr>
        <w:lastRenderedPageBreak/>
        <w:t>Project Redesign - Component 3</w:t>
      </w:r>
    </w:p>
    <w:p w:rsidR="0021313F" w:rsidRDefault="0021313F" w:rsidP="0021313F">
      <w:pPr>
        <w:rPr>
          <w:rFonts w:ascii="Times New Roman" w:hAnsi="Times New Roman" w:cs="Times New Roman"/>
          <w:sz w:val="24"/>
          <w:szCs w:val="24"/>
        </w:rPr>
      </w:pPr>
    </w:p>
    <w:p w:rsidR="003627AD" w:rsidRDefault="0021313F" w:rsidP="0021313F">
      <w:pPr>
        <w:rPr>
          <w:rFonts w:ascii="Times New Roman" w:hAnsi="Times New Roman" w:cs="Times New Roman"/>
          <w:sz w:val="24"/>
          <w:szCs w:val="24"/>
        </w:rPr>
      </w:pPr>
      <w:r w:rsidRPr="004F3C85">
        <w:rPr>
          <w:rFonts w:ascii="Times New Roman" w:hAnsi="Times New Roman" w:cs="Times New Roman"/>
          <w:b/>
          <w:sz w:val="24"/>
          <w:szCs w:val="24"/>
        </w:rPr>
        <w:t xml:space="preserve">7. </w:t>
      </w:r>
      <w:r w:rsidR="00C65043">
        <w:rPr>
          <w:rFonts w:ascii="Times New Roman" w:hAnsi="Times New Roman" w:cs="Times New Roman"/>
          <w:b/>
          <w:sz w:val="24"/>
          <w:szCs w:val="24"/>
        </w:rPr>
        <w:t>Component 3 work (which aims to address getting PV power to the poor that lack electricity) should put its greatest focus on those villages among the 1,024 identified long-term off-grid villages that are not suitable to PV mini-grids.</w:t>
      </w:r>
      <w:r w:rsidR="003627AD">
        <w:rPr>
          <w:rFonts w:ascii="Times New Roman" w:hAnsi="Times New Roman" w:cs="Times New Roman"/>
          <w:b/>
          <w:sz w:val="24"/>
          <w:szCs w:val="24"/>
        </w:rPr>
        <w:t xml:space="preserve"> A survey of the 1,024</w:t>
      </w:r>
      <w:r w:rsidR="00C65043">
        <w:rPr>
          <w:rFonts w:ascii="Times New Roman" w:hAnsi="Times New Roman" w:cs="Times New Roman"/>
          <w:b/>
          <w:sz w:val="24"/>
          <w:szCs w:val="24"/>
        </w:rPr>
        <w:t xml:space="preserve"> villages is recommended (to be commenced promptly by January 2018)</w:t>
      </w:r>
      <w:r w:rsidR="00ED3E5F">
        <w:rPr>
          <w:rFonts w:ascii="Times New Roman" w:hAnsi="Times New Roman" w:cs="Times New Roman"/>
          <w:b/>
          <w:sz w:val="24"/>
          <w:szCs w:val="24"/>
        </w:rPr>
        <w:t xml:space="preserve"> in order to</w:t>
      </w:r>
      <w:r w:rsidR="003627AD">
        <w:rPr>
          <w:rFonts w:ascii="Times New Roman" w:hAnsi="Times New Roman" w:cs="Times New Roman"/>
          <w:b/>
          <w:sz w:val="24"/>
          <w:szCs w:val="24"/>
        </w:rPr>
        <w:t>: (a)</w:t>
      </w:r>
      <w:r w:rsidR="00ED3E5F">
        <w:rPr>
          <w:rFonts w:ascii="Times New Roman" w:hAnsi="Times New Roman" w:cs="Times New Roman"/>
          <w:b/>
          <w:sz w:val="24"/>
          <w:szCs w:val="24"/>
        </w:rPr>
        <w:t xml:space="preserve"> </w:t>
      </w:r>
      <w:r w:rsidR="003627AD">
        <w:rPr>
          <w:rFonts w:ascii="Times New Roman" w:hAnsi="Times New Roman" w:cs="Times New Roman"/>
          <w:b/>
          <w:sz w:val="24"/>
          <w:szCs w:val="24"/>
        </w:rPr>
        <w:t>confirm which villages are not suitable for PV mini-grids</w:t>
      </w:r>
      <w:r w:rsidR="00BE34CE">
        <w:rPr>
          <w:rFonts w:ascii="Times New Roman" w:hAnsi="Times New Roman" w:cs="Times New Roman"/>
          <w:b/>
          <w:sz w:val="24"/>
          <w:szCs w:val="24"/>
        </w:rPr>
        <w:t xml:space="preserve"> and which of these have the highest proportion of un-electrified households</w:t>
      </w:r>
      <w:r w:rsidR="00ED3E5F">
        <w:rPr>
          <w:rFonts w:ascii="Times New Roman" w:hAnsi="Times New Roman" w:cs="Times New Roman"/>
          <w:b/>
          <w:sz w:val="24"/>
          <w:szCs w:val="24"/>
        </w:rPr>
        <w:t xml:space="preserve">, (b) </w:t>
      </w:r>
      <w:r w:rsidR="00C65043">
        <w:rPr>
          <w:rFonts w:ascii="Times New Roman" w:hAnsi="Times New Roman" w:cs="Times New Roman"/>
          <w:b/>
          <w:sz w:val="24"/>
          <w:szCs w:val="24"/>
        </w:rPr>
        <w:t>determine the best type of PV nano-grids</w:t>
      </w:r>
      <w:r w:rsidR="003627AD">
        <w:rPr>
          <w:rFonts w:ascii="Times New Roman" w:hAnsi="Times New Roman" w:cs="Times New Roman"/>
          <w:b/>
          <w:sz w:val="24"/>
          <w:szCs w:val="24"/>
        </w:rPr>
        <w:t xml:space="preserve"> when </w:t>
      </w:r>
      <w:r w:rsidR="00BE34CE">
        <w:rPr>
          <w:rFonts w:ascii="Times New Roman" w:hAnsi="Times New Roman" w:cs="Times New Roman"/>
          <w:b/>
          <w:sz w:val="24"/>
          <w:szCs w:val="24"/>
        </w:rPr>
        <w:t xml:space="preserve">nano-grids are </w:t>
      </w:r>
      <w:r w:rsidR="003627AD">
        <w:rPr>
          <w:rFonts w:ascii="Times New Roman" w:hAnsi="Times New Roman" w:cs="Times New Roman"/>
          <w:b/>
          <w:sz w:val="24"/>
          <w:szCs w:val="24"/>
        </w:rPr>
        <w:t>suitable</w:t>
      </w:r>
      <w:r w:rsidR="00ED3E5F">
        <w:rPr>
          <w:rFonts w:ascii="Times New Roman" w:hAnsi="Times New Roman" w:cs="Times New Roman"/>
          <w:b/>
          <w:sz w:val="24"/>
          <w:szCs w:val="24"/>
        </w:rPr>
        <w:t xml:space="preserve"> for such villages, and (c1) </w:t>
      </w:r>
      <w:r w:rsidR="003627AD">
        <w:rPr>
          <w:rFonts w:ascii="Times New Roman" w:hAnsi="Times New Roman" w:cs="Times New Roman"/>
          <w:b/>
          <w:sz w:val="24"/>
          <w:szCs w:val="24"/>
        </w:rPr>
        <w:t>identify those cases of villages for which</w:t>
      </w:r>
      <w:r w:rsidR="00C65043">
        <w:rPr>
          <w:rFonts w:ascii="Times New Roman" w:hAnsi="Times New Roman" w:cs="Times New Roman"/>
          <w:b/>
          <w:sz w:val="24"/>
          <w:szCs w:val="24"/>
        </w:rPr>
        <w:t xml:space="preserve"> free-standing</w:t>
      </w:r>
      <w:r w:rsidR="003627AD">
        <w:rPr>
          <w:rFonts w:ascii="Times New Roman" w:hAnsi="Times New Roman" w:cs="Times New Roman"/>
          <w:b/>
          <w:sz w:val="24"/>
          <w:szCs w:val="24"/>
        </w:rPr>
        <w:t xml:space="preserve">, unconnected household systems are instead the best option and (c2) determine viability of </w:t>
      </w:r>
      <w:r w:rsidR="00BE34CE">
        <w:rPr>
          <w:rFonts w:ascii="Times New Roman" w:hAnsi="Times New Roman" w:cs="Times New Roman"/>
          <w:b/>
          <w:sz w:val="24"/>
          <w:szCs w:val="24"/>
        </w:rPr>
        <w:t xml:space="preserve">and strategy for </w:t>
      </w:r>
      <w:r w:rsidR="003627AD">
        <w:rPr>
          <w:rFonts w:ascii="Times New Roman" w:hAnsi="Times New Roman" w:cs="Times New Roman"/>
          <w:b/>
          <w:sz w:val="24"/>
          <w:szCs w:val="24"/>
        </w:rPr>
        <w:t xml:space="preserve">a pay-as-you-go distribution </w:t>
      </w:r>
      <w:r w:rsidR="00BE34CE">
        <w:rPr>
          <w:rFonts w:ascii="Times New Roman" w:hAnsi="Times New Roman" w:cs="Times New Roman"/>
          <w:b/>
          <w:sz w:val="24"/>
          <w:szCs w:val="24"/>
        </w:rPr>
        <w:t>initiative</w:t>
      </w:r>
      <w:r w:rsidR="003627AD">
        <w:rPr>
          <w:rFonts w:ascii="Times New Roman" w:hAnsi="Times New Roman" w:cs="Times New Roman"/>
          <w:b/>
          <w:sz w:val="24"/>
          <w:szCs w:val="24"/>
        </w:rPr>
        <w:t xml:space="preserve"> for such villages</w:t>
      </w:r>
      <w:r w:rsidR="00C65043">
        <w:rPr>
          <w:rFonts w:ascii="Times New Roman" w:hAnsi="Times New Roman" w:cs="Times New Roman"/>
          <w:b/>
          <w:sz w:val="24"/>
          <w:szCs w:val="24"/>
        </w:rPr>
        <w:t xml:space="preserve">. </w:t>
      </w:r>
      <w:r w:rsidR="00AA1984" w:rsidRPr="00C65043">
        <w:rPr>
          <w:rFonts w:ascii="Times New Roman" w:hAnsi="Times New Roman" w:cs="Times New Roman"/>
          <w:sz w:val="24"/>
          <w:szCs w:val="24"/>
        </w:rPr>
        <w:t>Overall</w:t>
      </w:r>
      <w:r w:rsidR="004F3C85" w:rsidRPr="00C65043">
        <w:rPr>
          <w:rFonts w:ascii="Times New Roman" w:hAnsi="Times New Roman" w:cs="Times New Roman"/>
          <w:sz w:val="24"/>
          <w:szCs w:val="24"/>
        </w:rPr>
        <w:t>, extensive redesign of Component 3 is recommended, replacing the massive USD2.235 million partial subsidy program for solar lantern distribution</w:t>
      </w:r>
      <w:r w:rsidR="00C65043" w:rsidRPr="00C65043">
        <w:rPr>
          <w:rFonts w:ascii="Times New Roman" w:hAnsi="Times New Roman" w:cs="Times New Roman"/>
          <w:sz w:val="24"/>
          <w:szCs w:val="24"/>
        </w:rPr>
        <w:t xml:space="preserve"> </w:t>
      </w:r>
      <w:r w:rsidR="004F3C85" w:rsidRPr="00C65043">
        <w:rPr>
          <w:rFonts w:ascii="Times New Roman" w:hAnsi="Times New Roman" w:cs="Times New Roman"/>
          <w:sz w:val="24"/>
          <w:szCs w:val="24"/>
        </w:rPr>
        <w:t>with a mix of installation of PV nano-grids of different types (majority of funding</w:t>
      </w:r>
      <w:r w:rsidR="003627AD">
        <w:rPr>
          <w:rFonts w:ascii="Times New Roman" w:hAnsi="Times New Roman" w:cs="Times New Roman"/>
          <w:sz w:val="24"/>
          <w:szCs w:val="24"/>
        </w:rPr>
        <w:t>, see recommendation 8</w:t>
      </w:r>
      <w:r w:rsidR="004F3C85" w:rsidRPr="00C65043">
        <w:rPr>
          <w:rFonts w:ascii="Times New Roman" w:hAnsi="Times New Roman" w:cs="Times New Roman"/>
          <w:sz w:val="24"/>
          <w:szCs w:val="24"/>
        </w:rPr>
        <w:t>) and a more limited partial subsidy program for small SHSs or pico solar systems</w:t>
      </w:r>
      <w:r w:rsidR="00C65043" w:rsidRPr="00C65043">
        <w:rPr>
          <w:rFonts w:ascii="Times New Roman" w:hAnsi="Times New Roman" w:cs="Times New Roman"/>
          <w:sz w:val="24"/>
          <w:szCs w:val="24"/>
        </w:rPr>
        <w:t xml:space="preserve"> sold on a monthly installment basis via pay-as-you-go technology</w:t>
      </w:r>
      <w:r w:rsidR="003627AD">
        <w:rPr>
          <w:rFonts w:ascii="Times New Roman" w:hAnsi="Times New Roman" w:cs="Times New Roman"/>
          <w:sz w:val="24"/>
          <w:szCs w:val="24"/>
        </w:rPr>
        <w:t xml:space="preserve"> (see recommendation 9)</w:t>
      </w:r>
      <w:r w:rsidR="004F3C85" w:rsidRPr="00C65043">
        <w:rPr>
          <w:rFonts w:ascii="Times New Roman" w:hAnsi="Times New Roman" w:cs="Times New Roman"/>
          <w:sz w:val="24"/>
          <w:szCs w:val="24"/>
        </w:rPr>
        <w:t xml:space="preserve">. </w:t>
      </w:r>
    </w:p>
    <w:p w:rsidR="00BE34CE" w:rsidRPr="00C65043" w:rsidRDefault="00BE34CE" w:rsidP="0021313F">
      <w:pPr>
        <w:rPr>
          <w:rFonts w:ascii="Times New Roman" w:hAnsi="Times New Roman" w:cs="Times New Roman"/>
          <w:sz w:val="24"/>
          <w:szCs w:val="24"/>
        </w:rPr>
      </w:pPr>
    </w:p>
    <w:p w:rsidR="00804F45" w:rsidRDefault="00AA1984" w:rsidP="0021313F">
      <w:pPr>
        <w:rPr>
          <w:rFonts w:ascii="Times New Roman" w:hAnsi="Times New Roman" w:cs="Times New Roman"/>
          <w:sz w:val="24"/>
          <w:szCs w:val="24"/>
        </w:rPr>
      </w:pPr>
      <w:r w:rsidRPr="004F3C85">
        <w:rPr>
          <w:rFonts w:ascii="Times New Roman" w:hAnsi="Times New Roman" w:cs="Times New Roman"/>
          <w:b/>
          <w:sz w:val="24"/>
          <w:szCs w:val="24"/>
        </w:rPr>
        <w:t xml:space="preserve">8. </w:t>
      </w:r>
      <w:r w:rsidR="00BE34CE">
        <w:rPr>
          <w:rFonts w:ascii="Times New Roman" w:hAnsi="Times New Roman" w:cs="Times New Roman"/>
          <w:b/>
          <w:sz w:val="24"/>
          <w:szCs w:val="24"/>
        </w:rPr>
        <w:t xml:space="preserve">The design and installation of 300 nano-grids for clusters of homes in long-term off-grid villages not suitable to </w:t>
      </w:r>
      <w:r w:rsidR="00B7347B">
        <w:rPr>
          <w:rFonts w:ascii="Times New Roman" w:hAnsi="Times New Roman" w:cs="Times New Roman"/>
          <w:b/>
          <w:sz w:val="24"/>
          <w:szCs w:val="24"/>
        </w:rPr>
        <w:t xml:space="preserve">PV </w:t>
      </w:r>
      <w:r w:rsidR="00BE34CE">
        <w:rPr>
          <w:rFonts w:ascii="Times New Roman" w:hAnsi="Times New Roman" w:cs="Times New Roman"/>
          <w:b/>
          <w:sz w:val="24"/>
          <w:szCs w:val="24"/>
        </w:rPr>
        <w:t>mini-grids and with a high proportion of un-electrified households is</w:t>
      </w:r>
      <w:r w:rsidR="00804F45">
        <w:rPr>
          <w:rFonts w:ascii="Times New Roman" w:hAnsi="Times New Roman" w:cs="Times New Roman"/>
          <w:b/>
          <w:sz w:val="24"/>
          <w:szCs w:val="24"/>
        </w:rPr>
        <w:t xml:space="preserve"> recommended as the most extensive</w:t>
      </w:r>
      <w:r w:rsidR="00887EF4">
        <w:rPr>
          <w:rFonts w:ascii="Times New Roman" w:hAnsi="Times New Roman" w:cs="Times New Roman"/>
          <w:b/>
          <w:sz w:val="24"/>
          <w:szCs w:val="24"/>
        </w:rPr>
        <w:t xml:space="preserve"> activity of Component 3</w:t>
      </w:r>
      <w:r w:rsidR="00BE34CE">
        <w:rPr>
          <w:rFonts w:ascii="Times New Roman" w:hAnsi="Times New Roman" w:cs="Times New Roman"/>
          <w:b/>
          <w:sz w:val="24"/>
          <w:szCs w:val="24"/>
        </w:rPr>
        <w:t xml:space="preserve">, with budget of roughly USD1.255 million. </w:t>
      </w:r>
      <w:r w:rsidR="00804F45">
        <w:rPr>
          <w:rFonts w:ascii="Times New Roman" w:hAnsi="Times New Roman" w:cs="Times New Roman"/>
          <w:sz w:val="24"/>
          <w:szCs w:val="24"/>
        </w:rPr>
        <w:t xml:space="preserve">The number of clusters of households in a cluster may be 20 or more. </w:t>
      </w:r>
    </w:p>
    <w:p w:rsidR="00AA1984" w:rsidRPr="00F415A1" w:rsidRDefault="00804F45" w:rsidP="00ED3E5F">
      <w:pPr>
        <w:pStyle w:val="ListParagraph"/>
        <w:numPr>
          <w:ilvl w:val="0"/>
          <w:numId w:val="18"/>
        </w:numPr>
        <w:rPr>
          <w:rFonts w:ascii="Times New Roman" w:hAnsi="Times New Roman" w:cs="Times New Roman"/>
          <w:sz w:val="24"/>
          <w:szCs w:val="24"/>
          <w:u w:val="single"/>
        </w:rPr>
      </w:pPr>
      <w:r w:rsidRPr="00F415A1">
        <w:rPr>
          <w:rFonts w:ascii="Times New Roman" w:hAnsi="Times New Roman" w:cs="Times New Roman"/>
          <w:sz w:val="24"/>
          <w:szCs w:val="24"/>
          <w:u w:val="single"/>
        </w:rPr>
        <w:t>It is recommended that PV nano-grids of different types and different “topologies” be pursued including: SHS sharing (for villages that already have a lot of privately owned SHSs), micro-utility with main power source on a large rooftop, micro-utility with main power source on the ground, and distributed rooftop utility (for villages that have few privately owned SHSs already).</w:t>
      </w:r>
    </w:p>
    <w:p w:rsidR="00804F45" w:rsidRDefault="00804F45" w:rsidP="00ED3E5F">
      <w:pPr>
        <w:pStyle w:val="ListParagraph"/>
        <w:numPr>
          <w:ilvl w:val="0"/>
          <w:numId w:val="18"/>
        </w:numPr>
        <w:rPr>
          <w:rFonts w:ascii="Times New Roman" w:hAnsi="Times New Roman" w:cs="Times New Roman"/>
          <w:sz w:val="24"/>
          <w:szCs w:val="24"/>
        </w:rPr>
      </w:pPr>
      <w:r w:rsidRPr="00F415A1">
        <w:rPr>
          <w:rFonts w:ascii="Times New Roman" w:hAnsi="Times New Roman" w:cs="Times New Roman"/>
          <w:sz w:val="24"/>
          <w:szCs w:val="24"/>
          <w:u w:val="single"/>
        </w:rPr>
        <w:t>I</w:t>
      </w:r>
      <w:r w:rsidRPr="00ED3E5F">
        <w:rPr>
          <w:rFonts w:ascii="Times New Roman" w:hAnsi="Times New Roman" w:cs="Times New Roman"/>
          <w:sz w:val="24"/>
          <w:szCs w:val="24"/>
          <w:u w:val="single"/>
        </w:rPr>
        <w:t>deally, two different contractors should be engaged for this work to ensure a diversity of approaches. The contractors should be engaged at latest by en</w:t>
      </w:r>
      <w:r w:rsidRPr="00F415A1">
        <w:rPr>
          <w:rFonts w:ascii="Times New Roman" w:hAnsi="Times New Roman" w:cs="Times New Roman"/>
          <w:sz w:val="24"/>
          <w:szCs w:val="24"/>
          <w:u w:val="single"/>
        </w:rPr>
        <w:t>d of February 2017</w:t>
      </w:r>
      <w:r>
        <w:rPr>
          <w:rFonts w:ascii="Times New Roman" w:hAnsi="Times New Roman" w:cs="Times New Roman"/>
          <w:sz w:val="24"/>
          <w:szCs w:val="24"/>
        </w:rPr>
        <w:t>.</w:t>
      </w:r>
    </w:p>
    <w:p w:rsidR="00804F45" w:rsidRPr="00804F45" w:rsidRDefault="00804F45" w:rsidP="00ED3E5F">
      <w:pPr>
        <w:pStyle w:val="ListParagraph"/>
        <w:numPr>
          <w:ilvl w:val="0"/>
          <w:numId w:val="18"/>
        </w:numPr>
        <w:rPr>
          <w:rFonts w:ascii="Times New Roman" w:hAnsi="Times New Roman" w:cs="Times New Roman"/>
          <w:sz w:val="24"/>
          <w:szCs w:val="24"/>
        </w:rPr>
      </w:pPr>
      <w:r w:rsidRPr="00F415A1">
        <w:rPr>
          <w:rFonts w:ascii="Times New Roman" w:hAnsi="Times New Roman" w:cs="Times New Roman"/>
          <w:sz w:val="24"/>
          <w:szCs w:val="24"/>
          <w:u w:val="single"/>
        </w:rPr>
        <w:t>Income-generating productive uses of power and energy efficient DC appliances should be facilitated in the 300 PV nano-grids. These may be supported via technical assistance and a small revolving loan fund or grant fund of about USD200,000</w:t>
      </w:r>
      <w:r>
        <w:rPr>
          <w:rFonts w:ascii="Times New Roman" w:hAnsi="Times New Roman" w:cs="Times New Roman"/>
          <w:sz w:val="24"/>
          <w:szCs w:val="24"/>
        </w:rPr>
        <w:t xml:space="preserve">. The project team has suggested removing this productive use and energy efficient appliance work across all 300 nano-grids and instead developing two SDG villages with e-health facility, biogas cooking, and solar water purifiers. The MTR consultant’s view is that </w:t>
      </w:r>
      <w:r w:rsidRPr="00F415A1">
        <w:rPr>
          <w:rFonts w:ascii="Times New Roman" w:hAnsi="Times New Roman" w:cs="Times New Roman"/>
          <w:sz w:val="24"/>
          <w:szCs w:val="24"/>
          <w:u w:val="single"/>
        </w:rPr>
        <w:t>the productive use work and EE appliance work are critical to promote across all 300 nano-grids and that if there are to be two demo SDG villages, these should not replace the productive use</w:t>
      </w:r>
      <w:r w:rsidR="00F415A1" w:rsidRPr="00F415A1">
        <w:rPr>
          <w:rFonts w:ascii="Times New Roman" w:hAnsi="Times New Roman" w:cs="Times New Roman"/>
          <w:sz w:val="24"/>
          <w:szCs w:val="24"/>
          <w:u w:val="single"/>
        </w:rPr>
        <w:t>/ EE appliance</w:t>
      </w:r>
      <w:r w:rsidRPr="00F415A1">
        <w:rPr>
          <w:rFonts w:ascii="Times New Roman" w:hAnsi="Times New Roman" w:cs="Times New Roman"/>
          <w:sz w:val="24"/>
          <w:szCs w:val="24"/>
          <w:u w:val="single"/>
        </w:rPr>
        <w:t xml:space="preserve"> work</w:t>
      </w:r>
      <w:r w:rsidR="00ED3E5F">
        <w:rPr>
          <w:rFonts w:ascii="Times New Roman" w:hAnsi="Times New Roman" w:cs="Times New Roman"/>
          <w:sz w:val="24"/>
          <w:szCs w:val="24"/>
        </w:rPr>
        <w:t>. The productive use/ EE appliance work may be incorporated into the nano-grid contracts. Indeed, one key potential nano-grid contractor has included EE appliances in its initial proposal.</w:t>
      </w:r>
    </w:p>
    <w:p w:rsidR="00AA1984" w:rsidRDefault="00AA1984" w:rsidP="0021313F">
      <w:pPr>
        <w:rPr>
          <w:rFonts w:ascii="Times New Roman" w:hAnsi="Times New Roman" w:cs="Times New Roman"/>
          <w:sz w:val="24"/>
          <w:szCs w:val="24"/>
        </w:rPr>
      </w:pPr>
    </w:p>
    <w:p w:rsidR="00AB69A0" w:rsidRDefault="00AB69A0" w:rsidP="00AB69A0">
      <w:pPr>
        <w:rPr>
          <w:rFonts w:ascii="Times New Roman" w:hAnsi="Times New Roman" w:cs="Times New Roman"/>
          <w:sz w:val="24"/>
          <w:szCs w:val="24"/>
        </w:rPr>
      </w:pPr>
      <w:r w:rsidRPr="004F3C85">
        <w:rPr>
          <w:rFonts w:ascii="Times New Roman" w:hAnsi="Times New Roman" w:cs="Times New Roman"/>
          <w:b/>
          <w:sz w:val="24"/>
          <w:szCs w:val="24"/>
        </w:rPr>
        <w:t xml:space="preserve">9. </w:t>
      </w:r>
      <w:r>
        <w:rPr>
          <w:rFonts w:ascii="Times New Roman" w:hAnsi="Times New Roman" w:cs="Times New Roman"/>
          <w:b/>
          <w:sz w:val="24"/>
          <w:szCs w:val="24"/>
        </w:rPr>
        <w:t xml:space="preserve">Small </w:t>
      </w:r>
      <w:r w:rsidRPr="004F3C85">
        <w:rPr>
          <w:rFonts w:ascii="Times New Roman" w:hAnsi="Times New Roman" w:cs="Times New Roman"/>
          <w:b/>
          <w:sz w:val="24"/>
          <w:szCs w:val="24"/>
        </w:rPr>
        <w:t xml:space="preserve">SHS </w:t>
      </w:r>
      <w:r w:rsidR="00ED3E5F">
        <w:rPr>
          <w:rFonts w:ascii="Times New Roman" w:hAnsi="Times New Roman" w:cs="Times New Roman"/>
          <w:b/>
          <w:sz w:val="24"/>
          <w:szCs w:val="24"/>
        </w:rPr>
        <w:t xml:space="preserve">and pico-solar </w:t>
      </w:r>
      <w:r w:rsidR="003F77DD">
        <w:rPr>
          <w:rFonts w:ascii="Times New Roman" w:hAnsi="Times New Roman" w:cs="Times New Roman"/>
          <w:b/>
          <w:sz w:val="24"/>
          <w:szCs w:val="24"/>
        </w:rPr>
        <w:t xml:space="preserve">sold on </w:t>
      </w:r>
      <w:r w:rsidR="00ED3E5F">
        <w:rPr>
          <w:rFonts w:ascii="Times New Roman" w:hAnsi="Times New Roman" w:cs="Times New Roman"/>
          <w:b/>
          <w:sz w:val="24"/>
          <w:szCs w:val="24"/>
        </w:rPr>
        <w:t>monthly</w:t>
      </w:r>
      <w:r>
        <w:rPr>
          <w:rFonts w:ascii="Times New Roman" w:hAnsi="Times New Roman" w:cs="Times New Roman"/>
          <w:b/>
          <w:sz w:val="24"/>
          <w:szCs w:val="24"/>
        </w:rPr>
        <w:t xml:space="preserve"> installment plan implemented via automated </w:t>
      </w:r>
      <w:r w:rsidRPr="004F3C85">
        <w:rPr>
          <w:rFonts w:ascii="Times New Roman" w:hAnsi="Times New Roman" w:cs="Times New Roman"/>
          <w:b/>
          <w:sz w:val="24"/>
          <w:szCs w:val="24"/>
        </w:rPr>
        <w:t>pay-as-you-go</w:t>
      </w:r>
      <w:r>
        <w:rPr>
          <w:rFonts w:ascii="Times New Roman" w:hAnsi="Times New Roman" w:cs="Times New Roman"/>
          <w:b/>
          <w:sz w:val="24"/>
          <w:szCs w:val="24"/>
        </w:rPr>
        <w:t xml:space="preserve"> payment technology is recommended as the second key activit</w:t>
      </w:r>
      <w:r w:rsidR="00887EF4">
        <w:rPr>
          <w:rFonts w:ascii="Times New Roman" w:hAnsi="Times New Roman" w:cs="Times New Roman"/>
          <w:b/>
          <w:sz w:val="24"/>
          <w:szCs w:val="24"/>
        </w:rPr>
        <w:t>y of the re-designed Component 3</w:t>
      </w:r>
      <w:r>
        <w:rPr>
          <w:rFonts w:ascii="Times New Roman" w:hAnsi="Times New Roman" w:cs="Times New Roman"/>
          <w:b/>
          <w:sz w:val="24"/>
          <w:szCs w:val="24"/>
        </w:rPr>
        <w:t xml:space="preserve"> to get PV power to the poorest households.</w:t>
      </w:r>
      <w:r w:rsidR="003F77DD">
        <w:rPr>
          <w:rFonts w:ascii="Times New Roman" w:hAnsi="Times New Roman" w:cs="Times New Roman"/>
          <w:b/>
          <w:sz w:val="24"/>
          <w:szCs w:val="24"/>
        </w:rPr>
        <w:t xml:space="preserve"> A preliminary budget </w:t>
      </w:r>
      <w:r w:rsidR="003F77DD">
        <w:rPr>
          <w:rFonts w:ascii="Times New Roman" w:hAnsi="Times New Roman" w:cs="Times New Roman"/>
          <w:b/>
          <w:sz w:val="24"/>
          <w:szCs w:val="24"/>
        </w:rPr>
        <w:lastRenderedPageBreak/>
        <w:t>allocation of roughly USD318,000 is recommended, pending confirmation of the viability of the pay-as-you-go strategy to generate substantial demand for systems.</w:t>
      </w:r>
    </w:p>
    <w:p w:rsidR="00AB69A0" w:rsidRPr="002240FA" w:rsidRDefault="002240FA" w:rsidP="003F77DD">
      <w:pPr>
        <w:pStyle w:val="ListParagraph"/>
        <w:numPr>
          <w:ilvl w:val="0"/>
          <w:numId w:val="19"/>
        </w:numPr>
        <w:rPr>
          <w:rFonts w:ascii="Times New Roman" w:hAnsi="Times New Roman" w:cs="Times New Roman"/>
          <w:sz w:val="24"/>
          <w:szCs w:val="24"/>
          <w:u w:val="single"/>
        </w:rPr>
      </w:pPr>
      <w:r>
        <w:rPr>
          <w:rFonts w:ascii="Times New Roman" w:hAnsi="Times New Roman" w:cs="Times New Roman"/>
          <w:sz w:val="24"/>
          <w:szCs w:val="24"/>
        </w:rPr>
        <w:t xml:space="preserve">This activity is proposed because field work implies that the poorest households desire such systems but are unable to purchase them due to lack of the necessary up-front funds. </w:t>
      </w:r>
      <w:r w:rsidRPr="003F77DD">
        <w:rPr>
          <w:rFonts w:ascii="Times New Roman" w:hAnsi="Times New Roman" w:cs="Times New Roman"/>
          <w:sz w:val="24"/>
          <w:szCs w:val="24"/>
          <w:u w:val="single"/>
        </w:rPr>
        <w:t>The</w:t>
      </w:r>
      <w:r w:rsidRPr="002240FA">
        <w:rPr>
          <w:rFonts w:ascii="Times New Roman" w:hAnsi="Times New Roman" w:cs="Times New Roman"/>
          <w:sz w:val="24"/>
          <w:szCs w:val="24"/>
          <w:u w:val="single"/>
        </w:rPr>
        <w:t xml:space="preserve"> survey proposed in recommendation 7 should test the theory that an installment plan with payments facilitated b</w:t>
      </w:r>
      <w:r w:rsidR="003F77DD">
        <w:rPr>
          <w:rFonts w:ascii="Times New Roman" w:hAnsi="Times New Roman" w:cs="Times New Roman"/>
          <w:sz w:val="24"/>
          <w:szCs w:val="24"/>
          <w:u w:val="single"/>
        </w:rPr>
        <w:t>y pay-as-you-go technology will</w:t>
      </w:r>
      <w:r w:rsidRPr="002240FA">
        <w:rPr>
          <w:rFonts w:ascii="Times New Roman" w:hAnsi="Times New Roman" w:cs="Times New Roman"/>
          <w:sz w:val="24"/>
          <w:szCs w:val="24"/>
          <w:u w:val="single"/>
        </w:rPr>
        <w:t xml:space="preserve"> increase demand for these systems among poorer households. If findings ar</w:t>
      </w:r>
      <w:r w:rsidR="003F77DD">
        <w:rPr>
          <w:rFonts w:ascii="Times New Roman" w:hAnsi="Times New Roman" w:cs="Times New Roman"/>
          <w:sz w:val="24"/>
          <w:szCs w:val="24"/>
          <w:u w:val="single"/>
        </w:rPr>
        <w:t>e affirmative, the project can</w:t>
      </w:r>
      <w:r w:rsidRPr="002240FA">
        <w:rPr>
          <w:rFonts w:ascii="Times New Roman" w:hAnsi="Times New Roman" w:cs="Times New Roman"/>
          <w:sz w:val="24"/>
          <w:szCs w:val="24"/>
          <w:u w:val="single"/>
        </w:rPr>
        <w:t xml:space="preserve"> proceed to promote distribution of such pay-as-you-go systems, especially in long-term off-grid villages/ households not </w:t>
      </w:r>
      <w:r>
        <w:rPr>
          <w:rFonts w:ascii="Times New Roman" w:hAnsi="Times New Roman" w:cs="Times New Roman"/>
          <w:sz w:val="24"/>
          <w:szCs w:val="24"/>
          <w:u w:val="single"/>
        </w:rPr>
        <w:t xml:space="preserve">suitable to PV mini-grids and not </w:t>
      </w:r>
      <w:r w:rsidRPr="002240FA">
        <w:rPr>
          <w:rFonts w:ascii="Times New Roman" w:hAnsi="Times New Roman" w:cs="Times New Roman"/>
          <w:sz w:val="24"/>
          <w:szCs w:val="24"/>
          <w:u w:val="single"/>
        </w:rPr>
        <w:t>selected for PV nano-grids.</w:t>
      </w:r>
    </w:p>
    <w:p w:rsidR="002240FA" w:rsidRPr="00AB69A0" w:rsidRDefault="00B6396A" w:rsidP="003F77DD">
      <w:pPr>
        <w:pStyle w:val="ListParagraph"/>
        <w:numPr>
          <w:ilvl w:val="0"/>
          <w:numId w:val="19"/>
        </w:numPr>
        <w:rPr>
          <w:rFonts w:ascii="Times New Roman" w:hAnsi="Times New Roman" w:cs="Times New Roman"/>
          <w:sz w:val="24"/>
          <w:szCs w:val="24"/>
        </w:rPr>
      </w:pPr>
      <w:r w:rsidRPr="00B6396A">
        <w:rPr>
          <w:rFonts w:ascii="Times New Roman" w:hAnsi="Times New Roman" w:cs="Times New Roman"/>
          <w:sz w:val="24"/>
          <w:szCs w:val="24"/>
          <w:u w:val="single"/>
        </w:rPr>
        <w:t>I</w:t>
      </w:r>
      <w:r w:rsidR="002240FA" w:rsidRPr="00B6396A">
        <w:rPr>
          <w:rFonts w:ascii="Times New Roman" w:hAnsi="Times New Roman" w:cs="Times New Roman"/>
          <w:sz w:val="24"/>
          <w:szCs w:val="24"/>
          <w:u w:val="single"/>
        </w:rPr>
        <w:t xml:space="preserve">t is </w:t>
      </w:r>
      <w:r w:rsidRPr="00B6396A">
        <w:rPr>
          <w:rFonts w:ascii="Times New Roman" w:hAnsi="Times New Roman" w:cs="Times New Roman"/>
          <w:sz w:val="24"/>
          <w:szCs w:val="24"/>
          <w:u w:val="single"/>
        </w:rPr>
        <w:t>recommended that the project include training of “solar grandmas” in the repair of SHSs a</w:t>
      </w:r>
      <w:r w:rsidR="003F77DD">
        <w:rPr>
          <w:rFonts w:ascii="Times New Roman" w:hAnsi="Times New Roman" w:cs="Times New Roman"/>
          <w:sz w:val="24"/>
          <w:szCs w:val="24"/>
          <w:u w:val="single"/>
        </w:rPr>
        <w:t>nd pico solar systems. Trainings can take place</w:t>
      </w:r>
      <w:r w:rsidRPr="00B6396A">
        <w:rPr>
          <w:rFonts w:ascii="Times New Roman" w:hAnsi="Times New Roman" w:cs="Times New Roman"/>
          <w:sz w:val="24"/>
          <w:szCs w:val="24"/>
          <w:u w:val="single"/>
        </w:rPr>
        <w:t xml:space="preserve"> in off-grid areas or in on-grid areas that have large pockets without electricity</w:t>
      </w:r>
      <w:r>
        <w:rPr>
          <w:rFonts w:ascii="Times New Roman" w:hAnsi="Times New Roman" w:cs="Times New Roman"/>
          <w:sz w:val="24"/>
          <w:szCs w:val="24"/>
        </w:rPr>
        <w:t>. L</w:t>
      </w:r>
      <w:r w:rsidRPr="00B6396A">
        <w:rPr>
          <w:rFonts w:ascii="Times New Roman" w:hAnsi="Times New Roman" w:cs="Times New Roman"/>
          <w:sz w:val="24"/>
          <w:szCs w:val="24"/>
        </w:rPr>
        <w:t>ack of access to SHS repairs was identified</w:t>
      </w:r>
      <w:r>
        <w:rPr>
          <w:rFonts w:ascii="Times New Roman" w:hAnsi="Times New Roman" w:cs="Times New Roman"/>
          <w:sz w:val="24"/>
          <w:szCs w:val="24"/>
        </w:rPr>
        <w:t xml:space="preserve"> as a problem during field work. </w:t>
      </w:r>
      <w:r w:rsidRPr="00B6396A">
        <w:rPr>
          <w:rFonts w:ascii="Times New Roman" w:hAnsi="Times New Roman" w:cs="Times New Roman"/>
          <w:sz w:val="24"/>
          <w:szCs w:val="24"/>
          <w:u w:val="single"/>
        </w:rPr>
        <w:t>As assessment test can be used to ensure that the solar grandmas have mastered the training materials</w:t>
      </w:r>
      <w:r>
        <w:rPr>
          <w:rFonts w:ascii="Times New Roman" w:hAnsi="Times New Roman" w:cs="Times New Roman"/>
          <w:sz w:val="24"/>
          <w:szCs w:val="24"/>
        </w:rPr>
        <w:t>.</w:t>
      </w:r>
    </w:p>
    <w:p w:rsidR="003627AD" w:rsidRDefault="003627AD" w:rsidP="0021313F">
      <w:pPr>
        <w:rPr>
          <w:rFonts w:ascii="Times New Roman" w:hAnsi="Times New Roman" w:cs="Times New Roman"/>
          <w:sz w:val="24"/>
          <w:szCs w:val="24"/>
        </w:rPr>
      </w:pPr>
    </w:p>
    <w:p w:rsidR="0021313F" w:rsidRPr="00AA1984" w:rsidRDefault="0021313F" w:rsidP="0021313F">
      <w:pPr>
        <w:rPr>
          <w:rFonts w:ascii="Times New Roman" w:hAnsi="Times New Roman" w:cs="Times New Roman"/>
          <w:b/>
          <w:sz w:val="28"/>
          <w:szCs w:val="28"/>
        </w:rPr>
      </w:pPr>
      <w:r w:rsidRPr="00AA1984">
        <w:rPr>
          <w:rFonts w:ascii="Times New Roman" w:hAnsi="Times New Roman" w:cs="Times New Roman"/>
          <w:b/>
          <w:sz w:val="28"/>
          <w:szCs w:val="28"/>
        </w:rPr>
        <w:t>Project Redesign – Component 4</w:t>
      </w:r>
    </w:p>
    <w:p w:rsidR="0021313F" w:rsidRDefault="0021313F" w:rsidP="0021313F">
      <w:pPr>
        <w:rPr>
          <w:rFonts w:ascii="Times New Roman" w:hAnsi="Times New Roman" w:cs="Times New Roman"/>
          <w:sz w:val="24"/>
          <w:szCs w:val="24"/>
        </w:rPr>
      </w:pPr>
    </w:p>
    <w:p w:rsidR="0021313F" w:rsidRDefault="00AA1984" w:rsidP="0021313F">
      <w:pPr>
        <w:rPr>
          <w:rFonts w:ascii="Times New Roman" w:hAnsi="Times New Roman" w:cs="Times New Roman"/>
          <w:sz w:val="24"/>
          <w:szCs w:val="24"/>
        </w:rPr>
      </w:pPr>
      <w:r w:rsidRPr="00B6396A">
        <w:rPr>
          <w:rFonts w:ascii="Times New Roman" w:hAnsi="Times New Roman" w:cs="Times New Roman"/>
          <w:b/>
          <w:sz w:val="24"/>
          <w:szCs w:val="24"/>
        </w:rPr>
        <w:t>10</w:t>
      </w:r>
      <w:r w:rsidR="00B6396A" w:rsidRPr="00B6396A">
        <w:rPr>
          <w:rFonts w:ascii="Times New Roman" w:hAnsi="Times New Roman" w:cs="Times New Roman"/>
          <w:b/>
          <w:sz w:val="24"/>
          <w:szCs w:val="24"/>
        </w:rPr>
        <w:t>. Re-design of RE power generation scale-up activities is recommended to suit the c</w:t>
      </w:r>
      <w:r w:rsidR="00887EF4">
        <w:rPr>
          <w:rFonts w:ascii="Times New Roman" w:hAnsi="Times New Roman" w:cs="Times New Roman"/>
          <w:b/>
          <w:sz w:val="24"/>
          <w:szCs w:val="24"/>
        </w:rPr>
        <w:t xml:space="preserve">urrent needs </w:t>
      </w:r>
      <w:r w:rsidR="00B6396A" w:rsidRPr="00B6396A">
        <w:rPr>
          <w:rFonts w:ascii="Times New Roman" w:hAnsi="Times New Roman" w:cs="Times New Roman"/>
          <w:b/>
          <w:sz w:val="24"/>
          <w:szCs w:val="24"/>
        </w:rPr>
        <w:t>to achieve actual installations of utility-scale PV, utility-scale wind, and utility scale biomass power generation projects, with re-designed activities as follows</w:t>
      </w:r>
      <w:r w:rsidR="00B6396A">
        <w:rPr>
          <w:rFonts w:ascii="Times New Roman" w:hAnsi="Times New Roman" w:cs="Times New Roman"/>
          <w:sz w:val="24"/>
          <w:szCs w:val="24"/>
        </w:rPr>
        <w:t>:</w:t>
      </w:r>
    </w:p>
    <w:p w:rsidR="0067394A" w:rsidRPr="00CE5C59" w:rsidRDefault="00B6396A" w:rsidP="003F77DD">
      <w:pPr>
        <w:pStyle w:val="ListParagraph"/>
        <w:numPr>
          <w:ilvl w:val="0"/>
          <w:numId w:val="20"/>
        </w:numPr>
        <w:rPr>
          <w:rFonts w:ascii="Times New Roman" w:hAnsi="Times New Roman" w:cs="Times New Roman"/>
          <w:sz w:val="24"/>
          <w:szCs w:val="24"/>
          <w:u w:val="single"/>
        </w:rPr>
      </w:pPr>
      <w:r w:rsidRPr="00CE5C59">
        <w:rPr>
          <w:rFonts w:ascii="Times New Roman" w:hAnsi="Times New Roman" w:cs="Times New Roman"/>
          <w:sz w:val="24"/>
          <w:szCs w:val="24"/>
          <w:u w:val="single"/>
        </w:rPr>
        <w:t>For each of utility</w:t>
      </w:r>
      <w:r w:rsidR="00CE5C59" w:rsidRPr="00CE5C59">
        <w:rPr>
          <w:rFonts w:ascii="Times New Roman" w:hAnsi="Times New Roman" w:cs="Times New Roman"/>
          <w:sz w:val="24"/>
          <w:szCs w:val="24"/>
          <w:u w:val="single"/>
        </w:rPr>
        <w:t>-scale PV,</w:t>
      </w:r>
      <w:r w:rsidRPr="00CE5C59">
        <w:rPr>
          <w:rFonts w:ascii="Times New Roman" w:hAnsi="Times New Roman" w:cs="Times New Roman"/>
          <w:sz w:val="24"/>
          <w:szCs w:val="24"/>
          <w:u w:val="single"/>
        </w:rPr>
        <w:t xml:space="preserve"> utility-scale wind, </w:t>
      </w:r>
      <w:r w:rsidR="00CE5C59" w:rsidRPr="00CE5C59">
        <w:rPr>
          <w:rFonts w:ascii="Times New Roman" w:hAnsi="Times New Roman" w:cs="Times New Roman"/>
          <w:sz w:val="24"/>
          <w:szCs w:val="24"/>
          <w:u w:val="single"/>
        </w:rPr>
        <w:t xml:space="preserve">and utility biomass power generation, </w:t>
      </w:r>
      <w:r w:rsidRPr="00CE5C59">
        <w:rPr>
          <w:rFonts w:ascii="Times New Roman" w:hAnsi="Times New Roman" w:cs="Times New Roman"/>
          <w:sz w:val="24"/>
          <w:szCs w:val="24"/>
          <w:u w:val="single"/>
        </w:rPr>
        <w:t xml:space="preserve">it is suggested that meetings between key government officials and investors pursuing projects in these areas be held to identify barriers to </w:t>
      </w:r>
      <w:r w:rsidR="003F77DD">
        <w:rPr>
          <w:rFonts w:ascii="Times New Roman" w:hAnsi="Times New Roman" w:cs="Times New Roman"/>
          <w:sz w:val="24"/>
          <w:szCs w:val="24"/>
          <w:u w:val="single"/>
        </w:rPr>
        <w:t xml:space="preserve">the </w:t>
      </w:r>
      <w:r w:rsidRPr="00CE5C59">
        <w:rPr>
          <w:rFonts w:ascii="Times New Roman" w:hAnsi="Times New Roman" w:cs="Times New Roman"/>
          <w:sz w:val="24"/>
          <w:szCs w:val="24"/>
          <w:u w:val="single"/>
        </w:rPr>
        <w:t>launch of such projects</w:t>
      </w:r>
      <w:r>
        <w:rPr>
          <w:rFonts w:ascii="Times New Roman" w:hAnsi="Times New Roman" w:cs="Times New Roman"/>
          <w:sz w:val="24"/>
          <w:szCs w:val="24"/>
        </w:rPr>
        <w:t>. (One such meeting for utility-scale PV has already been held and is considered quite successful.)</w:t>
      </w:r>
      <w:r w:rsidR="00CE5C59">
        <w:rPr>
          <w:rFonts w:ascii="Times New Roman" w:hAnsi="Times New Roman" w:cs="Times New Roman"/>
          <w:sz w:val="24"/>
          <w:szCs w:val="24"/>
        </w:rPr>
        <w:t xml:space="preserve"> </w:t>
      </w:r>
      <w:r w:rsidR="00CE5C59" w:rsidRPr="00CE5C59">
        <w:rPr>
          <w:rFonts w:ascii="Times New Roman" w:hAnsi="Times New Roman" w:cs="Times New Roman"/>
          <w:sz w:val="24"/>
          <w:szCs w:val="24"/>
          <w:u w:val="single"/>
        </w:rPr>
        <w:t>Based on findings from these meetings, barrier removal work should be carried out.</w:t>
      </w:r>
    </w:p>
    <w:p w:rsidR="00CE5C59" w:rsidRDefault="00CE5C59" w:rsidP="003F77DD">
      <w:pPr>
        <w:pStyle w:val="ListParagraph"/>
        <w:numPr>
          <w:ilvl w:val="0"/>
          <w:numId w:val="20"/>
        </w:numPr>
        <w:rPr>
          <w:rFonts w:ascii="Times New Roman" w:hAnsi="Times New Roman" w:cs="Times New Roman"/>
          <w:sz w:val="24"/>
          <w:szCs w:val="24"/>
        </w:rPr>
      </w:pPr>
      <w:r w:rsidRPr="00CE5C59">
        <w:rPr>
          <w:rFonts w:ascii="Times New Roman" w:hAnsi="Times New Roman" w:cs="Times New Roman"/>
          <w:sz w:val="24"/>
          <w:szCs w:val="24"/>
          <w:u w:val="single"/>
        </w:rPr>
        <w:t>For each of utility-scale PV and utility-scale wind, it is recommended that either design of the first concession bidding project be carried out or that a general template for the bidding process be prepared</w:t>
      </w:r>
      <w:r>
        <w:rPr>
          <w:rFonts w:ascii="Times New Roman" w:hAnsi="Times New Roman" w:cs="Times New Roman"/>
          <w:sz w:val="24"/>
          <w:szCs w:val="24"/>
        </w:rPr>
        <w:t>.</w:t>
      </w:r>
    </w:p>
    <w:p w:rsidR="00CE5C59" w:rsidRDefault="00CE5C59" w:rsidP="003F77DD">
      <w:pPr>
        <w:pStyle w:val="ListParagraph"/>
        <w:numPr>
          <w:ilvl w:val="0"/>
          <w:numId w:val="20"/>
        </w:numPr>
        <w:rPr>
          <w:rFonts w:ascii="Times New Roman" w:hAnsi="Times New Roman" w:cs="Times New Roman"/>
          <w:sz w:val="24"/>
          <w:szCs w:val="24"/>
        </w:rPr>
      </w:pPr>
      <w:r w:rsidRPr="00085FFE">
        <w:rPr>
          <w:rFonts w:ascii="Times New Roman" w:hAnsi="Times New Roman" w:cs="Times New Roman"/>
          <w:sz w:val="24"/>
          <w:szCs w:val="24"/>
          <w:u w:val="single"/>
        </w:rPr>
        <w:t>As for the preparation of bankable documents for financing grid-connected RE projects</w:t>
      </w:r>
      <w:r>
        <w:rPr>
          <w:rFonts w:ascii="Times New Roman" w:hAnsi="Times New Roman" w:cs="Times New Roman"/>
          <w:sz w:val="24"/>
          <w:szCs w:val="24"/>
        </w:rPr>
        <w:t xml:space="preserve"> indicated in the ProDoc, </w:t>
      </w:r>
      <w:r w:rsidRPr="003F77DD">
        <w:rPr>
          <w:rFonts w:ascii="Times New Roman" w:hAnsi="Times New Roman" w:cs="Times New Roman"/>
          <w:sz w:val="24"/>
          <w:szCs w:val="24"/>
          <w:u w:val="single"/>
        </w:rPr>
        <w:t>i</w:t>
      </w:r>
      <w:r w:rsidRPr="00085FFE">
        <w:rPr>
          <w:rFonts w:ascii="Times New Roman" w:hAnsi="Times New Roman" w:cs="Times New Roman"/>
          <w:sz w:val="24"/>
          <w:szCs w:val="24"/>
          <w:u w:val="single"/>
        </w:rPr>
        <w:t>t is suggested this work focus on feasibility studies and financing documents for biomass projects, including one project in each of W2E (a 100 kW project), rice husk power generation, and either biogas or bagasse power generation</w:t>
      </w:r>
      <w:r>
        <w:rPr>
          <w:rFonts w:ascii="Times New Roman" w:hAnsi="Times New Roman" w:cs="Times New Roman"/>
          <w:sz w:val="24"/>
          <w:szCs w:val="24"/>
        </w:rPr>
        <w:t>.</w:t>
      </w:r>
    </w:p>
    <w:p w:rsidR="00CE5C59" w:rsidRPr="00B6396A" w:rsidRDefault="00CE5C59" w:rsidP="003F77DD">
      <w:pPr>
        <w:pStyle w:val="ListParagraph"/>
        <w:numPr>
          <w:ilvl w:val="0"/>
          <w:numId w:val="20"/>
        </w:numPr>
        <w:rPr>
          <w:rFonts w:ascii="Times New Roman" w:hAnsi="Times New Roman" w:cs="Times New Roman"/>
          <w:sz w:val="24"/>
          <w:szCs w:val="24"/>
        </w:rPr>
      </w:pPr>
      <w:r w:rsidRPr="00085FFE">
        <w:rPr>
          <w:rFonts w:ascii="Times New Roman" w:hAnsi="Times New Roman" w:cs="Times New Roman"/>
          <w:sz w:val="24"/>
          <w:szCs w:val="24"/>
          <w:u w:val="single"/>
        </w:rPr>
        <w:t>As proposed by SREDA, the project may directly support the 100 kW W2E project</w:t>
      </w:r>
      <w:r w:rsidR="00085FFE" w:rsidRPr="00085FFE">
        <w:rPr>
          <w:rFonts w:ascii="Times New Roman" w:hAnsi="Times New Roman" w:cs="Times New Roman"/>
          <w:sz w:val="24"/>
          <w:szCs w:val="24"/>
          <w:u w:val="single"/>
        </w:rPr>
        <w:t>,</w:t>
      </w:r>
      <w:r w:rsidRPr="00085FFE">
        <w:rPr>
          <w:rFonts w:ascii="Times New Roman" w:hAnsi="Times New Roman" w:cs="Times New Roman"/>
          <w:sz w:val="24"/>
          <w:szCs w:val="24"/>
          <w:u w:val="single"/>
        </w:rPr>
        <w:t xml:space="preserve"> for which bankable documents are prepared</w:t>
      </w:r>
      <w:r w:rsidR="003F77DD">
        <w:rPr>
          <w:rFonts w:ascii="Times New Roman" w:hAnsi="Times New Roman" w:cs="Times New Roman"/>
          <w:sz w:val="24"/>
          <w:szCs w:val="24"/>
          <w:u w:val="single"/>
        </w:rPr>
        <w:t xml:space="preserve"> under SREPGen</w:t>
      </w:r>
      <w:r w:rsidR="00085FFE" w:rsidRPr="00085FFE">
        <w:rPr>
          <w:rFonts w:ascii="Times New Roman" w:hAnsi="Times New Roman" w:cs="Times New Roman"/>
          <w:sz w:val="24"/>
          <w:szCs w:val="24"/>
          <w:u w:val="single"/>
        </w:rPr>
        <w:t>, with a partial subsidy</w:t>
      </w:r>
      <w:r w:rsidR="00085FFE">
        <w:rPr>
          <w:rFonts w:ascii="Times New Roman" w:hAnsi="Times New Roman" w:cs="Times New Roman"/>
          <w:sz w:val="24"/>
          <w:szCs w:val="24"/>
        </w:rPr>
        <w:t>.</w:t>
      </w:r>
      <w:r w:rsidR="0045395A">
        <w:rPr>
          <w:rFonts w:ascii="Times New Roman" w:hAnsi="Times New Roman" w:cs="Times New Roman"/>
          <w:sz w:val="24"/>
          <w:szCs w:val="24"/>
        </w:rPr>
        <w:t xml:space="preserve"> The proposed </w:t>
      </w:r>
      <w:r w:rsidR="003F77DD">
        <w:rPr>
          <w:rFonts w:ascii="Times New Roman" w:hAnsi="Times New Roman" w:cs="Times New Roman"/>
          <w:sz w:val="24"/>
          <w:szCs w:val="24"/>
        </w:rPr>
        <w:t xml:space="preserve">subsidy </w:t>
      </w:r>
      <w:r w:rsidR="0045395A">
        <w:rPr>
          <w:rFonts w:ascii="Times New Roman" w:hAnsi="Times New Roman" w:cs="Times New Roman"/>
          <w:sz w:val="24"/>
          <w:szCs w:val="24"/>
        </w:rPr>
        <w:t>support may be about USD200,000.</w:t>
      </w:r>
    </w:p>
    <w:p w:rsidR="00B6396A" w:rsidRDefault="00B6396A" w:rsidP="0021313F">
      <w:pPr>
        <w:rPr>
          <w:rFonts w:ascii="Times New Roman" w:hAnsi="Times New Roman" w:cs="Times New Roman"/>
          <w:sz w:val="24"/>
          <w:szCs w:val="24"/>
        </w:rPr>
      </w:pPr>
    </w:p>
    <w:p w:rsidR="0067394A" w:rsidRDefault="00AA1984" w:rsidP="0021313F">
      <w:pPr>
        <w:rPr>
          <w:rFonts w:ascii="Times New Roman" w:hAnsi="Times New Roman" w:cs="Times New Roman"/>
          <w:sz w:val="24"/>
          <w:szCs w:val="24"/>
        </w:rPr>
      </w:pPr>
      <w:r w:rsidRPr="00D5624E">
        <w:rPr>
          <w:rFonts w:ascii="Times New Roman" w:hAnsi="Times New Roman" w:cs="Times New Roman"/>
          <w:b/>
          <w:sz w:val="24"/>
          <w:szCs w:val="24"/>
        </w:rPr>
        <w:t>11</w:t>
      </w:r>
      <w:r w:rsidR="00085FFE" w:rsidRPr="00D5624E">
        <w:rPr>
          <w:rFonts w:ascii="Times New Roman" w:hAnsi="Times New Roman" w:cs="Times New Roman"/>
          <w:b/>
          <w:sz w:val="24"/>
          <w:szCs w:val="24"/>
        </w:rPr>
        <w:t>. Special applications of RE p</w:t>
      </w:r>
      <w:r w:rsidR="0067394A" w:rsidRPr="00D5624E">
        <w:rPr>
          <w:rFonts w:ascii="Times New Roman" w:hAnsi="Times New Roman" w:cs="Times New Roman"/>
          <w:b/>
          <w:sz w:val="24"/>
          <w:szCs w:val="24"/>
        </w:rPr>
        <w:t xml:space="preserve">ower </w:t>
      </w:r>
      <w:r w:rsidR="00085FFE" w:rsidRPr="00D5624E">
        <w:rPr>
          <w:rFonts w:ascii="Times New Roman" w:hAnsi="Times New Roman" w:cs="Times New Roman"/>
          <w:b/>
          <w:sz w:val="24"/>
          <w:szCs w:val="24"/>
        </w:rPr>
        <w:t xml:space="preserve">is an area less fully in line with the RE power </w:t>
      </w:r>
      <w:r w:rsidR="003F77DD">
        <w:rPr>
          <w:rFonts w:ascii="Times New Roman" w:hAnsi="Times New Roman" w:cs="Times New Roman"/>
          <w:b/>
          <w:sz w:val="24"/>
          <w:szCs w:val="24"/>
        </w:rPr>
        <w:t>generation objective of SREPGen.</w:t>
      </w:r>
      <w:r w:rsidR="00085FFE" w:rsidRPr="00D5624E">
        <w:rPr>
          <w:rFonts w:ascii="Times New Roman" w:hAnsi="Times New Roman" w:cs="Times New Roman"/>
          <w:b/>
          <w:sz w:val="24"/>
          <w:szCs w:val="24"/>
        </w:rPr>
        <w:t xml:space="preserve"> </w:t>
      </w:r>
      <w:r w:rsidR="00D5624E" w:rsidRPr="00D5624E">
        <w:rPr>
          <w:rFonts w:ascii="Times New Roman" w:hAnsi="Times New Roman" w:cs="Times New Roman"/>
          <w:b/>
          <w:sz w:val="24"/>
          <w:szCs w:val="24"/>
        </w:rPr>
        <w:t xml:space="preserve">At the same time, pursuit of RE power applications </w:t>
      </w:r>
      <w:r w:rsidR="003F77DD">
        <w:rPr>
          <w:rFonts w:ascii="Times New Roman" w:hAnsi="Times New Roman" w:cs="Times New Roman"/>
          <w:b/>
          <w:sz w:val="24"/>
          <w:szCs w:val="24"/>
        </w:rPr>
        <w:t xml:space="preserve">as a part of SREPGen </w:t>
      </w:r>
      <w:r w:rsidR="00D5624E" w:rsidRPr="00D5624E">
        <w:rPr>
          <w:rFonts w:ascii="Times New Roman" w:hAnsi="Times New Roman" w:cs="Times New Roman"/>
          <w:b/>
          <w:sz w:val="24"/>
          <w:szCs w:val="24"/>
        </w:rPr>
        <w:t>are to some extent justifiable. Bangladesh’s power grid is expanding rapidly, so that PV power applications represent an important</w:t>
      </w:r>
      <w:r w:rsidR="003F77DD">
        <w:rPr>
          <w:rFonts w:ascii="Times New Roman" w:hAnsi="Times New Roman" w:cs="Times New Roman"/>
          <w:b/>
          <w:sz w:val="24"/>
          <w:szCs w:val="24"/>
        </w:rPr>
        <w:t xml:space="preserve"> means of</w:t>
      </w:r>
      <w:r w:rsidR="00D5624E" w:rsidRPr="00D5624E">
        <w:rPr>
          <w:rFonts w:ascii="Times New Roman" w:hAnsi="Times New Roman" w:cs="Times New Roman"/>
          <w:b/>
          <w:sz w:val="24"/>
          <w:szCs w:val="24"/>
        </w:rPr>
        <w:t xml:space="preserve"> increasing use of RE power in both on-grid and off-grid areas. Thus, it is recommended that special PV power applications be considered pending sufficient funding is first allocated to other project initiatives. Relevant sub-recommendations are as follows:</w:t>
      </w:r>
    </w:p>
    <w:p w:rsidR="00D5624E" w:rsidRDefault="00D5624E" w:rsidP="003F77DD">
      <w:pPr>
        <w:pStyle w:val="ListParagraph"/>
        <w:numPr>
          <w:ilvl w:val="0"/>
          <w:numId w:val="21"/>
        </w:numPr>
        <w:rPr>
          <w:rFonts w:ascii="Times New Roman" w:hAnsi="Times New Roman" w:cs="Times New Roman"/>
          <w:sz w:val="24"/>
          <w:szCs w:val="24"/>
        </w:rPr>
      </w:pPr>
      <w:r w:rsidRPr="00F52A4D">
        <w:rPr>
          <w:rFonts w:ascii="Times New Roman" w:hAnsi="Times New Roman" w:cs="Times New Roman"/>
          <w:sz w:val="24"/>
          <w:szCs w:val="24"/>
          <w:u w:val="single"/>
        </w:rPr>
        <w:lastRenderedPageBreak/>
        <w:t>A</w:t>
      </w:r>
      <w:r w:rsidR="003F77DD">
        <w:rPr>
          <w:rFonts w:ascii="Times New Roman" w:hAnsi="Times New Roman" w:cs="Times New Roman"/>
          <w:sz w:val="24"/>
          <w:szCs w:val="24"/>
          <w:u w:val="single"/>
        </w:rPr>
        <w:t>n additional</w:t>
      </w:r>
      <w:r w:rsidRPr="00F52A4D">
        <w:rPr>
          <w:rFonts w:ascii="Times New Roman" w:hAnsi="Times New Roman" w:cs="Times New Roman"/>
          <w:sz w:val="24"/>
          <w:szCs w:val="24"/>
          <w:u w:val="single"/>
        </w:rPr>
        <w:t xml:space="preserve"> PV charging station for auto-rickshaws and easy-ride vehicles may be supported by the project if a viable business model using fast-charging technology can be developed.</w:t>
      </w:r>
      <w:r>
        <w:rPr>
          <w:rFonts w:ascii="Times New Roman" w:hAnsi="Times New Roman" w:cs="Times New Roman"/>
          <w:sz w:val="24"/>
          <w:szCs w:val="24"/>
        </w:rPr>
        <w:t xml:space="preserve"> The projec</w:t>
      </w:r>
      <w:r w:rsidR="00F52A4D">
        <w:rPr>
          <w:rFonts w:ascii="Times New Roman" w:hAnsi="Times New Roman" w:cs="Times New Roman"/>
          <w:sz w:val="24"/>
          <w:szCs w:val="24"/>
        </w:rPr>
        <w:t>t has already developed two PV charging</w:t>
      </w:r>
      <w:r>
        <w:rPr>
          <w:rFonts w:ascii="Times New Roman" w:hAnsi="Times New Roman" w:cs="Times New Roman"/>
          <w:sz w:val="24"/>
          <w:szCs w:val="24"/>
        </w:rPr>
        <w:t xml:space="preserve"> stations </w:t>
      </w:r>
      <w:r w:rsidR="00F52A4D">
        <w:rPr>
          <w:rFonts w:ascii="Times New Roman" w:hAnsi="Times New Roman" w:cs="Times New Roman"/>
          <w:sz w:val="24"/>
          <w:szCs w:val="24"/>
        </w:rPr>
        <w:t xml:space="preserve">for such vehicles using </w:t>
      </w:r>
      <w:r>
        <w:rPr>
          <w:rFonts w:ascii="Times New Roman" w:hAnsi="Times New Roman" w:cs="Times New Roman"/>
          <w:sz w:val="24"/>
          <w:szCs w:val="24"/>
        </w:rPr>
        <w:t>slow-charging technology, but the computed payback period</w:t>
      </w:r>
      <w:r w:rsidR="003F77DD">
        <w:rPr>
          <w:rFonts w:ascii="Times New Roman" w:hAnsi="Times New Roman" w:cs="Times New Roman"/>
          <w:sz w:val="24"/>
          <w:szCs w:val="24"/>
        </w:rPr>
        <w:t>,</w:t>
      </w:r>
      <w:r>
        <w:rPr>
          <w:rFonts w:ascii="Times New Roman" w:hAnsi="Times New Roman" w:cs="Times New Roman"/>
          <w:sz w:val="24"/>
          <w:szCs w:val="24"/>
        </w:rPr>
        <w:t xml:space="preserve"> on the order of</w:t>
      </w:r>
      <w:r w:rsidR="00F52A4D">
        <w:rPr>
          <w:rFonts w:ascii="Times New Roman" w:hAnsi="Times New Roman" w:cs="Times New Roman"/>
          <w:sz w:val="24"/>
          <w:szCs w:val="24"/>
        </w:rPr>
        <w:t xml:space="preserve"> 70 years</w:t>
      </w:r>
      <w:r w:rsidR="003F77DD">
        <w:rPr>
          <w:rFonts w:ascii="Times New Roman" w:hAnsi="Times New Roman" w:cs="Times New Roman"/>
          <w:sz w:val="24"/>
          <w:szCs w:val="24"/>
        </w:rPr>
        <w:t>,</w:t>
      </w:r>
      <w:r w:rsidR="00F52A4D">
        <w:rPr>
          <w:rFonts w:ascii="Times New Roman" w:hAnsi="Times New Roman" w:cs="Times New Roman"/>
          <w:sz w:val="24"/>
          <w:szCs w:val="24"/>
        </w:rPr>
        <w:t xml:space="preserve"> suggest these demos are not suitable for stimulating wide-spread market-based replicatio</w:t>
      </w:r>
      <w:r w:rsidR="003F77DD">
        <w:rPr>
          <w:rFonts w:ascii="Times New Roman" w:hAnsi="Times New Roman" w:cs="Times New Roman"/>
          <w:sz w:val="24"/>
          <w:szCs w:val="24"/>
        </w:rPr>
        <w:t>n. PV charging stations for auto-rickshaws and easy-ride</w:t>
      </w:r>
      <w:r w:rsidR="00F52A4D">
        <w:rPr>
          <w:rFonts w:ascii="Times New Roman" w:hAnsi="Times New Roman" w:cs="Times New Roman"/>
          <w:sz w:val="24"/>
          <w:szCs w:val="24"/>
        </w:rPr>
        <w:t xml:space="preserve"> vehicles is a desirable area of work, as such vehicles are estimated to consume 40,000 MWhr per day </w:t>
      </w:r>
      <w:r w:rsidR="003F77DD">
        <w:rPr>
          <w:rFonts w:ascii="Times New Roman" w:hAnsi="Times New Roman" w:cs="Times New Roman"/>
          <w:sz w:val="24"/>
          <w:szCs w:val="24"/>
        </w:rPr>
        <w:t xml:space="preserve">in Bangladesh </w:t>
      </w:r>
      <w:r w:rsidR="00F52A4D">
        <w:rPr>
          <w:rFonts w:ascii="Times New Roman" w:hAnsi="Times New Roman" w:cs="Times New Roman"/>
          <w:sz w:val="24"/>
          <w:szCs w:val="24"/>
        </w:rPr>
        <w:t>and often over-stress the grid, as large numbers of them c</w:t>
      </w:r>
      <w:r w:rsidR="003F77DD">
        <w:rPr>
          <w:rFonts w:ascii="Times New Roman" w:hAnsi="Times New Roman" w:cs="Times New Roman"/>
          <w:sz w:val="24"/>
          <w:szCs w:val="24"/>
        </w:rPr>
        <w:t>harge at similar times of day. As a result, the Prime Minister has encouraged this type of demonstration</w:t>
      </w:r>
      <w:r w:rsidR="00F52A4D">
        <w:rPr>
          <w:rFonts w:ascii="Times New Roman" w:hAnsi="Times New Roman" w:cs="Times New Roman"/>
          <w:sz w:val="24"/>
          <w:szCs w:val="24"/>
        </w:rPr>
        <w:t>.</w:t>
      </w:r>
    </w:p>
    <w:p w:rsidR="00F52A4D" w:rsidRDefault="00F52A4D" w:rsidP="003F77DD">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u w:val="single"/>
        </w:rPr>
        <w:t>As there are 30 million Bangladeshis being exposed to unacceptably high levels of arsenic in drinking water, the development of a business model and preliminary scale up of arsenic removing solar PV pumps, as demonstrated by BGEF</w:t>
      </w:r>
      <w:r w:rsidR="003F77DD">
        <w:rPr>
          <w:rFonts w:ascii="Times New Roman" w:hAnsi="Times New Roman" w:cs="Times New Roman"/>
          <w:sz w:val="24"/>
          <w:szCs w:val="24"/>
          <w:u w:val="single"/>
        </w:rPr>
        <w:t>,</w:t>
      </w:r>
      <w:r>
        <w:rPr>
          <w:rFonts w:ascii="Times New Roman" w:hAnsi="Times New Roman" w:cs="Times New Roman"/>
          <w:sz w:val="24"/>
          <w:szCs w:val="24"/>
          <w:u w:val="single"/>
        </w:rPr>
        <w:t xml:space="preserve"> may be supported by the project. The initi</w:t>
      </w:r>
      <w:r w:rsidRPr="00F52A4D">
        <w:rPr>
          <w:rFonts w:ascii="Times New Roman" w:hAnsi="Times New Roman" w:cs="Times New Roman"/>
          <w:sz w:val="24"/>
          <w:szCs w:val="24"/>
          <w:u w:val="single"/>
        </w:rPr>
        <w:t>al scale-up may include ten arsenic removing (and iron removing) pump sites. These pumps may also be included as a part of the SDG villages being proposed by SREDA as a part of Component 3.</w:t>
      </w:r>
    </w:p>
    <w:p w:rsidR="00D5624E" w:rsidRPr="00724B9A" w:rsidRDefault="00F52A4D" w:rsidP="003F77DD">
      <w:pPr>
        <w:pStyle w:val="ListParagraph"/>
        <w:numPr>
          <w:ilvl w:val="0"/>
          <w:numId w:val="21"/>
        </w:numPr>
        <w:rPr>
          <w:rFonts w:ascii="Times New Roman" w:hAnsi="Times New Roman" w:cs="Times New Roman"/>
          <w:sz w:val="24"/>
          <w:szCs w:val="24"/>
          <w:u w:val="single"/>
        </w:rPr>
      </w:pPr>
      <w:r w:rsidRPr="00724B9A">
        <w:rPr>
          <w:rFonts w:ascii="Times New Roman" w:hAnsi="Times New Roman" w:cs="Times New Roman"/>
          <w:sz w:val="24"/>
          <w:szCs w:val="24"/>
          <w:u w:val="single"/>
        </w:rPr>
        <w:t>The project may support development of business model for and demonstration of solar/ freezers / ice makers to preserve fish in off-grid areas</w:t>
      </w:r>
      <w:r w:rsidRPr="00F52A4D">
        <w:rPr>
          <w:rFonts w:ascii="Times New Roman" w:hAnsi="Times New Roman" w:cs="Times New Roman"/>
          <w:sz w:val="24"/>
          <w:szCs w:val="24"/>
        </w:rPr>
        <w:t xml:space="preserve">. The World </w:t>
      </w:r>
      <w:r w:rsidR="00D5624E" w:rsidRPr="00F52A4D">
        <w:rPr>
          <w:rFonts w:ascii="Times New Roman" w:hAnsi="Times New Roman" w:cs="Times New Roman"/>
          <w:sz w:val="24"/>
          <w:szCs w:val="24"/>
        </w:rPr>
        <w:t xml:space="preserve">Bank has demonstrated solar fridges for vegetables. </w:t>
      </w:r>
      <w:r w:rsidR="00D5624E" w:rsidRPr="00724B9A">
        <w:rPr>
          <w:rFonts w:ascii="Times New Roman" w:hAnsi="Times New Roman" w:cs="Times New Roman"/>
          <w:sz w:val="24"/>
          <w:szCs w:val="24"/>
          <w:u w:val="single"/>
        </w:rPr>
        <w:t xml:space="preserve">Initial input suggests solar ice makers have not been demonstrated, but this needs to be confirmed. Stakeholders feel this technology could make a big difference for fishermen in off-grid areas, who are forced to </w:t>
      </w:r>
      <w:r w:rsidR="003F77DD">
        <w:rPr>
          <w:rFonts w:ascii="Times New Roman" w:hAnsi="Times New Roman" w:cs="Times New Roman"/>
          <w:sz w:val="24"/>
          <w:szCs w:val="24"/>
          <w:u w:val="single"/>
        </w:rPr>
        <w:t>sell large catches at very low</w:t>
      </w:r>
      <w:r w:rsidR="00D5624E" w:rsidRPr="00724B9A">
        <w:rPr>
          <w:rFonts w:ascii="Times New Roman" w:hAnsi="Times New Roman" w:cs="Times New Roman"/>
          <w:sz w:val="24"/>
          <w:szCs w:val="24"/>
          <w:u w:val="single"/>
        </w:rPr>
        <w:t xml:space="preserve"> prices due to lack of refrigeration</w:t>
      </w:r>
      <w:r w:rsidR="00D5624E" w:rsidRPr="00F52A4D">
        <w:rPr>
          <w:rFonts w:ascii="Times New Roman" w:hAnsi="Times New Roman" w:cs="Times New Roman"/>
          <w:sz w:val="24"/>
          <w:szCs w:val="24"/>
        </w:rPr>
        <w:t>. Stakeholders are interested in developing a cold storage chain from fisherman to market.</w:t>
      </w:r>
      <w:r>
        <w:rPr>
          <w:rFonts w:ascii="Times New Roman" w:hAnsi="Times New Roman" w:cs="Times New Roman"/>
          <w:sz w:val="24"/>
          <w:szCs w:val="24"/>
        </w:rPr>
        <w:t xml:space="preserve"> </w:t>
      </w:r>
      <w:r w:rsidRPr="00724B9A">
        <w:rPr>
          <w:rFonts w:ascii="Times New Roman" w:hAnsi="Times New Roman" w:cs="Times New Roman"/>
          <w:sz w:val="24"/>
          <w:szCs w:val="24"/>
          <w:u w:val="single"/>
        </w:rPr>
        <w:t>The freezers may be included as a part of the SDG villages being proposed by SREDA as a part of Component 3.</w:t>
      </w:r>
    </w:p>
    <w:p w:rsidR="00F52A4D" w:rsidRPr="00724B9A" w:rsidRDefault="00F52A4D" w:rsidP="003F77DD">
      <w:pPr>
        <w:pStyle w:val="ListParagraph"/>
        <w:numPr>
          <w:ilvl w:val="0"/>
          <w:numId w:val="21"/>
        </w:numPr>
        <w:rPr>
          <w:rFonts w:ascii="Times New Roman" w:hAnsi="Times New Roman" w:cs="Times New Roman"/>
          <w:sz w:val="24"/>
          <w:szCs w:val="24"/>
          <w:u w:val="single"/>
        </w:rPr>
      </w:pPr>
      <w:r w:rsidRPr="00724B9A">
        <w:rPr>
          <w:rFonts w:ascii="Times New Roman" w:hAnsi="Times New Roman" w:cs="Times New Roman"/>
          <w:sz w:val="24"/>
          <w:szCs w:val="24"/>
          <w:u w:val="single"/>
        </w:rPr>
        <w:t>The project may support the development of household scale solar pumps, for which it is believed there is a substantial unexploited market.</w:t>
      </w:r>
      <w:r w:rsidR="00724B9A">
        <w:rPr>
          <w:rFonts w:ascii="Times New Roman" w:hAnsi="Times New Roman" w:cs="Times New Roman"/>
          <w:sz w:val="24"/>
          <w:szCs w:val="24"/>
          <w:u w:val="single"/>
        </w:rPr>
        <w:t xml:space="preserve"> </w:t>
      </w:r>
      <w:r w:rsidR="003F77DD">
        <w:rPr>
          <w:rFonts w:ascii="Times New Roman" w:hAnsi="Times New Roman" w:cs="Times New Roman"/>
          <w:sz w:val="24"/>
          <w:szCs w:val="24"/>
          <w:u w:val="single"/>
        </w:rPr>
        <w:t>The household scale solar pumps</w:t>
      </w:r>
      <w:r w:rsidR="00724B9A" w:rsidRPr="00724B9A">
        <w:rPr>
          <w:rFonts w:ascii="Times New Roman" w:hAnsi="Times New Roman" w:cs="Times New Roman"/>
          <w:sz w:val="24"/>
          <w:szCs w:val="24"/>
          <w:u w:val="single"/>
        </w:rPr>
        <w:t xml:space="preserve"> may be included as a part of the SDG villages being proposed by SREDA as a part of Component 3.</w:t>
      </w:r>
    </w:p>
    <w:p w:rsidR="00F52A4D" w:rsidRPr="00724B9A" w:rsidRDefault="00F52A4D" w:rsidP="003F77DD">
      <w:pPr>
        <w:pStyle w:val="ListParagraph"/>
        <w:numPr>
          <w:ilvl w:val="0"/>
          <w:numId w:val="21"/>
        </w:numPr>
        <w:rPr>
          <w:rFonts w:ascii="Times New Roman" w:hAnsi="Times New Roman" w:cs="Times New Roman"/>
          <w:sz w:val="24"/>
          <w:szCs w:val="24"/>
          <w:u w:val="single"/>
        </w:rPr>
      </w:pPr>
      <w:r w:rsidRPr="00724B9A">
        <w:rPr>
          <w:rFonts w:ascii="Times New Roman" w:hAnsi="Times New Roman" w:cs="Times New Roman"/>
          <w:sz w:val="24"/>
          <w:szCs w:val="24"/>
          <w:u w:val="single"/>
        </w:rPr>
        <w:t>The project has already supported demonstration of five prototype solar PV boats</w:t>
      </w:r>
      <w:r w:rsidR="00724B9A" w:rsidRPr="00724B9A">
        <w:rPr>
          <w:rFonts w:ascii="Times New Roman" w:hAnsi="Times New Roman" w:cs="Times New Roman"/>
          <w:sz w:val="24"/>
          <w:szCs w:val="24"/>
          <w:u w:val="single"/>
        </w:rPr>
        <w:t>, which are powered roughly half by PV and half by diesel</w:t>
      </w:r>
      <w:r w:rsidRPr="00724B9A">
        <w:rPr>
          <w:rFonts w:ascii="Times New Roman" w:hAnsi="Times New Roman" w:cs="Times New Roman"/>
          <w:sz w:val="24"/>
          <w:szCs w:val="24"/>
          <w:u w:val="single"/>
        </w:rPr>
        <w:t xml:space="preserve">. </w:t>
      </w:r>
      <w:r w:rsidR="00724B9A" w:rsidRPr="00724B9A">
        <w:rPr>
          <w:rFonts w:ascii="Times New Roman" w:hAnsi="Times New Roman" w:cs="Times New Roman"/>
          <w:sz w:val="24"/>
          <w:szCs w:val="24"/>
          <w:u w:val="single"/>
        </w:rPr>
        <w:t>The MTR consultant believes contribution of the project to this area may already be sufficient.</w:t>
      </w:r>
      <w:r w:rsidR="00724B9A">
        <w:rPr>
          <w:rFonts w:ascii="Times New Roman" w:hAnsi="Times New Roman" w:cs="Times New Roman"/>
          <w:sz w:val="24"/>
          <w:szCs w:val="24"/>
        </w:rPr>
        <w:t xml:space="preserve"> SREDA desires, however, to continue with five more additional boats, produced on a more commercial basis. </w:t>
      </w:r>
      <w:r w:rsidR="00724B9A" w:rsidRPr="00724B9A">
        <w:rPr>
          <w:rFonts w:ascii="Times New Roman" w:hAnsi="Times New Roman" w:cs="Times New Roman"/>
          <w:sz w:val="24"/>
          <w:szCs w:val="24"/>
          <w:u w:val="single"/>
        </w:rPr>
        <w:t xml:space="preserve">If the project wishes to go forward with the additional five boats, the more commercial basis of this “phase 2” should be assessed to justify the additional work. </w:t>
      </w:r>
    </w:p>
    <w:p w:rsidR="00D5624E" w:rsidRDefault="00D5624E" w:rsidP="0021313F">
      <w:pPr>
        <w:rPr>
          <w:rFonts w:ascii="Times New Roman" w:hAnsi="Times New Roman" w:cs="Times New Roman"/>
          <w:sz w:val="24"/>
          <w:szCs w:val="24"/>
        </w:rPr>
      </w:pPr>
    </w:p>
    <w:p w:rsidR="00724B9A" w:rsidRPr="00724B9A" w:rsidRDefault="00724B9A" w:rsidP="0021313F">
      <w:pPr>
        <w:rPr>
          <w:rFonts w:ascii="Times New Roman" w:hAnsi="Times New Roman" w:cs="Times New Roman"/>
          <w:i/>
          <w:sz w:val="24"/>
          <w:szCs w:val="24"/>
        </w:rPr>
      </w:pPr>
      <w:r w:rsidRPr="00724B9A">
        <w:rPr>
          <w:rFonts w:ascii="Times New Roman" w:hAnsi="Times New Roman" w:cs="Times New Roman"/>
          <w:i/>
          <w:sz w:val="24"/>
          <w:szCs w:val="24"/>
        </w:rPr>
        <w:t>Note: The last output of Component 4, a replication output, is covered above under discussion of Component 1’s RE Action Plan.</w:t>
      </w:r>
    </w:p>
    <w:p w:rsidR="00724B9A" w:rsidRDefault="00724B9A" w:rsidP="0021313F">
      <w:pPr>
        <w:rPr>
          <w:rFonts w:ascii="Times New Roman" w:hAnsi="Times New Roman" w:cs="Times New Roman"/>
          <w:sz w:val="24"/>
          <w:szCs w:val="24"/>
        </w:rPr>
      </w:pPr>
    </w:p>
    <w:p w:rsidR="0021313F" w:rsidRPr="00AA1984" w:rsidRDefault="0067394A" w:rsidP="0021313F">
      <w:pPr>
        <w:rPr>
          <w:rFonts w:ascii="Times New Roman" w:hAnsi="Times New Roman" w:cs="Times New Roman"/>
          <w:b/>
          <w:sz w:val="28"/>
          <w:szCs w:val="28"/>
        </w:rPr>
      </w:pPr>
      <w:r w:rsidRPr="00AA1984">
        <w:rPr>
          <w:rFonts w:ascii="Times New Roman" w:hAnsi="Times New Roman" w:cs="Times New Roman"/>
          <w:b/>
          <w:sz w:val="28"/>
          <w:szCs w:val="28"/>
        </w:rPr>
        <w:t>Cross-Cutting</w:t>
      </w:r>
    </w:p>
    <w:p w:rsidR="0067394A" w:rsidRDefault="0067394A" w:rsidP="0021313F">
      <w:pPr>
        <w:rPr>
          <w:rFonts w:ascii="Times New Roman" w:hAnsi="Times New Roman" w:cs="Times New Roman"/>
          <w:sz w:val="24"/>
          <w:szCs w:val="24"/>
        </w:rPr>
      </w:pPr>
    </w:p>
    <w:p w:rsidR="00270C8A" w:rsidRPr="001E0708" w:rsidRDefault="00AA1984" w:rsidP="00270C8A">
      <w:pPr>
        <w:rPr>
          <w:rFonts w:ascii="Times New Roman" w:hAnsi="Times New Roman" w:cs="Times New Roman"/>
          <w:sz w:val="24"/>
          <w:szCs w:val="24"/>
        </w:rPr>
      </w:pPr>
      <w:r w:rsidRPr="00270C8A">
        <w:rPr>
          <w:rFonts w:ascii="Times New Roman" w:hAnsi="Times New Roman" w:cs="Times New Roman"/>
          <w:b/>
          <w:sz w:val="24"/>
          <w:szCs w:val="24"/>
        </w:rPr>
        <w:t xml:space="preserve">12. </w:t>
      </w:r>
      <w:r w:rsidR="00270C8A">
        <w:rPr>
          <w:rFonts w:ascii="Times New Roman" w:hAnsi="Times New Roman" w:cs="Times New Roman"/>
          <w:b/>
          <w:sz w:val="24"/>
          <w:szCs w:val="24"/>
        </w:rPr>
        <w:t xml:space="preserve">The project should recruit part-time experts to support its efforts to implement the re-designed project at a rapid pace. </w:t>
      </w:r>
      <w:r w:rsidR="00270C8A" w:rsidRPr="001E0708">
        <w:rPr>
          <w:rFonts w:ascii="Times New Roman" w:hAnsi="Times New Roman" w:cs="Times New Roman"/>
          <w:sz w:val="24"/>
          <w:szCs w:val="24"/>
        </w:rPr>
        <w:t>The mix of experts may follow one of two scenarios: (1) a part time expert in PV (most major contract in terms of time), as well as</w:t>
      </w:r>
      <w:r w:rsidR="005C2F4C">
        <w:rPr>
          <w:rFonts w:ascii="Times New Roman" w:hAnsi="Times New Roman" w:cs="Times New Roman"/>
          <w:sz w:val="24"/>
          <w:szCs w:val="24"/>
        </w:rPr>
        <w:t xml:space="preserve"> a part-time expert</w:t>
      </w:r>
      <w:r w:rsidR="00270C8A" w:rsidRPr="001E0708">
        <w:rPr>
          <w:rFonts w:ascii="Times New Roman" w:hAnsi="Times New Roman" w:cs="Times New Roman"/>
          <w:sz w:val="24"/>
          <w:szCs w:val="24"/>
        </w:rPr>
        <w:t xml:space="preserve"> in each of wind and biomass (more limited contracts) or (2)</w:t>
      </w:r>
      <w:r w:rsidR="005C2F4C">
        <w:rPr>
          <w:rFonts w:ascii="Times New Roman" w:hAnsi="Times New Roman" w:cs="Times New Roman"/>
          <w:sz w:val="24"/>
          <w:szCs w:val="24"/>
        </w:rPr>
        <w:t xml:space="preserve"> a general RE expert and an expe</w:t>
      </w:r>
      <w:r w:rsidR="00270C8A" w:rsidRPr="001E0708">
        <w:rPr>
          <w:rFonts w:ascii="Times New Roman" w:hAnsi="Times New Roman" w:cs="Times New Roman"/>
          <w:sz w:val="24"/>
          <w:szCs w:val="24"/>
        </w:rPr>
        <w:t>rt in TOR preparation and contracting.</w:t>
      </w:r>
    </w:p>
    <w:p w:rsidR="0067394A" w:rsidRDefault="0067394A" w:rsidP="0021313F">
      <w:pPr>
        <w:rPr>
          <w:rFonts w:ascii="Times New Roman" w:hAnsi="Times New Roman" w:cs="Times New Roman"/>
          <w:sz w:val="24"/>
          <w:szCs w:val="24"/>
        </w:rPr>
      </w:pPr>
    </w:p>
    <w:p w:rsidR="0067394A" w:rsidRPr="001E0708" w:rsidRDefault="00AA1984" w:rsidP="0021313F">
      <w:pPr>
        <w:rPr>
          <w:rFonts w:ascii="Times New Roman" w:hAnsi="Times New Roman" w:cs="Times New Roman"/>
          <w:sz w:val="24"/>
          <w:szCs w:val="24"/>
        </w:rPr>
      </w:pPr>
      <w:r w:rsidRPr="00270C8A">
        <w:rPr>
          <w:rFonts w:ascii="Times New Roman" w:hAnsi="Times New Roman" w:cs="Times New Roman"/>
          <w:b/>
          <w:sz w:val="24"/>
          <w:szCs w:val="24"/>
        </w:rPr>
        <w:t>13</w:t>
      </w:r>
      <w:r w:rsidR="001E0708">
        <w:rPr>
          <w:rFonts w:ascii="Times New Roman" w:hAnsi="Times New Roman" w:cs="Times New Roman"/>
          <w:b/>
          <w:sz w:val="24"/>
          <w:szCs w:val="24"/>
        </w:rPr>
        <w:t xml:space="preserve">. The project should aim to diversify its partners – the organizations with which is signs contracts to implement project activities. </w:t>
      </w:r>
      <w:r w:rsidR="001E0708" w:rsidRPr="001E0708">
        <w:rPr>
          <w:rFonts w:ascii="Times New Roman" w:hAnsi="Times New Roman" w:cs="Times New Roman"/>
          <w:sz w:val="24"/>
          <w:szCs w:val="24"/>
        </w:rPr>
        <w:t>Partners should be chosen based on their capabilities in the relevant re-designed activities.</w:t>
      </w:r>
    </w:p>
    <w:p w:rsidR="0067394A" w:rsidRDefault="0067394A" w:rsidP="0021313F">
      <w:pPr>
        <w:rPr>
          <w:rFonts w:ascii="Times New Roman" w:hAnsi="Times New Roman" w:cs="Times New Roman"/>
          <w:sz w:val="24"/>
          <w:szCs w:val="24"/>
        </w:rPr>
      </w:pPr>
    </w:p>
    <w:p w:rsidR="001E0708" w:rsidRDefault="00AA1984" w:rsidP="0021313F">
      <w:pPr>
        <w:rPr>
          <w:rFonts w:ascii="Times New Roman" w:hAnsi="Times New Roman" w:cs="Times New Roman"/>
          <w:b/>
          <w:sz w:val="24"/>
          <w:szCs w:val="24"/>
        </w:rPr>
      </w:pPr>
      <w:r w:rsidRPr="00270C8A">
        <w:rPr>
          <w:rFonts w:ascii="Times New Roman" w:hAnsi="Times New Roman" w:cs="Times New Roman"/>
          <w:b/>
          <w:sz w:val="24"/>
          <w:szCs w:val="24"/>
        </w:rPr>
        <w:t>14</w:t>
      </w:r>
      <w:r w:rsidR="0067394A" w:rsidRPr="00270C8A">
        <w:rPr>
          <w:rFonts w:ascii="Times New Roman" w:hAnsi="Times New Roman" w:cs="Times New Roman"/>
          <w:b/>
          <w:sz w:val="24"/>
          <w:szCs w:val="24"/>
        </w:rPr>
        <w:t xml:space="preserve">. </w:t>
      </w:r>
      <w:r w:rsidR="001E0708">
        <w:rPr>
          <w:rFonts w:ascii="Times New Roman" w:hAnsi="Times New Roman" w:cs="Times New Roman"/>
          <w:b/>
          <w:sz w:val="24"/>
          <w:szCs w:val="24"/>
        </w:rPr>
        <w:t xml:space="preserve">The project team, after finalizing indicators (initial draft provided in Annex 3), should carefully consider achievement of indicators in any further adjustment or re-prioritization of project activities. </w:t>
      </w:r>
      <w:r w:rsidR="001E0708" w:rsidRPr="001E0708">
        <w:rPr>
          <w:rFonts w:ascii="Times New Roman" w:hAnsi="Times New Roman" w:cs="Times New Roman"/>
          <w:sz w:val="24"/>
          <w:szCs w:val="24"/>
        </w:rPr>
        <w:t>In particular, attention should be paid to maximizing potential GHG ERs attributable to the project. Removing barriers to utility scale power generation projects will yield the highest ER</w:t>
      </w:r>
      <w:r w:rsidR="005C2F4C">
        <w:rPr>
          <w:rFonts w:ascii="Times New Roman" w:hAnsi="Times New Roman" w:cs="Times New Roman"/>
          <w:sz w:val="24"/>
          <w:szCs w:val="24"/>
        </w:rPr>
        <w:t>s</w:t>
      </w:r>
      <w:r w:rsidR="001E0708" w:rsidRPr="001E0708">
        <w:rPr>
          <w:rFonts w:ascii="Times New Roman" w:hAnsi="Times New Roman" w:cs="Times New Roman"/>
          <w:sz w:val="24"/>
          <w:szCs w:val="24"/>
        </w:rPr>
        <w:t xml:space="preserve"> for the project. </w:t>
      </w:r>
      <w:r w:rsidR="001E0708">
        <w:rPr>
          <w:rFonts w:ascii="Times New Roman" w:hAnsi="Times New Roman" w:cs="Times New Roman"/>
          <w:b/>
          <w:sz w:val="24"/>
          <w:szCs w:val="24"/>
        </w:rPr>
        <w:t xml:space="preserve">In the case of utility scale projects, however, it will be important for the project team to carefully monitor developments </w:t>
      </w:r>
      <w:r w:rsidR="005C2F4C">
        <w:rPr>
          <w:rFonts w:ascii="Times New Roman" w:hAnsi="Times New Roman" w:cs="Times New Roman"/>
          <w:b/>
          <w:sz w:val="24"/>
          <w:szCs w:val="24"/>
        </w:rPr>
        <w:t>and provide evidence that SREPGen</w:t>
      </w:r>
      <w:r w:rsidR="001E0708">
        <w:rPr>
          <w:rFonts w:ascii="Times New Roman" w:hAnsi="Times New Roman" w:cs="Times New Roman"/>
          <w:b/>
          <w:sz w:val="24"/>
          <w:szCs w:val="24"/>
        </w:rPr>
        <w:t xml:space="preserve"> activities did indeed remove barriers for such utility-scale projects, so that </w:t>
      </w:r>
      <w:r w:rsidR="005C2F4C">
        <w:rPr>
          <w:rFonts w:ascii="Times New Roman" w:hAnsi="Times New Roman" w:cs="Times New Roman"/>
          <w:b/>
          <w:sz w:val="24"/>
          <w:szCs w:val="24"/>
        </w:rPr>
        <w:t>SREPGen</w:t>
      </w:r>
      <w:r w:rsidR="001E0708">
        <w:rPr>
          <w:rFonts w:ascii="Times New Roman" w:hAnsi="Times New Roman" w:cs="Times New Roman"/>
          <w:b/>
          <w:sz w:val="24"/>
          <w:szCs w:val="24"/>
        </w:rPr>
        <w:t xml:space="preserve"> can “claim” credit for the GHG ERs.</w:t>
      </w:r>
    </w:p>
    <w:p w:rsidR="0067394A" w:rsidRDefault="0067394A" w:rsidP="0021313F">
      <w:pPr>
        <w:rPr>
          <w:rFonts w:ascii="Times New Roman" w:hAnsi="Times New Roman" w:cs="Times New Roman"/>
          <w:sz w:val="24"/>
          <w:szCs w:val="24"/>
        </w:rPr>
      </w:pPr>
    </w:p>
    <w:p w:rsidR="0067394A" w:rsidRPr="00270C8A" w:rsidRDefault="00AA1984" w:rsidP="0021313F">
      <w:pPr>
        <w:rPr>
          <w:rFonts w:ascii="Times New Roman" w:hAnsi="Times New Roman" w:cs="Times New Roman"/>
          <w:b/>
          <w:sz w:val="24"/>
          <w:szCs w:val="24"/>
        </w:rPr>
      </w:pPr>
      <w:r w:rsidRPr="00270C8A">
        <w:rPr>
          <w:rFonts w:ascii="Times New Roman" w:hAnsi="Times New Roman" w:cs="Times New Roman"/>
          <w:b/>
          <w:sz w:val="24"/>
          <w:szCs w:val="24"/>
        </w:rPr>
        <w:t>15</w:t>
      </w:r>
      <w:r w:rsidR="0067394A" w:rsidRPr="00270C8A">
        <w:rPr>
          <w:rFonts w:ascii="Times New Roman" w:hAnsi="Times New Roman" w:cs="Times New Roman"/>
          <w:b/>
          <w:sz w:val="24"/>
          <w:szCs w:val="24"/>
        </w:rPr>
        <w:t xml:space="preserve">. </w:t>
      </w:r>
      <w:r w:rsidR="001E0708">
        <w:rPr>
          <w:rFonts w:ascii="Times New Roman" w:hAnsi="Times New Roman" w:cs="Times New Roman"/>
          <w:b/>
          <w:sz w:val="24"/>
          <w:szCs w:val="24"/>
        </w:rPr>
        <w:t>Measures should be adopted as follows so that each of four key stakeholder groups (the PSC, the Implementing Partner, UNDP, and the project team) are able to increase their effectiveness in promoting project progress:</w:t>
      </w:r>
    </w:p>
    <w:p w:rsidR="009E2F06" w:rsidRDefault="001E0708" w:rsidP="005C2F4C">
      <w:pPr>
        <w:pStyle w:val="ListParagraph"/>
        <w:numPr>
          <w:ilvl w:val="0"/>
          <w:numId w:val="22"/>
        </w:numPr>
        <w:rPr>
          <w:rFonts w:ascii="Times New Roman" w:hAnsi="Times New Roman" w:cs="Times New Roman"/>
          <w:sz w:val="24"/>
          <w:szCs w:val="24"/>
        </w:rPr>
      </w:pPr>
      <w:r w:rsidRPr="00217530">
        <w:rPr>
          <w:rFonts w:ascii="Times New Roman" w:hAnsi="Times New Roman" w:cs="Times New Roman"/>
          <w:sz w:val="24"/>
          <w:szCs w:val="24"/>
          <w:u w:val="single"/>
        </w:rPr>
        <w:t>The PSC should discuss and approve the re-designed project as a whole</w:t>
      </w:r>
      <w:r w:rsidR="005C2F4C">
        <w:rPr>
          <w:rFonts w:ascii="Times New Roman" w:hAnsi="Times New Roman" w:cs="Times New Roman"/>
          <w:sz w:val="24"/>
          <w:szCs w:val="24"/>
          <w:u w:val="single"/>
        </w:rPr>
        <w:t xml:space="preserve"> by end of Nov. 2017</w:t>
      </w:r>
      <w:r w:rsidRPr="00217530">
        <w:rPr>
          <w:rFonts w:ascii="Times New Roman" w:hAnsi="Times New Roman" w:cs="Times New Roman"/>
          <w:sz w:val="24"/>
          <w:szCs w:val="24"/>
          <w:u w:val="single"/>
        </w:rPr>
        <w:t>.</w:t>
      </w:r>
      <w:r w:rsidR="005C2F4C">
        <w:rPr>
          <w:rFonts w:ascii="Times New Roman" w:hAnsi="Times New Roman" w:cs="Times New Roman"/>
          <w:sz w:val="24"/>
          <w:szCs w:val="24"/>
        </w:rPr>
        <w:t xml:space="preserve"> So far, during the lifetime of the project</w:t>
      </w:r>
      <w:r>
        <w:rPr>
          <w:rFonts w:ascii="Times New Roman" w:hAnsi="Times New Roman" w:cs="Times New Roman"/>
          <w:sz w:val="24"/>
          <w:szCs w:val="24"/>
        </w:rPr>
        <w:t>, the PSC has been approving</w:t>
      </w:r>
      <w:r w:rsidR="005C2F4C">
        <w:rPr>
          <w:rFonts w:ascii="Times New Roman" w:hAnsi="Times New Roman" w:cs="Times New Roman"/>
          <w:sz w:val="24"/>
          <w:szCs w:val="24"/>
        </w:rPr>
        <w:t xml:space="preserve"> project activities on a case-by-</w:t>
      </w:r>
      <w:r>
        <w:rPr>
          <w:rFonts w:ascii="Times New Roman" w:hAnsi="Times New Roman" w:cs="Times New Roman"/>
          <w:sz w:val="24"/>
          <w:szCs w:val="24"/>
        </w:rPr>
        <w:t>case basis, although the ProDoc was signed by the GoB</w:t>
      </w:r>
      <w:r w:rsidR="005C2F4C">
        <w:rPr>
          <w:rFonts w:ascii="Times New Roman" w:hAnsi="Times New Roman" w:cs="Times New Roman"/>
          <w:sz w:val="24"/>
          <w:szCs w:val="24"/>
        </w:rPr>
        <w:t xml:space="preserve"> signifying approval of all activities</w:t>
      </w:r>
      <w:r>
        <w:rPr>
          <w:rFonts w:ascii="Times New Roman" w:hAnsi="Times New Roman" w:cs="Times New Roman"/>
          <w:sz w:val="24"/>
          <w:szCs w:val="24"/>
        </w:rPr>
        <w:t>. This approach</w:t>
      </w:r>
      <w:r w:rsidR="005C2F4C">
        <w:rPr>
          <w:rFonts w:ascii="Times New Roman" w:hAnsi="Times New Roman" w:cs="Times New Roman"/>
          <w:sz w:val="24"/>
          <w:szCs w:val="24"/>
        </w:rPr>
        <w:t xml:space="preserve"> of case-by-case activity approval</w:t>
      </w:r>
      <w:r>
        <w:rPr>
          <w:rFonts w:ascii="Times New Roman" w:hAnsi="Times New Roman" w:cs="Times New Roman"/>
          <w:sz w:val="24"/>
          <w:szCs w:val="24"/>
        </w:rPr>
        <w:t xml:space="preserve"> is counter-productive and should be avoided in the future. </w:t>
      </w:r>
      <w:r w:rsidRPr="00217530">
        <w:rPr>
          <w:rFonts w:ascii="Times New Roman" w:hAnsi="Times New Roman" w:cs="Times New Roman"/>
          <w:sz w:val="24"/>
          <w:szCs w:val="24"/>
          <w:u w:val="single"/>
        </w:rPr>
        <w:t>Further</w:t>
      </w:r>
      <w:r w:rsidR="005C2F4C">
        <w:rPr>
          <w:rFonts w:ascii="Times New Roman" w:hAnsi="Times New Roman" w:cs="Times New Roman"/>
          <w:sz w:val="24"/>
          <w:szCs w:val="24"/>
          <w:u w:val="single"/>
        </w:rPr>
        <w:t>,</w:t>
      </w:r>
      <w:r w:rsidRPr="00217530">
        <w:rPr>
          <w:rFonts w:ascii="Times New Roman" w:hAnsi="Times New Roman" w:cs="Times New Roman"/>
          <w:sz w:val="24"/>
          <w:szCs w:val="24"/>
          <w:u w:val="single"/>
        </w:rPr>
        <w:t xml:space="preserve"> PSC members should be made aware (by repeated reminders</w:t>
      </w:r>
      <w:r w:rsidR="005C2F4C">
        <w:rPr>
          <w:rFonts w:ascii="Times New Roman" w:hAnsi="Times New Roman" w:cs="Times New Roman"/>
          <w:sz w:val="24"/>
          <w:szCs w:val="24"/>
          <w:u w:val="single"/>
        </w:rPr>
        <w:t xml:space="preserve"> from UNDP and the project team</w:t>
      </w:r>
      <w:r w:rsidRPr="00217530">
        <w:rPr>
          <w:rFonts w:ascii="Times New Roman" w:hAnsi="Times New Roman" w:cs="Times New Roman"/>
          <w:sz w:val="24"/>
          <w:szCs w:val="24"/>
          <w:u w:val="single"/>
        </w:rPr>
        <w:t>) that the project objective concerns RE power generation</w:t>
      </w:r>
      <w:r w:rsidR="00217530" w:rsidRPr="00217530">
        <w:rPr>
          <w:rFonts w:ascii="Times New Roman" w:hAnsi="Times New Roman" w:cs="Times New Roman"/>
          <w:sz w:val="24"/>
          <w:szCs w:val="24"/>
          <w:u w:val="single"/>
        </w:rPr>
        <w:t xml:space="preserve"> and that the project has four clear outcomes involving (1) policy, planning, and SREDA promotion, (2) RE resource assessment, (3) PV power for the poor, who lack electricity, and (4) RE scale-up (utility scale RE). It is</w:t>
      </w:r>
      <w:r w:rsidR="00217530">
        <w:rPr>
          <w:rFonts w:ascii="Times New Roman" w:hAnsi="Times New Roman" w:cs="Times New Roman"/>
          <w:sz w:val="24"/>
          <w:szCs w:val="24"/>
          <w:u w:val="single"/>
        </w:rPr>
        <w:t xml:space="preserve"> thus RE power generation</w:t>
      </w:r>
      <w:r w:rsidR="005C2F4C">
        <w:rPr>
          <w:rFonts w:ascii="Times New Roman" w:hAnsi="Times New Roman" w:cs="Times New Roman"/>
          <w:sz w:val="24"/>
          <w:szCs w:val="24"/>
          <w:u w:val="single"/>
        </w:rPr>
        <w:t xml:space="preserve"> and</w:t>
      </w:r>
      <w:r w:rsidR="00217530" w:rsidRPr="00217530">
        <w:rPr>
          <w:rFonts w:ascii="Times New Roman" w:hAnsi="Times New Roman" w:cs="Times New Roman"/>
          <w:sz w:val="24"/>
          <w:szCs w:val="24"/>
          <w:u w:val="single"/>
        </w:rPr>
        <w:t xml:space="preserve"> these four areas on which the project </w:t>
      </w:r>
      <w:r w:rsidR="005C2F4C">
        <w:rPr>
          <w:rFonts w:ascii="Times New Roman" w:hAnsi="Times New Roman" w:cs="Times New Roman"/>
          <w:sz w:val="24"/>
          <w:szCs w:val="24"/>
          <w:u w:val="single"/>
        </w:rPr>
        <w:t>activities need</w:t>
      </w:r>
      <w:r w:rsidR="00217530" w:rsidRPr="00217530">
        <w:rPr>
          <w:rFonts w:ascii="Times New Roman" w:hAnsi="Times New Roman" w:cs="Times New Roman"/>
          <w:sz w:val="24"/>
          <w:szCs w:val="24"/>
          <w:u w:val="single"/>
        </w:rPr>
        <w:t xml:space="preserve"> to focus.</w:t>
      </w:r>
    </w:p>
    <w:p w:rsidR="00217530" w:rsidRDefault="00217530" w:rsidP="005C2F4C">
      <w:pPr>
        <w:pStyle w:val="ListParagraph"/>
        <w:numPr>
          <w:ilvl w:val="0"/>
          <w:numId w:val="22"/>
        </w:numPr>
        <w:rPr>
          <w:rFonts w:ascii="Times New Roman" w:hAnsi="Times New Roman" w:cs="Times New Roman"/>
          <w:sz w:val="24"/>
          <w:szCs w:val="24"/>
        </w:rPr>
      </w:pPr>
      <w:r w:rsidRPr="00217530">
        <w:rPr>
          <w:rFonts w:ascii="Times New Roman" w:hAnsi="Times New Roman" w:cs="Times New Roman"/>
          <w:sz w:val="24"/>
          <w:szCs w:val="24"/>
          <w:u w:val="single"/>
        </w:rPr>
        <w:t>As with the PSC, the implementing partner</w:t>
      </w:r>
      <w:r w:rsidR="005C2F4C">
        <w:rPr>
          <w:rFonts w:ascii="Times New Roman" w:hAnsi="Times New Roman" w:cs="Times New Roman"/>
          <w:sz w:val="24"/>
          <w:szCs w:val="24"/>
          <w:u w:val="single"/>
        </w:rPr>
        <w:t>/ implementing entity</w:t>
      </w:r>
      <w:r w:rsidRPr="00217530">
        <w:rPr>
          <w:rFonts w:ascii="Times New Roman" w:hAnsi="Times New Roman" w:cs="Times New Roman"/>
          <w:sz w:val="24"/>
          <w:szCs w:val="24"/>
          <w:u w:val="single"/>
        </w:rPr>
        <w:t xml:space="preserve"> should be reminded repeatedl</w:t>
      </w:r>
      <w:r w:rsidR="005C2F4C">
        <w:rPr>
          <w:rFonts w:ascii="Times New Roman" w:hAnsi="Times New Roman" w:cs="Times New Roman"/>
          <w:sz w:val="24"/>
          <w:szCs w:val="24"/>
          <w:u w:val="single"/>
        </w:rPr>
        <w:t>y (by UNDP and the project team)</w:t>
      </w:r>
      <w:r w:rsidRPr="00217530">
        <w:rPr>
          <w:rFonts w:ascii="Times New Roman" w:hAnsi="Times New Roman" w:cs="Times New Roman"/>
          <w:sz w:val="24"/>
          <w:szCs w:val="24"/>
          <w:u w:val="single"/>
        </w:rPr>
        <w:t xml:space="preserve"> that the project objective concerns RE power generation and has four</w:t>
      </w:r>
      <w:r w:rsidRPr="005C2F4C">
        <w:rPr>
          <w:rFonts w:ascii="Times New Roman" w:hAnsi="Times New Roman" w:cs="Times New Roman"/>
          <w:sz w:val="24"/>
          <w:szCs w:val="24"/>
          <w:u w:val="single"/>
        </w:rPr>
        <w:t xml:space="preserve"> clear outcomes involving (1) policy, planning, and SREDA promotion, (2) RE resource assessment, (3) PV power for the poor, who lack electricity, and (4) RE scale-up (utility scale RE). It is thus RE power generation </w:t>
      </w:r>
      <w:r w:rsidR="005C2F4C" w:rsidRPr="005C2F4C">
        <w:rPr>
          <w:rFonts w:ascii="Times New Roman" w:hAnsi="Times New Roman" w:cs="Times New Roman"/>
          <w:sz w:val="24"/>
          <w:szCs w:val="24"/>
          <w:u w:val="single"/>
        </w:rPr>
        <w:t xml:space="preserve">and </w:t>
      </w:r>
      <w:r w:rsidRPr="005C2F4C">
        <w:rPr>
          <w:rFonts w:ascii="Times New Roman" w:hAnsi="Times New Roman" w:cs="Times New Roman"/>
          <w:sz w:val="24"/>
          <w:szCs w:val="24"/>
          <w:u w:val="single"/>
        </w:rPr>
        <w:t>these four areas on which the project needs to focus</w:t>
      </w:r>
      <w:r w:rsidRPr="00217530">
        <w:rPr>
          <w:rFonts w:ascii="Times New Roman" w:hAnsi="Times New Roman" w:cs="Times New Roman"/>
          <w:sz w:val="24"/>
          <w:szCs w:val="24"/>
        </w:rPr>
        <w:t>.</w:t>
      </w:r>
      <w:r>
        <w:rPr>
          <w:rFonts w:ascii="Times New Roman" w:hAnsi="Times New Roman" w:cs="Times New Roman"/>
          <w:sz w:val="24"/>
          <w:szCs w:val="24"/>
        </w:rPr>
        <w:t xml:space="preserve"> The IP should further be educated</w:t>
      </w:r>
      <w:r w:rsidR="005C2F4C">
        <w:rPr>
          <w:rFonts w:ascii="Times New Roman" w:hAnsi="Times New Roman" w:cs="Times New Roman"/>
          <w:sz w:val="24"/>
          <w:szCs w:val="24"/>
        </w:rPr>
        <w:t xml:space="preserve"> (by UNDP and the project team)</w:t>
      </w:r>
      <w:r>
        <w:rPr>
          <w:rFonts w:ascii="Times New Roman" w:hAnsi="Times New Roman" w:cs="Times New Roman"/>
          <w:sz w:val="24"/>
          <w:szCs w:val="24"/>
        </w:rPr>
        <w:t xml:space="preserve"> on the GEF incremental strategy that informs project design. </w:t>
      </w:r>
      <w:r w:rsidRPr="00217530">
        <w:rPr>
          <w:rFonts w:ascii="Times New Roman" w:hAnsi="Times New Roman" w:cs="Times New Roman"/>
          <w:sz w:val="24"/>
          <w:szCs w:val="24"/>
          <w:u w:val="single"/>
        </w:rPr>
        <w:t>That is, the IP should understand that the project should aim to invest money in activities that stimulate replication of RE power generation initiatives on substantial scale and have the potential for commercial viability</w:t>
      </w:r>
      <w:r w:rsidRPr="005C2F4C">
        <w:rPr>
          <w:rFonts w:ascii="Times New Roman" w:hAnsi="Times New Roman" w:cs="Times New Roman"/>
          <w:sz w:val="24"/>
          <w:szCs w:val="24"/>
          <w:u w:val="single"/>
        </w:rPr>
        <w:t>. Thus, one-off activities that lack replication potential and/or commercial viability are not suitable for SREPGen</w:t>
      </w:r>
      <w:r>
        <w:rPr>
          <w:rFonts w:ascii="Times New Roman" w:hAnsi="Times New Roman" w:cs="Times New Roman"/>
          <w:sz w:val="24"/>
          <w:szCs w:val="24"/>
        </w:rPr>
        <w:t>.</w:t>
      </w:r>
    </w:p>
    <w:p w:rsidR="00217530" w:rsidRPr="008E2726" w:rsidRDefault="00217530" w:rsidP="005C2F4C">
      <w:pPr>
        <w:pStyle w:val="ListParagraph"/>
        <w:numPr>
          <w:ilvl w:val="0"/>
          <w:numId w:val="22"/>
        </w:numPr>
        <w:rPr>
          <w:rFonts w:ascii="Times New Roman" w:hAnsi="Times New Roman" w:cs="Times New Roman"/>
          <w:sz w:val="24"/>
          <w:szCs w:val="24"/>
          <w:u w:val="single"/>
        </w:rPr>
      </w:pPr>
      <w:r w:rsidRPr="008E2726">
        <w:rPr>
          <w:rFonts w:ascii="Times New Roman" w:hAnsi="Times New Roman" w:cs="Times New Roman"/>
          <w:sz w:val="24"/>
          <w:szCs w:val="24"/>
          <w:u w:val="single"/>
        </w:rPr>
        <w:t xml:space="preserve">UNDP should make strong efforts to support the project in faster turnaround of procurement handled through UNDP, with a target of maximum six weeks between </w:t>
      </w:r>
      <w:r w:rsidR="005C2F4C">
        <w:rPr>
          <w:rFonts w:ascii="Times New Roman" w:hAnsi="Times New Roman" w:cs="Times New Roman"/>
          <w:sz w:val="24"/>
          <w:szCs w:val="24"/>
          <w:u w:val="single"/>
        </w:rPr>
        <w:t xml:space="preserve">opportunity </w:t>
      </w:r>
      <w:r w:rsidRPr="008E2726">
        <w:rPr>
          <w:rFonts w:ascii="Times New Roman" w:hAnsi="Times New Roman" w:cs="Times New Roman"/>
          <w:sz w:val="24"/>
          <w:szCs w:val="24"/>
          <w:u w:val="single"/>
        </w:rPr>
        <w:t xml:space="preserve">posting and contract </w:t>
      </w:r>
      <w:r w:rsidRPr="005C2F4C">
        <w:rPr>
          <w:rFonts w:ascii="Times New Roman" w:hAnsi="Times New Roman" w:cs="Times New Roman"/>
          <w:sz w:val="24"/>
          <w:szCs w:val="24"/>
          <w:u w:val="single"/>
        </w:rPr>
        <w:t>signing</w:t>
      </w:r>
      <w:r>
        <w:rPr>
          <w:rFonts w:ascii="Times New Roman" w:hAnsi="Times New Roman" w:cs="Times New Roman"/>
          <w:sz w:val="24"/>
          <w:szCs w:val="24"/>
        </w:rPr>
        <w:t xml:space="preserve">. Given the urgency of SREPGen implementation, </w:t>
      </w:r>
      <w:r w:rsidRPr="008E2726">
        <w:rPr>
          <w:rFonts w:ascii="Times New Roman" w:hAnsi="Times New Roman" w:cs="Times New Roman"/>
          <w:sz w:val="24"/>
          <w:szCs w:val="24"/>
          <w:u w:val="single"/>
        </w:rPr>
        <w:t>UNDP should make special efforts</w:t>
      </w:r>
      <w:r w:rsidR="005C2F4C">
        <w:rPr>
          <w:rFonts w:ascii="Times New Roman" w:hAnsi="Times New Roman" w:cs="Times New Roman"/>
          <w:sz w:val="24"/>
          <w:szCs w:val="24"/>
          <w:u w:val="single"/>
        </w:rPr>
        <w:t xml:space="preserve"> to be responsive to queries from</w:t>
      </w:r>
      <w:r w:rsidRPr="008E2726">
        <w:rPr>
          <w:rFonts w:ascii="Times New Roman" w:hAnsi="Times New Roman" w:cs="Times New Roman"/>
          <w:sz w:val="24"/>
          <w:szCs w:val="24"/>
          <w:u w:val="single"/>
        </w:rPr>
        <w:t xml:space="preserve"> the project team. At the same time, the project team should recognize the very large load of projects handled by UNDP personnel. Thus, for </w:t>
      </w:r>
      <w:r w:rsidRPr="008E2726">
        <w:rPr>
          <w:rFonts w:ascii="Times New Roman" w:hAnsi="Times New Roman" w:cs="Times New Roman"/>
          <w:sz w:val="24"/>
          <w:szCs w:val="24"/>
          <w:u w:val="single"/>
        </w:rPr>
        <w:lastRenderedPageBreak/>
        <w:t>urgent items, the project team should be responsible for sending frequent reminders (such as every few days)</w:t>
      </w:r>
      <w:r w:rsidR="005C2F4C">
        <w:rPr>
          <w:rFonts w:ascii="Times New Roman" w:hAnsi="Times New Roman" w:cs="Times New Roman"/>
          <w:sz w:val="24"/>
          <w:szCs w:val="24"/>
          <w:u w:val="single"/>
        </w:rPr>
        <w:t xml:space="preserve"> to UNDP to ensure </w:t>
      </w:r>
      <w:r w:rsidRPr="008E2726">
        <w:rPr>
          <w:rFonts w:ascii="Times New Roman" w:hAnsi="Times New Roman" w:cs="Times New Roman"/>
          <w:sz w:val="24"/>
          <w:szCs w:val="24"/>
          <w:u w:val="single"/>
        </w:rPr>
        <w:t>the urgency</w:t>
      </w:r>
      <w:r w:rsidR="005C2F4C">
        <w:rPr>
          <w:rFonts w:ascii="Times New Roman" w:hAnsi="Times New Roman" w:cs="Times New Roman"/>
          <w:sz w:val="24"/>
          <w:szCs w:val="24"/>
          <w:u w:val="single"/>
        </w:rPr>
        <w:t xml:space="preserve"> is obvious and noticed</w:t>
      </w:r>
      <w:r w:rsidRPr="008E2726">
        <w:rPr>
          <w:rFonts w:ascii="Times New Roman" w:hAnsi="Times New Roman" w:cs="Times New Roman"/>
          <w:sz w:val="24"/>
          <w:szCs w:val="24"/>
          <w:u w:val="single"/>
        </w:rPr>
        <w:t>.</w:t>
      </w:r>
    </w:p>
    <w:p w:rsidR="009D2A97" w:rsidRDefault="00217530" w:rsidP="005C2F4C">
      <w:pPr>
        <w:pStyle w:val="ListParagraph"/>
        <w:numPr>
          <w:ilvl w:val="0"/>
          <w:numId w:val="22"/>
        </w:numPr>
        <w:rPr>
          <w:rFonts w:ascii="Times New Roman" w:hAnsi="Times New Roman" w:cs="Times New Roman"/>
          <w:sz w:val="24"/>
          <w:szCs w:val="24"/>
        </w:rPr>
      </w:pPr>
      <w:r w:rsidRPr="008E2726">
        <w:rPr>
          <w:rFonts w:ascii="Times New Roman" w:hAnsi="Times New Roman" w:cs="Times New Roman"/>
          <w:sz w:val="24"/>
          <w:szCs w:val="24"/>
          <w:u w:val="single"/>
        </w:rPr>
        <w:t>The performance of the project team should be enhanced</w:t>
      </w:r>
      <w:r w:rsidR="008E2726" w:rsidRPr="008E2726">
        <w:rPr>
          <w:rFonts w:ascii="Times New Roman" w:hAnsi="Times New Roman" w:cs="Times New Roman"/>
          <w:sz w:val="24"/>
          <w:szCs w:val="24"/>
          <w:u w:val="single"/>
        </w:rPr>
        <w:t xml:space="preserve"> and monitored</w:t>
      </w:r>
      <w:r w:rsidRPr="008E2726">
        <w:rPr>
          <w:rFonts w:ascii="Times New Roman" w:hAnsi="Times New Roman" w:cs="Times New Roman"/>
          <w:sz w:val="24"/>
          <w:szCs w:val="24"/>
          <w:u w:val="single"/>
        </w:rPr>
        <w:t xml:space="preserve">. </w:t>
      </w:r>
      <w:r>
        <w:rPr>
          <w:rFonts w:ascii="Times New Roman" w:hAnsi="Times New Roman" w:cs="Times New Roman"/>
          <w:sz w:val="24"/>
          <w:szCs w:val="24"/>
        </w:rPr>
        <w:t>The project team should move out of the “comfort zone” of Component 1 SREDA promotion activities and put most of their efforts on other areas. In particular, there is a need for them to actively engage in ensuring the re-designed Component 3 is properly launched</w:t>
      </w:r>
      <w:r w:rsidR="005C2F4C">
        <w:rPr>
          <w:rFonts w:ascii="Times New Roman" w:hAnsi="Times New Roman" w:cs="Times New Roman"/>
          <w:sz w:val="24"/>
          <w:szCs w:val="24"/>
        </w:rPr>
        <w:t xml:space="preserve"> by February 2018</w:t>
      </w:r>
      <w:r>
        <w:rPr>
          <w:rFonts w:ascii="Times New Roman" w:hAnsi="Times New Roman" w:cs="Times New Roman"/>
          <w:sz w:val="24"/>
          <w:szCs w:val="24"/>
        </w:rPr>
        <w:t xml:space="preserve">. </w:t>
      </w:r>
      <w:r w:rsidR="008E2726" w:rsidRPr="008E2726">
        <w:rPr>
          <w:rFonts w:ascii="Times New Roman" w:hAnsi="Times New Roman" w:cs="Times New Roman"/>
          <w:sz w:val="24"/>
          <w:szCs w:val="24"/>
          <w:u w:val="single"/>
        </w:rPr>
        <w:t>To ensure the project team’s work is on target, each team member should keep a daily timesheet in Excel documenting time spent on various activities. UNDP should review these timesheets every two weeks to ensure the team is putting its full effort in the right areas.</w:t>
      </w:r>
      <w:r w:rsidR="009D2A97">
        <w:rPr>
          <w:rFonts w:ascii="Times New Roman" w:hAnsi="Times New Roman" w:cs="Times New Roman"/>
          <w:sz w:val="24"/>
          <w:szCs w:val="24"/>
          <w:u w:val="single"/>
        </w:rPr>
        <w:t xml:space="preserve">  </w:t>
      </w:r>
    </w:p>
    <w:p w:rsidR="009D2A97" w:rsidRDefault="009D2A97">
      <w:pPr>
        <w:rPr>
          <w:rFonts w:ascii="Times New Roman" w:hAnsi="Times New Roman" w:cs="Times New Roman"/>
          <w:sz w:val="24"/>
          <w:szCs w:val="24"/>
        </w:rPr>
      </w:pPr>
      <w:r>
        <w:rPr>
          <w:rFonts w:ascii="Times New Roman" w:hAnsi="Times New Roman" w:cs="Times New Roman"/>
          <w:sz w:val="24"/>
          <w:szCs w:val="24"/>
        </w:rPr>
        <w:br w:type="page"/>
      </w:r>
    </w:p>
    <w:p w:rsidR="00217530" w:rsidRPr="009D2A97" w:rsidRDefault="009D2A97" w:rsidP="009D2A97">
      <w:pPr>
        <w:jc w:val="center"/>
        <w:rPr>
          <w:rFonts w:ascii="Times New Roman" w:hAnsi="Times New Roman" w:cs="Times New Roman"/>
          <w:b/>
          <w:sz w:val="40"/>
          <w:szCs w:val="40"/>
        </w:rPr>
      </w:pPr>
      <w:r w:rsidRPr="009D2A97">
        <w:rPr>
          <w:rFonts w:ascii="Times New Roman" w:hAnsi="Times New Roman" w:cs="Times New Roman"/>
          <w:b/>
          <w:sz w:val="40"/>
          <w:szCs w:val="40"/>
        </w:rPr>
        <w:lastRenderedPageBreak/>
        <w:t>Annex 1. Mid-Term Review Mission and Other Consultations – Realized Schedule</w:t>
      </w:r>
    </w:p>
    <w:p w:rsidR="00217530" w:rsidRDefault="00217530" w:rsidP="00217530">
      <w:pPr>
        <w:rPr>
          <w:rFonts w:ascii="Times New Roman" w:hAnsi="Times New Roman" w:cs="Times New Roman"/>
          <w:sz w:val="24"/>
          <w:szCs w:val="24"/>
        </w:rPr>
      </w:pPr>
    </w:p>
    <w:p w:rsidR="009D2A97" w:rsidRDefault="009D2A97" w:rsidP="00217530">
      <w:pPr>
        <w:rPr>
          <w:rFonts w:ascii="Times New Roman" w:hAnsi="Times New Roman" w:cs="Times New Roman"/>
          <w:sz w:val="24"/>
          <w:szCs w:val="24"/>
        </w:rPr>
      </w:pPr>
    </w:p>
    <w:p w:rsidR="00B90284" w:rsidRPr="00B90284" w:rsidRDefault="00B90284" w:rsidP="00217530">
      <w:pPr>
        <w:rPr>
          <w:rFonts w:ascii="Times New Roman" w:hAnsi="Times New Roman" w:cs="Times New Roman"/>
          <w:b/>
          <w:sz w:val="24"/>
          <w:szCs w:val="24"/>
        </w:rPr>
      </w:pPr>
      <w:r>
        <w:rPr>
          <w:rFonts w:ascii="Times New Roman" w:hAnsi="Times New Roman" w:cs="Times New Roman"/>
          <w:b/>
          <w:sz w:val="24"/>
          <w:szCs w:val="24"/>
        </w:rPr>
        <w:t xml:space="preserve">Monday, </w:t>
      </w:r>
      <w:r w:rsidR="00061E6E">
        <w:rPr>
          <w:rFonts w:ascii="Times New Roman" w:hAnsi="Times New Roman" w:cs="Times New Roman"/>
          <w:b/>
          <w:sz w:val="24"/>
          <w:szCs w:val="24"/>
        </w:rPr>
        <w:t>July 31, 2017 Dallas T</w:t>
      </w:r>
      <w:r w:rsidRPr="00B90284">
        <w:rPr>
          <w:rFonts w:ascii="Times New Roman" w:hAnsi="Times New Roman" w:cs="Times New Roman"/>
          <w:b/>
          <w:sz w:val="24"/>
          <w:szCs w:val="24"/>
        </w:rPr>
        <w:t xml:space="preserve">ime / </w:t>
      </w:r>
      <w:r>
        <w:rPr>
          <w:rFonts w:ascii="Times New Roman" w:hAnsi="Times New Roman" w:cs="Times New Roman"/>
          <w:b/>
          <w:sz w:val="24"/>
          <w:szCs w:val="24"/>
        </w:rPr>
        <w:t xml:space="preserve">Tuesday, </w:t>
      </w:r>
      <w:r w:rsidR="00061E6E">
        <w:rPr>
          <w:rFonts w:ascii="Times New Roman" w:hAnsi="Times New Roman" w:cs="Times New Roman"/>
          <w:b/>
          <w:sz w:val="24"/>
          <w:szCs w:val="24"/>
        </w:rPr>
        <w:t>August 1, 2017 Dhaka</w:t>
      </w:r>
      <w:r w:rsidRPr="00B90284">
        <w:rPr>
          <w:rFonts w:ascii="Times New Roman" w:hAnsi="Times New Roman" w:cs="Times New Roman"/>
          <w:b/>
          <w:sz w:val="24"/>
          <w:szCs w:val="24"/>
        </w:rPr>
        <w:t xml:space="preserve"> Time</w:t>
      </w:r>
      <w:r w:rsidR="00F61176">
        <w:rPr>
          <w:rFonts w:ascii="Times New Roman" w:hAnsi="Times New Roman" w:cs="Times New Roman"/>
          <w:b/>
          <w:sz w:val="24"/>
          <w:szCs w:val="24"/>
        </w:rPr>
        <w:t xml:space="preserve"> </w:t>
      </w:r>
    </w:p>
    <w:p w:rsidR="00B90284" w:rsidRDefault="00B90284" w:rsidP="00217530">
      <w:pPr>
        <w:rPr>
          <w:rFonts w:ascii="Times New Roman" w:hAnsi="Times New Roman" w:cs="Times New Roman"/>
          <w:sz w:val="24"/>
          <w:szCs w:val="24"/>
        </w:rPr>
      </w:pPr>
    </w:p>
    <w:p w:rsidR="00B90284" w:rsidRDefault="00B90284" w:rsidP="00217530">
      <w:pPr>
        <w:rPr>
          <w:rFonts w:ascii="Times New Roman" w:hAnsi="Times New Roman" w:cs="Times New Roman"/>
          <w:sz w:val="24"/>
          <w:szCs w:val="24"/>
        </w:rPr>
      </w:pPr>
      <w:r>
        <w:rPr>
          <w:rFonts w:ascii="Times New Roman" w:hAnsi="Times New Roman" w:cs="Times New Roman"/>
          <w:sz w:val="24"/>
          <w:szCs w:val="24"/>
        </w:rPr>
        <w:t xml:space="preserve">MTR launch call with </w:t>
      </w:r>
      <w:r w:rsidRPr="00B90284">
        <w:rPr>
          <w:rFonts w:ascii="Times New Roman" w:hAnsi="Times New Roman" w:cs="Times New Roman"/>
          <w:sz w:val="24"/>
          <w:szCs w:val="24"/>
        </w:rPr>
        <w:t>Mr. Arif M. Faisal, Programme Specialist, Environment Sustainability and Energy, UNDP Bangladesh CO</w:t>
      </w:r>
    </w:p>
    <w:p w:rsidR="00B90284" w:rsidRDefault="00B90284" w:rsidP="00217530">
      <w:pPr>
        <w:rPr>
          <w:rFonts w:ascii="Times New Roman" w:hAnsi="Times New Roman" w:cs="Times New Roman"/>
          <w:sz w:val="24"/>
          <w:szCs w:val="24"/>
        </w:rPr>
      </w:pPr>
    </w:p>
    <w:p w:rsidR="00B90284" w:rsidRPr="00B90284" w:rsidRDefault="00B90284" w:rsidP="00217530">
      <w:pPr>
        <w:rPr>
          <w:rFonts w:ascii="Times New Roman" w:hAnsi="Times New Roman" w:cs="Times New Roman"/>
          <w:b/>
          <w:sz w:val="24"/>
          <w:szCs w:val="24"/>
        </w:rPr>
      </w:pPr>
      <w:r w:rsidRPr="00B90284">
        <w:rPr>
          <w:rFonts w:ascii="Times New Roman" w:hAnsi="Times New Roman" w:cs="Times New Roman"/>
          <w:b/>
          <w:sz w:val="24"/>
          <w:szCs w:val="24"/>
        </w:rPr>
        <w:t>Friday, August 4, 2017</w:t>
      </w:r>
      <w:r w:rsidR="00F61176">
        <w:rPr>
          <w:rFonts w:ascii="Times New Roman" w:hAnsi="Times New Roman" w:cs="Times New Roman"/>
          <w:b/>
          <w:sz w:val="24"/>
          <w:szCs w:val="24"/>
        </w:rPr>
        <w:t xml:space="preserve"> - Travel</w:t>
      </w:r>
    </w:p>
    <w:p w:rsidR="00B90284" w:rsidRDefault="00B90284" w:rsidP="00217530">
      <w:pPr>
        <w:rPr>
          <w:rFonts w:ascii="Times New Roman" w:hAnsi="Times New Roman" w:cs="Times New Roman"/>
          <w:sz w:val="24"/>
          <w:szCs w:val="24"/>
        </w:rPr>
      </w:pPr>
    </w:p>
    <w:p w:rsidR="00B90284" w:rsidRDefault="00B90284" w:rsidP="00217530">
      <w:pPr>
        <w:rPr>
          <w:rFonts w:ascii="Times New Roman" w:hAnsi="Times New Roman" w:cs="Times New Roman"/>
          <w:sz w:val="24"/>
          <w:szCs w:val="24"/>
        </w:rPr>
      </w:pPr>
      <w:r>
        <w:rPr>
          <w:rFonts w:ascii="Times New Roman" w:hAnsi="Times New Roman" w:cs="Times New Roman"/>
          <w:sz w:val="24"/>
          <w:szCs w:val="24"/>
        </w:rPr>
        <w:t>MTR consultant departs from Dallas, Texas</w:t>
      </w:r>
    </w:p>
    <w:p w:rsidR="00B90284" w:rsidRDefault="00B90284" w:rsidP="00217530">
      <w:pPr>
        <w:rPr>
          <w:rFonts w:ascii="Times New Roman" w:hAnsi="Times New Roman" w:cs="Times New Roman"/>
          <w:sz w:val="24"/>
          <w:szCs w:val="24"/>
        </w:rPr>
      </w:pPr>
    </w:p>
    <w:p w:rsidR="00B90284" w:rsidRPr="00B90284" w:rsidRDefault="00B90284" w:rsidP="00217530">
      <w:pPr>
        <w:rPr>
          <w:rFonts w:ascii="Times New Roman" w:hAnsi="Times New Roman" w:cs="Times New Roman"/>
          <w:b/>
          <w:sz w:val="24"/>
          <w:szCs w:val="24"/>
        </w:rPr>
      </w:pPr>
      <w:r w:rsidRPr="00B90284">
        <w:rPr>
          <w:rFonts w:ascii="Times New Roman" w:hAnsi="Times New Roman" w:cs="Times New Roman"/>
          <w:b/>
          <w:sz w:val="24"/>
          <w:szCs w:val="24"/>
        </w:rPr>
        <w:t>Saturday, August 5, 2017</w:t>
      </w:r>
      <w:r w:rsidR="00F61176">
        <w:rPr>
          <w:rFonts w:ascii="Times New Roman" w:hAnsi="Times New Roman" w:cs="Times New Roman"/>
          <w:b/>
          <w:sz w:val="24"/>
          <w:szCs w:val="24"/>
        </w:rPr>
        <w:t xml:space="preserve"> - Travel</w:t>
      </w:r>
    </w:p>
    <w:p w:rsidR="00B90284" w:rsidRDefault="00B90284" w:rsidP="00217530">
      <w:pPr>
        <w:rPr>
          <w:rFonts w:ascii="Times New Roman" w:hAnsi="Times New Roman" w:cs="Times New Roman"/>
          <w:sz w:val="24"/>
          <w:szCs w:val="24"/>
        </w:rPr>
      </w:pPr>
    </w:p>
    <w:p w:rsidR="00B90284" w:rsidRDefault="00B90284" w:rsidP="00217530">
      <w:pPr>
        <w:rPr>
          <w:rFonts w:ascii="Times New Roman" w:hAnsi="Times New Roman" w:cs="Times New Roman"/>
          <w:sz w:val="24"/>
          <w:szCs w:val="24"/>
        </w:rPr>
      </w:pPr>
      <w:r>
        <w:rPr>
          <w:rFonts w:ascii="Times New Roman" w:hAnsi="Times New Roman" w:cs="Times New Roman"/>
          <w:sz w:val="24"/>
          <w:szCs w:val="24"/>
        </w:rPr>
        <w:t>MTR con</w:t>
      </w:r>
      <w:r w:rsidR="00F61176">
        <w:rPr>
          <w:rFonts w:ascii="Times New Roman" w:hAnsi="Times New Roman" w:cs="Times New Roman"/>
          <w:sz w:val="24"/>
          <w:szCs w:val="24"/>
        </w:rPr>
        <w:t>sultant arrives in Dhaka, Bangladesh</w:t>
      </w:r>
    </w:p>
    <w:p w:rsidR="00B90284" w:rsidRDefault="00B90284" w:rsidP="00217530">
      <w:pPr>
        <w:rPr>
          <w:rFonts w:ascii="Times New Roman" w:hAnsi="Times New Roman" w:cs="Times New Roman"/>
          <w:sz w:val="24"/>
          <w:szCs w:val="24"/>
        </w:rPr>
      </w:pPr>
    </w:p>
    <w:p w:rsidR="00B90284" w:rsidRPr="00B90284" w:rsidRDefault="00B90284" w:rsidP="00217530">
      <w:pPr>
        <w:rPr>
          <w:rFonts w:ascii="Times New Roman" w:hAnsi="Times New Roman" w:cs="Times New Roman"/>
          <w:b/>
          <w:sz w:val="24"/>
          <w:szCs w:val="24"/>
        </w:rPr>
      </w:pPr>
      <w:r>
        <w:rPr>
          <w:rFonts w:ascii="Times New Roman" w:hAnsi="Times New Roman" w:cs="Times New Roman"/>
          <w:b/>
          <w:sz w:val="24"/>
          <w:szCs w:val="24"/>
        </w:rPr>
        <w:t xml:space="preserve">Sunday, </w:t>
      </w:r>
      <w:r w:rsidRPr="00B90284">
        <w:rPr>
          <w:rFonts w:ascii="Times New Roman" w:hAnsi="Times New Roman" w:cs="Times New Roman"/>
          <w:b/>
          <w:sz w:val="24"/>
          <w:szCs w:val="24"/>
        </w:rPr>
        <w:t>August 6, 2017</w:t>
      </w:r>
      <w:r w:rsidR="00F61176">
        <w:rPr>
          <w:rFonts w:ascii="Times New Roman" w:hAnsi="Times New Roman" w:cs="Times New Roman"/>
          <w:b/>
          <w:sz w:val="24"/>
          <w:szCs w:val="24"/>
        </w:rPr>
        <w:t xml:space="preserve"> - Dhaka</w:t>
      </w:r>
    </w:p>
    <w:p w:rsidR="00B90284" w:rsidRDefault="00B90284" w:rsidP="00217530">
      <w:pPr>
        <w:rPr>
          <w:rFonts w:ascii="Times New Roman" w:hAnsi="Times New Roman" w:cs="Times New Roman"/>
          <w:sz w:val="24"/>
          <w:szCs w:val="24"/>
        </w:rPr>
      </w:pPr>
    </w:p>
    <w:p w:rsidR="00B90284" w:rsidRDefault="00B90284" w:rsidP="00217530">
      <w:pPr>
        <w:rPr>
          <w:rFonts w:ascii="Times New Roman" w:hAnsi="Times New Roman" w:cs="Times New Roman"/>
          <w:sz w:val="24"/>
          <w:szCs w:val="24"/>
        </w:rPr>
      </w:pPr>
      <w:r>
        <w:rPr>
          <w:rFonts w:ascii="Times New Roman" w:hAnsi="Times New Roman" w:cs="Times New Roman"/>
          <w:sz w:val="24"/>
          <w:szCs w:val="24"/>
        </w:rPr>
        <w:t xml:space="preserve">Meeting with UNDP Bangladesh CO: </w:t>
      </w:r>
      <w:r w:rsidRPr="00B90284">
        <w:rPr>
          <w:rFonts w:ascii="Times New Roman" w:hAnsi="Times New Roman" w:cs="Times New Roman"/>
          <w:sz w:val="24"/>
          <w:szCs w:val="24"/>
        </w:rPr>
        <w:t>Mr. Khurshid Alam, Assistant Country Director, UNDP Bangladesh</w:t>
      </w:r>
      <w:r>
        <w:rPr>
          <w:rFonts w:ascii="Times New Roman" w:hAnsi="Times New Roman" w:cs="Times New Roman"/>
          <w:sz w:val="24"/>
          <w:szCs w:val="24"/>
        </w:rPr>
        <w:t xml:space="preserve">; and </w:t>
      </w:r>
      <w:r w:rsidRPr="00B90284">
        <w:rPr>
          <w:rFonts w:ascii="Times New Roman" w:hAnsi="Times New Roman" w:cs="Times New Roman"/>
          <w:sz w:val="24"/>
          <w:szCs w:val="24"/>
        </w:rPr>
        <w:t>Mr. Arif M. Faisal, Programme Specialist, Environment Sustainability and Energy, UNDP Bangladesh CO</w:t>
      </w:r>
    </w:p>
    <w:p w:rsidR="00B90284" w:rsidRDefault="00B90284" w:rsidP="00B90284">
      <w:pPr>
        <w:rPr>
          <w:rFonts w:ascii="Times New Roman" w:hAnsi="Times New Roman" w:cs="Times New Roman"/>
          <w:sz w:val="24"/>
          <w:szCs w:val="24"/>
        </w:rPr>
      </w:pPr>
      <w:r>
        <w:rPr>
          <w:rFonts w:ascii="Times New Roman" w:hAnsi="Times New Roman" w:cs="Times New Roman"/>
          <w:sz w:val="24"/>
          <w:szCs w:val="24"/>
        </w:rPr>
        <w:br/>
        <w:t xml:space="preserve">Meeting with SREPGen Project Team: </w:t>
      </w:r>
      <w:r w:rsidRPr="00B90284">
        <w:rPr>
          <w:rFonts w:ascii="Times New Roman" w:hAnsi="Times New Roman" w:cs="Times New Roman"/>
          <w:sz w:val="24"/>
          <w:szCs w:val="24"/>
        </w:rPr>
        <w:t>Ms. Mahsin Hamuda, SREPGen M&amp;E Office</w:t>
      </w:r>
      <w:r>
        <w:rPr>
          <w:rFonts w:ascii="Times New Roman" w:hAnsi="Times New Roman" w:cs="Times New Roman"/>
          <w:sz w:val="24"/>
          <w:szCs w:val="24"/>
        </w:rPr>
        <w:t xml:space="preserve">r; and </w:t>
      </w:r>
      <w:r w:rsidRPr="00B90284">
        <w:rPr>
          <w:rFonts w:ascii="Times New Roman" w:hAnsi="Times New Roman" w:cs="Times New Roman"/>
          <w:sz w:val="24"/>
          <w:szCs w:val="24"/>
        </w:rPr>
        <w:t>Mr. Nural Alam, SREPGen Finance and Administrative Officer</w:t>
      </w:r>
    </w:p>
    <w:p w:rsidR="00B90284" w:rsidRDefault="00B90284" w:rsidP="00217530">
      <w:pPr>
        <w:rPr>
          <w:rFonts w:ascii="Times New Roman" w:hAnsi="Times New Roman" w:cs="Times New Roman"/>
          <w:sz w:val="24"/>
          <w:szCs w:val="24"/>
        </w:rPr>
      </w:pPr>
    </w:p>
    <w:p w:rsidR="00B90284" w:rsidRDefault="00B90284" w:rsidP="00217530">
      <w:pPr>
        <w:rPr>
          <w:rFonts w:ascii="Times New Roman" w:hAnsi="Times New Roman" w:cs="Times New Roman"/>
          <w:sz w:val="24"/>
          <w:szCs w:val="24"/>
        </w:rPr>
      </w:pPr>
      <w:r>
        <w:rPr>
          <w:rFonts w:ascii="Times New Roman" w:hAnsi="Times New Roman" w:cs="Times New Roman"/>
          <w:sz w:val="24"/>
          <w:szCs w:val="24"/>
        </w:rPr>
        <w:t xml:space="preserve">Meeting with SREDA: </w:t>
      </w:r>
      <w:r w:rsidRPr="00B90284">
        <w:rPr>
          <w:rFonts w:ascii="Times New Roman" w:hAnsi="Times New Roman" w:cs="Times New Roman"/>
          <w:sz w:val="24"/>
          <w:szCs w:val="24"/>
        </w:rPr>
        <w:t>Mr. Siddique Zobair, Member (EE&amp;C), SREDA, and Joint Secretary to the Government</w:t>
      </w:r>
    </w:p>
    <w:p w:rsidR="00B90284" w:rsidRDefault="00B90284" w:rsidP="00217530">
      <w:pPr>
        <w:rPr>
          <w:rFonts w:ascii="Times New Roman" w:hAnsi="Times New Roman" w:cs="Times New Roman"/>
          <w:sz w:val="24"/>
          <w:szCs w:val="24"/>
        </w:rPr>
      </w:pPr>
    </w:p>
    <w:p w:rsidR="00B90284" w:rsidRDefault="00B90284" w:rsidP="00B90284">
      <w:pPr>
        <w:rPr>
          <w:rFonts w:ascii="Times New Roman" w:hAnsi="Times New Roman" w:cs="Times New Roman"/>
          <w:sz w:val="24"/>
          <w:szCs w:val="24"/>
        </w:rPr>
      </w:pPr>
      <w:r>
        <w:rPr>
          <w:rFonts w:ascii="Times New Roman" w:hAnsi="Times New Roman" w:cs="Times New Roman"/>
          <w:sz w:val="24"/>
          <w:szCs w:val="24"/>
        </w:rPr>
        <w:t xml:space="preserve">Meeting with SREPGen Project Team: </w:t>
      </w:r>
      <w:r w:rsidRPr="00B90284">
        <w:rPr>
          <w:rFonts w:ascii="Times New Roman" w:hAnsi="Times New Roman" w:cs="Times New Roman"/>
          <w:sz w:val="24"/>
          <w:szCs w:val="24"/>
        </w:rPr>
        <w:t>Dr./ Mr. Md. Taibur Rahman, SREPGen Project Manager</w:t>
      </w:r>
    </w:p>
    <w:p w:rsidR="00B90284" w:rsidRDefault="00B90284" w:rsidP="00B90284">
      <w:pPr>
        <w:rPr>
          <w:rFonts w:ascii="Times New Roman" w:hAnsi="Times New Roman" w:cs="Times New Roman"/>
          <w:sz w:val="24"/>
          <w:szCs w:val="24"/>
        </w:rPr>
      </w:pPr>
    </w:p>
    <w:p w:rsidR="00772CB6" w:rsidRDefault="00B90284" w:rsidP="00772CB6">
      <w:pPr>
        <w:rPr>
          <w:rFonts w:ascii="Times New Roman" w:hAnsi="Times New Roman" w:cs="Times New Roman"/>
          <w:sz w:val="24"/>
          <w:szCs w:val="24"/>
        </w:rPr>
      </w:pPr>
      <w:r>
        <w:rPr>
          <w:rFonts w:ascii="Times New Roman" w:hAnsi="Times New Roman" w:cs="Times New Roman"/>
          <w:sz w:val="24"/>
          <w:szCs w:val="24"/>
        </w:rPr>
        <w:t xml:space="preserve">Meeting with </w:t>
      </w:r>
      <w:r w:rsidR="00772CB6">
        <w:rPr>
          <w:rFonts w:ascii="Times New Roman" w:hAnsi="Times New Roman" w:cs="Times New Roman"/>
          <w:sz w:val="24"/>
          <w:szCs w:val="24"/>
        </w:rPr>
        <w:t xml:space="preserve">SREPGen </w:t>
      </w:r>
      <w:r>
        <w:rPr>
          <w:rFonts w:ascii="Times New Roman" w:hAnsi="Times New Roman" w:cs="Times New Roman"/>
          <w:sz w:val="24"/>
          <w:szCs w:val="24"/>
        </w:rPr>
        <w:t>National Project Director (NPD)</w:t>
      </w:r>
      <w:r w:rsidR="00772CB6">
        <w:rPr>
          <w:rFonts w:ascii="Times New Roman" w:hAnsi="Times New Roman" w:cs="Times New Roman"/>
          <w:sz w:val="24"/>
          <w:szCs w:val="24"/>
        </w:rPr>
        <w:t xml:space="preserve">/ SREDA: </w:t>
      </w:r>
      <w:r w:rsidR="00772CB6" w:rsidRPr="00772CB6">
        <w:rPr>
          <w:rFonts w:ascii="Times New Roman" w:hAnsi="Times New Roman" w:cs="Times New Roman"/>
          <w:sz w:val="24"/>
          <w:szCs w:val="24"/>
        </w:rPr>
        <w:t>Mr. Md. Helal Uddin, Chairman of SREDA, Power Division, Ministry of Power, Energy, and Mineral Resources, and Additional Secretary, Government of Bangladesh</w:t>
      </w:r>
    </w:p>
    <w:p w:rsidR="00772CB6" w:rsidRDefault="00772CB6" w:rsidP="00772CB6">
      <w:pPr>
        <w:rPr>
          <w:rFonts w:ascii="Times New Roman" w:hAnsi="Times New Roman" w:cs="Times New Roman"/>
          <w:sz w:val="24"/>
          <w:szCs w:val="24"/>
        </w:rPr>
      </w:pPr>
    </w:p>
    <w:p w:rsidR="00772CB6" w:rsidRPr="00772CB6" w:rsidRDefault="00772CB6" w:rsidP="00772CB6">
      <w:pPr>
        <w:rPr>
          <w:rFonts w:ascii="Times New Roman" w:hAnsi="Times New Roman" w:cs="Times New Roman"/>
          <w:sz w:val="24"/>
          <w:szCs w:val="24"/>
        </w:rPr>
      </w:pPr>
      <w:r w:rsidRPr="00772CB6">
        <w:rPr>
          <w:rFonts w:ascii="Times New Roman" w:hAnsi="Times New Roman" w:cs="Times New Roman"/>
          <w:sz w:val="24"/>
          <w:szCs w:val="24"/>
        </w:rPr>
        <w:t>Interview with Dhaka resident</w:t>
      </w:r>
    </w:p>
    <w:p w:rsidR="00772CB6" w:rsidRDefault="00772CB6" w:rsidP="00772CB6">
      <w:pPr>
        <w:rPr>
          <w:rFonts w:ascii="Times New Roman" w:hAnsi="Times New Roman" w:cs="Times New Roman"/>
          <w:sz w:val="24"/>
          <w:szCs w:val="24"/>
        </w:rPr>
      </w:pPr>
    </w:p>
    <w:p w:rsidR="00772CB6" w:rsidRPr="00772CB6" w:rsidRDefault="00772CB6" w:rsidP="00772CB6">
      <w:pPr>
        <w:rPr>
          <w:rFonts w:ascii="Times New Roman" w:hAnsi="Times New Roman" w:cs="Times New Roman"/>
          <w:b/>
          <w:sz w:val="24"/>
          <w:szCs w:val="24"/>
        </w:rPr>
      </w:pPr>
      <w:r w:rsidRPr="00772CB6">
        <w:rPr>
          <w:rFonts w:ascii="Times New Roman" w:hAnsi="Times New Roman" w:cs="Times New Roman"/>
          <w:b/>
          <w:sz w:val="24"/>
          <w:szCs w:val="24"/>
        </w:rPr>
        <w:t>Monday, August 7, 2017</w:t>
      </w:r>
      <w:r w:rsidR="00F61176">
        <w:rPr>
          <w:rFonts w:ascii="Times New Roman" w:hAnsi="Times New Roman" w:cs="Times New Roman"/>
          <w:b/>
          <w:sz w:val="24"/>
          <w:szCs w:val="24"/>
        </w:rPr>
        <w:t xml:space="preserve"> - Dhaka</w:t>
      </w:r>
    </w:p>
    <w:p w:rsidR="00772CB6" w:rsidRDefault="00772CB6" w:rsidP="00772CB6">
      <w:pPr>
        <w:rPr>
          <w:rFonts w:ascii="Times New Roman" w:hAnsi="Times New Roman" w:cs="Times New Roman"/>
          <w:sz w:val="24"/>
          <w:szCs w:val="24"/>
        </w:rPr>
      </w:pPr>
    </w:p>
    <w:p w:rsidR="00772CB6" w:rsidRDefault="00772CB6" w:rsidP="00772CB6">
      <w:pPr>
        <w:rPr>
          <w:rFonts w:ascii="Times New Roman" w:hAnsi="Times New Roman" w:cs="Times New Roman"/>
          <w:sz w:val="24"/>
          <w:szCs w:val="24"/>
        </w:rPr>
      </w:pPr>
      <w:r>
        <w:rPr>
          <w:rFonts w:ascii="Times New Roman" w:hAnsi="Times New Roman" w:cs="Times New Roman"/>
          <w:sz w:val="24"/>
          <w:szCs w:val="24"/>
        </w:rPr>
        <w:t xml:space="preserve">Meeting with SREPGen Biomass Expert: </w:t>
      </w:r>
      <w:r w:rsidRPr="00772CB6">
        <w:rPr>
          <w:rFonts w:ascii="Times New Roman" w:hAnsi="Times New Roman" w:cs="Times New Roman"/>
          <w:sz w:val="24"/>
          <w:szCs w:val="24"/>
        </w:rPr>
        <w:t>Dr./ Mr. Nural Islam</w:t>
      </w:r>
    </w:p>
    <w:p w:rsidR="00772CB6" w:rsidRDefault="00772CB6" w:rsidP="00772CB6">
      <w:pPr>
        <w:rPr>
          <w:rFonts w:ascii="Times New Roman" w:hAnsi="Times New Roman" w:cs="Times New Roman"/>
          <w:sz w:val="24"/>
          <w:szCs w:val="24"/>
        </w:rPr>
      </w:pPr>
    </w:p>
    <w:p w:rsidR="00772CB6" w:rsidRDefault="00772CB6" w:rsidP="00772CB6">
      <w:pPr>
        <w:rPr>
          <w:rFonts w:ascii="Times New Roman" w:hAnsi="Times New Roman" w:cs="Times New Roman"/>
          <w:sz w:val="24"/>
          <w:szCs w:val="24"/>
        </w:rPr>
      </w:pPr>
      <w:r>
        <w:rPr>
          <w:rFonts w:ascii="Times New Roman" w:hAnsi="Times New Roman" w:cs="Times New Roman"/>
          <w:sz w:val="24"/>
          <w:szCs w:val="24"/>
        </w:rPr>
        <w:lastRenderedPageBreak/>
        <w:t xml:space="preserve">Meeting with Wind Resource Assessment Project: </w:t>
      </w:r>
      <w:r w:rsidRPr="00772CB6">
        <w:rPr>
          <w:rFonts w:ascii="Times New Roman" w:hAnsi="Times New Roman" w:cs="Times New Roman"/>
          <w:sz w:val="24"/>
          <w:szCs w:val="24"/>
        </w:rPr>
        <w:t>Mr. Mohammed Bazlur Rahman, Joint Secretary and Project Director, Wind Resources Mapping Project, Power Division, Ministry of Power, Energy, and Mineral Resources</w:t>
      </w:r>
    </w:p>
    <w:p w:rsidR="00772CB6" w:rsidRDefault="00772CB6" w:rsidP="00772CB6">
      <w:pPr>
        <w:rPr>
          <w:rFonts w:ascii="Times New Roman" w:hAnsi="Times New Roman" w:cs="Times New Roman"/>
          <w:sz w:val="24"/>
          <w:szCs w:val="24"/>
        </w:rPr>
      </w:pPr>
    </w:p>
    <w:p w:rsidR="00772CB6" w:rsidRDefault="00772CB6" w:rsidP="00772CB6">
      <w:pPr>
        <w:rPr>
          <w:rFonts w:ascii="Times New Roman" w:hAnsi="Times New Roman" w:cs="Times New Roman"/>
          <w:sz w:val="24"/>
          <w:szCs w:val="24"/>
        </w:rPr>
      </w:pPr>
      <w:r>
        <w:rPr>
          <w:rFonts w:ascii="Times New Roman" w:hAnsi="Times New Roman" w:cs="Times New Roman"/>
          <w:sz w:val="24"/>
          <w:szCs w:val="24"/>
        </w:rPr>
        <w:t xml:space="preserve">Meeting with former Project Manager of SREPGen: </w:t>
      </w:r>
      <w:r w:rsidRPr="00772CB6">
        <w:rPr>
          <w:rFonts w:ascii="Times New Roman" w:hAnsi="Times New Roman" w:cs="Times New Roman"/>
          <w:sz w:val="24"/>
          <w:szCs w:val="24"/>
        </w:rPr>
        <w:t xml:space="preserve">Mr. </w:t>
      </w:r>
      <w:r>
        <w:rPr>
          <w:rFonts w:ascii="Times New Roman" w:hAnsi="Times New Roman" w:cs="Times New Roman"/>
          <w:sz w:val="24"/>
          <w:szCs w:val="24"/>
        </w:rPr>
        <w:t>Md. Monwar Hasan Khan</w:t>
      </w:r>
    </w:p>
    <w:p w:rsidR="00772CB6" w:rsidRDefault="00772CB6" w:rsidP="00772CB6">
      <w:pPr>
        <w:rPr>
          <w:rFonts w:ascii="Times New Roman" w:hAnsi="Times New Roman" w:cs="Times New Roman"/>
          <w:sz w:val="24"/>
          <w:szCs w:val="24"/>
        </w:rPr>
      </w:pPr>
    </w:p>
    <w:p w:rsidR="00772CB6" w:rsidRDefault="00772CB6" w:rsidP="00772CB6">
      <w:pPr>
        <w:rPr>
          <w:rFonts w:ascii="Times New Roman" w:hAnsi="Times New Roman" w:cs="Times New Roman"/>
          <w:sz w:val="24"/>
          <w:szCs w:val="24"/>
        </w:rPr>
      </w:pPr>
      <w:r>
        <w:rPr>
          <w:rFonts w:ascii="Times New Roman" w:hAnsi="Times New Roman" w:cs="Times New Roman"/>
          <w:sz w:val="24"/>
          <w:szCs w:val="24"/>
        </w:rPr>
        <w:t xml:space="preserve">Meeting with World Bank: </w:t>
      </w:r>
      <w:r w:rsidRPr="00772CB6">
        <w:rPr>
          <w:rFonts w:ascii="Times New Roman" w:hAnsi="Times New Roman" w:cs="Times New Roman"/>
          <w:sz w:val="24"/>
          <w:szCs w:val="24"/>
        </w:rPr>
        <w:t>Dr./ Mr. Amit Jain, Renewable Energy Specialist, World Bank</w:t>
      </w:r>
    </w:p>
    <w:p w:rsidR="00772CB6" w:rsidRDefault="00772CB6" w:rsidP="00772CB6">
      <w:pPr>
        <w:rPr>
          <w:rFonts w:ascii="Times New Roman" w:hAnsi="Times New Roman" w:cs="Times New Roman"/>
          <w:sz w:val="24"/>
          <w:szCs w:val="24"/>
        </w:rPr>
      </w:pPr>
    </w:p>
    <w:p w:rsidR="00772CB6" w:rsidRDefault="00772CB6" w:rsidP="00772CB6">
      <w:pPr>
        <w:rPr>
          <w:rFonts w:ascii="Times New Roman" w:hAnsi="Times New Roman" w:cs="Times New Roman"/>
          <w:sz w:val="24"/>
          <w:szCs w:val="24"/>
        </w:rPr>
      </w:pPr>
      <w:r>
        <w:rPr>
          <w:rFonts w:ascii="Times New Roman" w:hAnsi="Times New Roman" w:cs="Times New Roman"/>
          <w:sz w:val="24"/>
          <w:szCs w:val="24"/>
        </w:rPr>
        <w:t xml:space="preserve">Meeting with United International University (UIU) and SolShare: </w:t>
      </w:r>
      <w:r w:rsidRPr="00772CB6">
        <w:rPr>
          <w:rFonts w:ascii="Times New Roman" w:hAnsi="Times New Roman" w:cs="Times New Roman"/>
          <w:sz w:val="24"/>
          <w:szCs w:val="24"/>
        </w:rPr>
        <w:t xml:space="preserve">Prof. Shahriar Ahmed Chowdhury, Director, Center for Energy Research, </w:t>
      </w:r>
      <w:r>
        <w:rPr>
          <w:rFonts w:ascii="Times New Roman" w:hAnsi="Times New Roman" w:cs="Times New Roman"/>
          <w:sz w:val="24"/>
          <w:szCs w:val="24"/>
        </w:rPr>
        <w:t xml:space="preserve">United International University and </w:t>
      </w:r>
      <w:r w:rsidRPr="00772CB6">
        <w:rPr>
          <w:rFonts w:ascii="Times New Roman" w:hAnsi="Times New Roman" w:cs="Times New Roman"/>
          <w:sz w:val="24"/>
          <w:szCs w:val="24"/>
        </w:rPr>
        <w:t>Mr. Sebastian Groh, Managing Director, SolShare</w:t>
      </w:r>
    </w:p>
    <w:p w:rsidR="00772CB6" w:rsidRDefault="00772CB6" w:rsidP="00772CB6">
      <w:pPr>
        <w:rPr>
          <w:rFonts w:ascii="Times New Roman" w:hAnsi="Times New Roman" w:cs="Times New Roman"/>
          <w:sz w:val="24"/>
          <w:szCs w:val="24"/>
        </w:rPr>
      </w:pPr>
    </w:p>
    <w:p w:rsidR="00772CB6" w:rsidRPr="00772CB6" w:rsidRDefault="00772CB6" w:rsidP="00772CB6">
      <w:pPr>
        <w:rPr>
          <w:rFonts w:ascii="Times New Roman" w:hAnsi="Times New Roman" w:cs="Times New Roman"/>
          <w:b/>
          <w:sz w:val="24"/>
          <w:szCs w:val="24"/>
        </w:rPr>
      </w:pPr>
      <w:r w:rsidRPr="00772CB6">
        <w:rPr>
          <w:rFonts w:ascii="Times New Roman" w:hAnsi="Times New Roman" w:cs="Times New Roman"/>
          <w:b/>
          <w:sz w:val="24"/>
          <w:szCs w:val="24"/>
        </w:rPr>
        <w:t>Tuesday, August 8, 2017</w:t>
      </w:r>
      <w:r w:rsidR="00F61176">
        <w:rPr>
          <w:rFonts w:ascii="Times New Roman" w:hAnsi="Times New Roman" w:cs="Times New Roman"/>
          <w:b/>
          <w:sz w:val="24"/>
          <w:szCs w:val="24"/>
        </w:rPr>
        <w:t xml:space="preserve"> - Dhaka</w:t>
      </w:r>
    </w:p>
    <w:p w:rsidR="00772CB6" w:rsidRDefault="00772CB6" w:rsidP="00772CB6">
      <w:pPr>
        <w:rPr>
          <w:rFonts w:ascii="Times New Roman" w:hAnsi="Times New Roman" w:cs="Times New Roman"/>
          <w:sz w:val="24"/>
          <w:szCs w:val="24"/>
        </w:rPr>
      </w:pPr>
    </w:p>
    <w:p w:rsidR="00772CB6" w:rsidRDefault="00772CB6" w:rsidP="00772CB6">
      <w:pPr>
        <w:rPr>
          <w:rFonts w:ascii="Times New Roman" w:hAnsi="Times New Roman" w:cs="Times New Roman"/>
          <w:sz w:val="24"/>
          <w:szCs w:val="24"/>
        </w:rPr>
      </w:pPr>
      <w:r>
        <w:rPr>
          <w:rFonts w:ascii="Times New Roman" w:hAnsi="Times New Roman" w:cs="Times New Roman"/>
          <w:sz w:val="24"/>
          <w:szCs w:val="24"/>
        </w:rPr>
        <w:t xml:space="preserve">Meeting with Rahimafrooz: </w:t>
      </w:r>
      <w:r w:rsidRPr="00772CB6">
        <w:rPr>
          <w:rFonts w:ascii="Times New Roman" w:hAnsi="Times New Roman" w:cs="Times New Roman"/>
          <w:sz w:val="24"/>
          <w:szCs w:val="24"/>
        </w:rPr>
        <w:t>Mr. Quazi Ahmad Faruque, Head of Access to Energy, Rahimafrooz Solar, Rahimafrooz Renewable Energy, Ltd.</w:t>
      </w:r>
    </w:p>
    <w:p w:rsidR="00772CB6" w:rsidRDefault="00772CB6" w:rsidP="00772CB6">
      <w:pPr>
        <w:rPr>
          <w:rFonts w:ascii="Times New Roman" w:hAnsi="Times New Roman" w:cs="Times New Roman"/>
          <w:sz w:val="24"/>
          <w:szCs w:val="24"/>
        </w:rPr>
      </w:pPr>
    </w:p>
    <w:p w:rsidR="00772CB6" w:rsidRDefault="008B581C" w:rsidP="00772CB6">
      <w:pPr>
        <w:rPr>
          <w:rFonts w:ascii="Times New Roman" w:hAnsi="Times New Roman" w:cs="Times New Roman"/>
          <w:sz w:val="24"/>
          <w:szCs w:val="24"/>
        </w:rPr>
      </w:pPr>
      <w:r>
        <w:rPr>
          <w:rFonts w:ascii="Times New Roman" w:hAnsi="Times New Roman" w:cs="Times New Roman"/>
          <w:sz w:val="24"/>
          <w:szCs w:val="24"/>
        </w:rPr>
        <w:t xml:space="preserve">Meeting with Rural Electrification Board: </w:t>
      </w:r>
      <w:r w:rsidRPr="008B581C">
        <w:rPr>
          <w:rFonts w:ascii="Times New Roman" w:hAnsi="Times New Roman" w:cs="Times New Roman"/>
          <w:sz w:val="24"/>
          <w:szCs w:val="24"/>
        </w:rPr>
        <w:t>Deputy Director responsible for Renewable Energy, REB</w:t>
      </w:r>
    </w:p>
    <w:p w:rsidR="008B581C" w:rsidRDefault="008B581C" w:rsidP="00772CB6">
      <w:pPr>
        <w:rPr>
          <w:rFonts w:ascii="Times New Roman" w:hAnsi="Times New Roman" w:cs="Times New Roman"/>
          <w:sz w:val="24"/>
          <w:szCs w:val="24"/>
        </w:rPr>
      </w:pPr>
    </w:p>
    <w:p w:rsidR="008B581C" w:rsidRDefault="008B581C" w:rsidP="00772CB6">
      <w:pPr>
        <w:rPr>
          <w:rFonts w:ascii="Times New Roman" w:hAnsi="Times New Roman" w:cs="Times New Roman"/>
          <w:sz w:val="24"/>
          <w:szCs w:val="24"/>
        </w:rPr>
      </w:pPr>
      <w:r>
        <w:rPr>
          <w:rFonts w:ascii="Times New Roman" w:hAnsi="Times New Roman" w:cs="Times New Roman"/>
          <w:sz w:val="24"/>
          <w:szCs w:val="24"/>
        </w:rPr>
        <w:t xml:space="preserve">Meeting with Waste Concern: </w:t>
      </w:r>
      <w:r w:rsidRPr="008B581C">
        <w:rPr>
          <w:rFonts w:ascii="Times New Roman" w:hAnsi="Times New Roman" w:cs="Times New Roman"/>
          <w:sz w:val="24"/>
          <w:szCs w:val="24"/>
        </w:rPr>
        <w:t>Mr. Iftekhar Enayetullah, Director and Co-founder</w:t>
      </w:r>
    </w:p>
    <w:p w:rsidR="008B581C" w:rsidRDefault="008B581C" w:rsidP="00772CB6">
      <w:pPr>
        <w:rPr>
          <w:rFonts w:ascii="Times New Roman" w:hAnsi="Times New Roman" w:cs="Times New Roman"/>
          <w:sz w:val="24"/>
          <w:szCs w:val="24"/>
        </w:rPr>
      </w:pPr>
    </w:p>
    <w:p w:rsidR="008B581C" w:rsidRDefault="008B581C" w:rsidP="00772CB6">
      <w:pPr>
        <w:rPr>
          <w:rFonts w:ascii="Times New Roman" w:hAnsi="Times New Roman" w:cs="Times New Roman"/>
          <w:sz w:val="24"/>
          <w:szCs w:val="24"/>
        </w:rPr>
      </w:pPr>
      <w:r>
        <w:rPr>
          <w:rFonts w:ascii="Times New Roman" w:hAnsi="Times New Roman" w:cs="Times New Roman"/>
          <w:sz w:val="24"/>
          <w:szCs w:val="24"/>
        </w:rPr>
        <w:t xml:space="preserve">Meeting with ChinaAid: </w:t>
      </w:r>
      <w:r w:rsidRPr="008B581C">
        <w:rPr>
          <w:rFonts w:ascii="Times New Roman" w:hAnsi="Times New Roman" w:cs="Times New Roman"/>
          <w:sz w:val="24"/>
          <w:szCs w:val="24"/>
        </w:rPr>
        <w:t>Mr. Qin Jiabin, Second Secretary, Economic and Commercial Counsellor’s Office, Embassy of PRC in Bangladesh</w:t>
      </w:r>
    </w:p>
    <w:p w:rsidR="008B581C" w:rsidRDefault="008B581C" w:rsidP="00772CB6">
      <w:pPr>
        <w:rPr>
          <w:rFonts w:ascii="Times New Roman" w:hAnsi="Times New Roman" w:cs="Times New Roman"/>
          <w:sz w:val="24"/>
          <w:szCs w:val="24"/>
        </w:rPr>
      </w:pPr>
    </w:p>
    <w:p w:rsidR="008B581C" w:rsidRDefault="00927BE8" w:rsidP="00927BE8">
      <w:pPr>
        <w:rPr>
          <w:rFonts w:ascii="Times New Roman" w:hAnsi="Times New Roman" w:cs="Times New Roman"/>
          <w:sz w:val="24"/>
          <w:szCs w:val="24"/>
        </w:rPr>
      </w:pPr>
      <w:r>
        <w:rPr>
          <w:rFonts w:ascii="Times New Roman" w:hAnsi="Times New Roman" w:cs="Times New Roman"/>
          <w:sz w:val="24"/>
          <w:szCs w:val="24"/>
        </w:rPr>
        <w:t xml:space="preserve">Meeting with GIZ: </w:t>
      </w:r>
      <w:r w:rsidRPr="00927BE8">
        <w:rPr>
          <w:rFonts w:ascii="Times New Roman" w:hAnsi="Times New Roman" w:cs="Times New Roman"/>
          <w:sz w:val="24"/>
          <w:szCs w:val="24"/>
        </w:rPr>
        <w:t xml:space="preserve">Mr. Al Mudabbir Bin Anam, Officer Responsible for the Commission (Programme Coordinator), Renewable Energy and Energy Efficiency </w:t>
      </w:r>
      <w:r>
        <w:rPr>
          <w:rFonts w:ascii="Times New Roman" w:hAnsi="Times New Roman" w:cs="Times New Roman"/>
          <w:sz w:val="24"/>
          <w:szCs w:val="24"/>
        </w:rPr>
        <w:t xml:space="preserve">Program (REEEP), GIZ Bangladesh; and </w:t>
      </w:r>
      <w:r w:rsidRPr="00927BE8">
        <w:rPr>
          <w:rFonts w:ascii="Times New Roman" w:hAnsi="Times New Roman" w:cs="Times New Roman"/>
          <w:sz w:val="24"/>
          <w:szCs w:val="24"/>
        </w:rPr>
        <w:t>Eng. (Mr.) Ratan Kumar Ghosh, Senior Advisor, Energizing Development (EnDev), GIZ Bangladesh</w:t>
      </w:r>
    </w:p>
    <w:p w:rsidR="00927BE8" w:rsidRDefault="00927BE8" w:rsidP="00927BE8">
      <w:pPr>
        <w:rPr>
          <w:rFonts w:ascii="Times New Roman" w:hAnsi="Times New Roman" w:cs="Times New Roman"/>
          <w:sz w:val="24"/>
          <w:szCs w:val="24"/>
        </w:rPr>
      </w:pPr>
    </w:p>
    <w:p w:rsidR="00927BE8" w:rsidRPr="00927BE8" w:rsidRDefault="00927BE8" w:rsidP="00927BE8">
      <w:pPr>
        <w:rPr>
          <w:rFonts w:ascii="Times New Roman" w:hAnsi="Times New Roman" w:cs="Times New Roman"/>
          <w:b/>
          <w:sz w:val="24"/>
          <w:szCs w:val="24"/>
        </w:rPr>
      </w:pPr>
      <w:r w:rsidRPr="00927BE8">
        <w:rPr>
          <w:rFonts w:ascii="Times New Roman" w:hAnsi="Times New Roman" w:cs="Times New Roman"/>
          <w:b/>
          <w:sz w:val="24"/>
          <w:szCs w:val="24"/>
        </w:rPr>
        <w:t>Wednesday, August 9, 2017</w:t>
      </w:r>
      <w:r w:rsidR="00F61176">
        <w:rPr>
          <w:rFonts w:ascii="Times New Roman" w:hAnsi="Times New Roman" w:cs="Times New Roman"/>
          <w:b/>
          <w:sz w:val="24"/>
          <w:szCs w:val="24"/>
        </w:rPr>
        <w:t xml:space="preserve"> - Dhaka</w:t>
      </w:r>
    </w:p>
    <w:p w:rsidR="00927BE8" w:rsidRDefault="00927BE8" w:rsidP="00927BE8">
      <w:pPr>
        <w:rPr>
          <w:rFonts w:ascii="Times New Roman" w:hAnsi="Times New Roman" w:cs="Times New Roman"/>
          <w:sz w:val="24"/>
          <w:szCs w:val="24"/>
        </w:rPr>
      </w:pPr>
    </w:p>
    <w:p w:rsidR="00927BE8" w:rsidRDefault="00927BE8" w:rsidP="00927BE8">
      <w:pPr>
        <w:rPr>
          <w:rFonts w:ascii="Times New Roman" w:hAnsi="Times New Roman" w:cs="Times New Roman"/>
          <w:sz w:val="24"/>
          <w:szCs w:val="24"/>
        </w:rPr>
      </w:pPr>
      <w:r>
        <w:rPr>
          <w:rFonts w:ascii="Times New Roman" w:hAnsi="Times New Roman" w:cs="Times New Roman"/>
          <w:sz w:val="24"/>
          <w:szCs w:val="24"/>
        </w:rPr>
        <w:t xml:space="preserve">Meeting with UNDP Bangladesh CO: </w:t>
      </w:r>
      <w:r w:rsidRPr="00927BE8">
        <w:rPr>
          <w:rFonts w:ascii="Times New Roman" w:hAnsi="Times New Roman" w:cs="Times New Roman"/>
          <w:sz w:val="24"/>
          <w:szCs w:val="24"/>
        </w:rPr>
        <w:t>Mr. Mohammed Rezaul Haque, UNDP, Programme Associate, Resilience and Inclusive Growth Cluster, United Nations Development Programme (UNDP)</w:t>
      </w:r>
    </w:p>
    <w:p w:rsidR="00927BE8" w:rsidRDefault="00927BE8" w:rsidP="00927BE8">
      <w:pPr>
        <w:rPr>
          <w:rFonts w:ascii="Times New Roman" w:hAnsi="Times New Roman" w:cs="Times New Roman"/>
          <w:sz w:val="24"/>
          <w:szCs w:val="24"/>
        </w:rPr>
      </w:pPr>
    </w:p>
    <w:p w:rsidR="00927BE8" w:rsidRDefault="00927BE8" w:rsidP="00927BE8">
      <w:pPr>
        <w:rPr>
          <w:rFonts w:ascii="Times New Roman" w:hAnsi="Times New Roman" w:cs="Times New Roman"/>
          <w:sz w:val="24"/>
          <w:szCs w:val="24"/>
        </w:rPr>
      </w:pPr>
      <w:r>
        <w:rPr>
          <w:rFonts w:ascii="Times New Roman" w:hAnsi="Times New Roman" w:cs="Times New Roman"/>
          <w:sz w:val="24"/>
          <w:szCs w:val="24"/>
        </w:rPr>
        <w:t xml:space="preserve">Meeting with ADB: </w:t>
      </w:r>
      <w:r w:rsidR="00F101CE" w:rsidRPr="00F101CE">
        <w:rPr>
          <w:rFonts w:ascii="Times New Roman" w:hAnsi="Times New Roman" w:cs="Times New Roman"/>
          <w:sz w:val="24"/>
          <w:szCs w:val="24"/>
        </w:rPr>
        <w:t>Ms. Nazmun Nahar, Project Officer, Energy, Bangladesh Resident Mission, ADB</w:t>
      </w:r>
    </w:p>
    <w:p w:rsidR="00F45855" w:rsidRDefault="00F45855" w:rsidP="00927BE8">
      <w:pPr>
        <w:rPr>
          <w:rFonts w:ascii="Times New Roman" w:hAnsi="Times New Roman" w:cs="Times New Roman"/>
          <w:sz w:val="24"/>
          <w:szCs w:val="24"/>
        </w:rPr>
      </w:pPr>
    </w:p>
    <w:p w:rsidR="00F45855" w:rsidRDefault="00F45855" w:rsidP="00F45855">
      <w:pPr>
        <w:rPr>
          <w:rFonts w:ascii="Times New Roman" w:hAnsi="Times New Roman" w:cs="Times New Roman"/>
          <w:sz w:val="24"/>
          <w:szCs w:val="24"/>
        </w:rPr>
      </w:pPr>
      <w:r>
        <w:rPr>
          <w:rFonts w:ascii="Times New Roman" w:hAnsi="Times New Roman" w:cs="Times New Roman"/>
          <w:sz w:val="24"/>
          <w:szCs w:val="24"/>
        </w:rPr>
        <w:t xml:space="preserve">Meeting with USAID: </w:t>
      </w:r>
      <w:r w:rsidRPr="00F45855">
        <w:rPr>
          <w:rFonts w:ascii="Times New Roman" w:hAnsi="Times New Roman" w:cs="Times New Roman"/>
          <w:sz w:val="24"/>
          <w:szCs w:val="24"/>
        </w:rPr>
        <w:t xml:space="preserve">Mr. A.K.D. Sher Mohammad Khan (Sher Khan), Energy Team Leader and Country Coordinator, </w:t>
      </w:r>
      <w:r>
        <w:rPr>
          <w:rFonts w:ascii="Times New Roman" w:hAnsi="Times New Roman" w:cs="Times New Roman"/>
          <w:sz w:val="24"/>
          <w:szCs w:val="24"/>
        </w:rPr>
        <w:t xml:space="preserve">SARI/EI, Economic Growth Office; </w:t>
      </w:r>
      <w:r w:rsidRPr="00F45855">
        <w:rPr>
          <w:rFonts w:ascii="Times New Roman" w:hAnsi="Times New Roman" w:cs="Times New Roman"/>
          <w:sz w:val="24"/>
          <w:szCs w:val="24"/>
        </w:rPr>
        <w:t xml:space="preserve">Mr. Son Hoang Nguyen, Sr. Environment and Climate Change </w:t>
      </w:r>
      <w:r>
        <w:rPr>
          <w:rFonts w:ascii="Times New Roman" w:hAnsi="Times New Roman" w:cs="Times New Roman"/>
          <w:sz w:val="24"/>
          <w:szCs w:val="24"/>
        </w:rPr>
        <w:t xml:space="preserve">Advisor, Economic Growth Office; </w:t>
      </w:r>
      <w:r w:rsidRPr="00F45855">
        <w:rPr>
          <w:rFonts w:ascii="Times New Roman" w:hAnsi="Times New Roman" w:cs="Times New Roman"/>
          <w:sz w:val="24"/>
          <w:szCs w:val="24"/>
        </w:rPr>
        <w:t>Mr. Shayan Shafi, Project Management Specialist (Energy), Economic Growth Office</w:t>
      </w:r>
    </w:p>
    <w:p w:rsidR="00000167" w:rsidRDefault="00000167" w:rsidP="00F45855">
      <w:pPr>
        <w:rPr>
          <w:rFonts w:ascii="Times New Roman" w:hAnsi="Times New Roman" w:cs="Times New Roman"/>
          <w:sz w:val="24"/>
          <w:szCs w:val="24"/>
        </w:rPr>
      </w:pPr>
    </w:p>
    <w:p w:rsidR="00000167" w:rsidRDefault="00000167" w:rsidP="00000167">
      <w:pPr>
        <w:rPr>
          <w:rFonts w:ascii="Times New Roman" w:hAnsi="Times New Roman" w:cs="Times New Roman"/>
          <w:sz w:val="24"/>
          <w:szCs w:val="24"/>
        </w:rPr>
      </w:pPr>
      <w:r>
        <w:rPr>
          <w:rFonts w:ascii="Times New Roman" w:hAnsi="Times New Roman" w:cs="Times New Roman"/>
          <w:sz w:val="24"/>
          <w:szCs w:val="24"/>
        </w:rPr>
        <w:t xml:space="preserve">Meeting with Mr. Dipal Barua, </w:t>
      </w:r>
      <w:r w:rsidRPr="00000167">
        <w:rPr>
          <w:rFonts w:ascii="Times New Roman" w:hAnsi="Times New Roman" w:cs="Times New Roman"/>
          <w:sz w:val="24"/>
          <w:szCs w:val="24"/>
        </w:rPr>
        <w:t>President, Bangladesh Solar and Renew</w:t>
      </w:r>
      <w:r>
        <w:rPr>
          <w:rFonts w:ascii="Times New Roman" w:hAnsi="Times New Roman" w:cs="Times New Roman"/>
          <w:sz w:val="24"/>
          <w:szCs w:val="24"/>
        </w:rPr>
        <w:t xml:space="preserve">able Energy Association (BSREA) and </w:t>
      </w:r>
      <w:r w:rsidRPr="00000167">
        <w:rPr>
          <w:rFonts w:ascii="Times New Roman" w:hAnsi="Times New Roman" w:cs="Times New Roman"/>
          <w:sz w:val="24"/>
          <w:szCs w:val="24"/>
        </w:rPr>
        <w:t>Founder and Chairman, Bright Green Energy Foundation (BGEF)</w:t>
      </w:r>
    </w:p>
    <w:p w:rsidR="00000167" w:rsidRDefault="00000167" w:rsidP="00000167">
      <w:pPr>
        <w:rPr>
          <w:rFonts w:ascii="Times New Roman" w:hAnsi="Times New Roman" w:cs="Times New Roman"/>
          <w:sz w:val="24"/>
          <w:szCs w:val="24"/>
        </w:rPr>
      </w:pPr>
    </w:p>
    <w:p w:rsidR="00000167" w:rsidRPr="00000167" w:rsidRDefault="00000167" w:rsidP="00000167">
      <w:pPr>
        <w:rPr>
          <w:rFonts w:ascii="Times New Roman" w:hAnsi="Times New Roman" w:cs="Times New Roman"/>
          <w:b/>
          <w:sz w:val="24"/>
          <w:szCs w:val="24"/>
        </w:rPr>
      </w:pPr>
      <w:r w:rsidRPr="00000167">
        <w:rPr>
          <w:rFonts w:ascii="Times New Roman" w:hAnsi="Times New Roman" w:cs="Times New Roman"/>
          <w:b/>
          <w:sz w:val="24"/>
          <w:szCs w:val="24"/>
        </w:rPr>
        <w:t>Thursday, August 10, 2017</w:t>
      </w:r>
      <w:r w:rsidR="00F61176">
        <w:rPr>
          <w:rFonts w:ascii="Times New Roman" w:hAnsi="Times New Roman" w:cs="Times New Roman"/>
          <w:b/>
          <w:sz w:val="24"/>
          <w:szCs w:val="24"/>
        </w:rPr>
        <w:t xml:space="preserve"> - Dhaka</w:t>
      </w:r>
    </w:p>
    <w:p w:rsidR="00000167" w:rsidRDefault="00000167" w:rsidP="00000167">
      <w:pPr>
        <w:rPr>
          <w:rFonts w:ascii="Times New Roman" w:hAnsi="Times New Roman" w:cs="Times New Roman"/>
          <w:sz w:val="24"/>
          <w:szCs w:val="24"/>
        </w:rPr>
      </w:pPr>
    </w:p>
    <w:p w:rsidR="00000167" w:rsidRDefault="00000167" w:rsidP="00000167">
      <w:pPr>
        <w:rPr>
          <w:rFonts w:ascii="Times New Roman" w:hAnsi="Times New Roman" w:cs="Times New Roman"/>
          <w:sz w:val="24"/>
          <w:szCs w:val="24"/>
        </w:rPr>
      </w:pPr>
      <w:r>
        <w:rPr>
          <w:rFonts w:ascii="Times New Roman" w:hAnsi="Times New Roman" w:cs="Times New Roman"/>
          <w:sz w:val="24"/>
          <w:szCs w:val="24"/>
        </w:rPr>
        <w:t>Learning Hub event at SREDA at which utility-scale solar-PV investors interacted with Advisor on Energy to the Prime Minister regarding barriers to launch of their pipeline projects</w:t>
      </w:r>
    </w:p>
    <w:p w:rsidR="00000167" w:rsidRDefault="00000167" w:rsidP="00000167">
      <w:pPr>
        <w:rPr>
          <w:rFonts w:ascii="Times New Roman" w:hAnsi="Times New Roman" w:cs="Times New Roman"/>
          <w:sz w:val="24"/>
          <w:szCs w:val="24"/>
        </w:rPr>
      </w:pPr>
    </w:p>
    <w:p w:rsidR="00000167" w:rsidRDefault="00000167" w:rsidP="00000167">
      <w:pPr>
        <w:rPr>
          <w:rFonts w:ascii="Times New Roman" w:hAnsi="Times New Roman" w:cs="Times New Roman"/>
          <w:sz w:val="24"/>
          <w:szCs w:val="24"/>
        </w:rPr>
      </w:pPr>
      <w:r>
        <w:rPr>
          <w:rFonts w:ascii="Times New Roman" w:hAnsi="Times New Roman" w:cs="Times New Roman"/>
          <w:sz w:val="24"/>
          <w:szCs w:val="24"/>
        </w:rPr>
        <w:t>Mini-Interviews during and after Learning Hub Event, including with:</w:t>
      </w:r>
    </w:p>
    <w:p w:rsidR="00000167" w:rsidRDefault="00000167" w:rsidP="00000167">
      <w:pPr>
        <w:pStyle w:val="ListParagraph"/>
        <w:numPr>
          <w:ilvl w:val="0"/>
          <w:numId w:val="23"/>
        </w:numPr>
        <w:rPr>
          <w:rFonts w:ascii="Times New Roman" w:hAnsi="Times New Roman" w:cs="Times New Roman"/>
          <w:sz w:val="24"/>
          <w:szCs w:val="24"/>
        </w:rPr>
      </w:pPr>
      <w:r w:rsidRPr="00000167">
        <w:rPr>
          <w:rFonts w:ascii="Times New Roman" w:hAnsi="Times New Roman" w:cs="Times New Roman"/>
          <w:sz w:val="24"/>
          <w:szCs w:val="24"/>
        </w:rPr>
        <w:t>Mr. Utpal Battacharjee, Capacity Development Specialist for SREPGen; Senior Consultant, INDC Project, Nature Conservation Management; and CLASP (Collaborative Labelling and Appliance Standards Program)</w:t>
      </w:r>
    </w:p>
    <w:p w:rsidR="00000167" w:rsidRDefault="00000167" w:rsidP="00000167">
      <w:pPr>
        <w:pStyle w:val="ListParagraph"/>
        <w:numPr>
          <w:ilvl w:val="0"/>
          <w:numId w:val="23"/>
        </w:numPr>
        <w:rPr>
          <w:rFonts w:ascii="Times New Roman" w:hAnsi="Times New Roman" w:cs="Times New Roman"/>
          <w:sz w:val="24"/>
          <w:szCs w:val="24"/>
        </w:rPr>
      </w:pPr>
      <w:r w:rsidRPr="00000167">
        <w:rPr>
          <w:rFonts w:ascii="Times New Roman" w:hAnsi="Times New Roman" w:cs="Times New Roman"/>
          <w:sz w:val="24"/>
          <w:szCs w:val="24"/>
        </w:rPr>
        <w:t>Amity Solar</w:t>
      </w:r>
      <w:r>
        <w:rPr>
          <w:rFonts w:ascii="Times New Roman" w:hAnsi="Times New Roman" w:cs="Times New Roman"/>
          <w:sz w:val="24"/>
          <w:szCs w:val="24"/>
        </w:rPr>
        <w:t xml:space="preserve"> (developer of utility-scale solar f</w:t>
      </w:r>
      <w:r w:rsidRPr="00000167">
        <w:rPr>
          <w:rFonts w:ascii="Times New Roman" w:hAnsi="Times New Roman" w:cs="Times New Roman"/>
          <w:sz w:val="24"/>
          <w:szCs w:val="24"/>
        </w:rPr>
        <w:t>arms in Bangladesh</w:t>
      </w:r>
      <w:r>
        <w:rPr>
          <w:rFonts w:ascii="Times New Roman" w:hAnsi="Times New Roman" w:cs="Times New Roman"/>
          <w:sz w:val="24"/>
          <w:szCs w:val="24"/>
        </w:rPr>
        <w:t xml:space="preserve">): </w:t>
      </w:r>
      <w:r w:rsidRPr="00000167">
        <w:rPr>
          <w:rFonts w:ascii="Times New Roman" w:hAnsi="Times New Roman" w:cs="Times New Roman"/>
          <w:sz w:val="24"/>
          <w:szCs w:val="24"/>
        </w:rPr>
        <w:t>Mr. Moheuddin Ahmed, Chairman</w:t>
      </w:r>
    </w:p>
    <w:p w:rsidR="001D6D4B" w:rsidRPr="001D6D4B" w:rsidRDefault="001D6D4B" w:rsidP="001D6D4B">
      <w:pPr>
        <w:pStyle w:val="ListParagraph"/>
        <w:numPr>
          <w:ilvl w:val="0"/>
          <w:numId w:val="23"/>
        </w:numPr>
        <w:rPr>
          <w:rFonts w:ascii="Times New Roman" w:hAnsi="Times New Roman" w:cs="Times New Roman"/>
          <w:sz w:val="24"/>
          <w:szCs w:val="24"/>
        </w:rPr>
      </w:pPr>
      <w:r w:rsidRPr="001D6D4B">
        <w:rPr>
          <w:rFonts w:ascii="Times New Roman" w:hAnsi="Times New Roman" w:cs="Times New Roman"/>
          <w:sz w:val="24"/>
          <w:szCs w:val="24"/>
        </w:rPr>
        <w:t>Symbior Solar</w:t>
      </w:r>
      <w:r>
        <w:rPr>
          <w:rFonts w:ascii="Times New Roman" w:hAnsi="Times New Roman" w:cs="Times New Roman"/>
          <w:sz w:val="24"/>
          <w:szCs w:val="24"/>
        </w:rPr>
        <w:t xml:space="preserve"> (developer of utility-scale solar f</w:t>
      </w:r>
      <w:r w:rsidRPr="00000167">
        <w:rPr>
          <w:rFonts w:ascii="Times New Roman" w:hAnsi="Times New Roman" w:cs="Times New Roman"/>
          <w:sz w:val="24"/>
          <w:szCs w:val="24"/>
        </w:rPr>
        <w:t>arms in Bangladesh</w:t>
      </w:r>
      <w:r>
        <w:rPr>
          <w:rFonts w:ascii="Times New Roman" w:hAnsi="Times New Roman" w:cs="Times New Roman"/>
          <w:sz w:val="24"/>
          <w:szCs w:val="24"/>
        </w:rPr>
        <w:t xml:space="preserve">): </w:t>
      </w:r>
      <w:r w:rsidRPr="001D6D4B">
        <w:rPr>
          <w:rFonts w:ascii="Times New Roman" w:hAnsi="Times New Roman" w:cs="Times New Roman"/>
          <w:sz w:val="24"/>
          <w:szCs w:val="24"/>
        </w:rPr>
        <w:t>Mr. Farooq Siddiqui, Country Representative Bangladesh</w:t>
      </w:r>
    </w:p>
    <w:p w:rsidR="001D6D4B" w:rsidRDefault="001D6D4B" w:rsidP="001D6D4B">
      <w:pPr>
        <w:pStyle w:val="ListParagraph"/>
        <w:numPr>
          <w:ilvl w:val="0"/>
          <w:numId w:val="23"/>
        </w:numPr>
        <w:rPr>
          <w:rFonts w:ascii="Times New Roman" w:hAnsi="Times New Roman" w:cs="Times New Roman"/>
          <w:sz w:val="24"/>
          <w:szCs w:val="24"/>
        </w:rPr>
      </w:pPr>
      <w:r w:rsidRPr="001D6D4B">
        <w:rPr>
          <w:rFonts w:ascii="Times New Roman" w:hAnsi="Times New Roman" w:cs="Times New Roman"/>
          <w:sz w:val="24"/>
          <w:szCs w:val="24"/>
        </w:rPr>
        <w:t>Paragon</w:t>
      </w:r>
      <w:r>
        <w:rPr>
          <w:rFonts w:ascii="Times New Roman" w:hAnsi="Times New Roman" w:cs="Times New Roman"/>
          <w:sz w:val="24"/>
          <w:szCs w:val="24"/>
        </w:rPr>
        <w:t xml:space="preserve"> (developer of utility-scale solar f</w:t>
      </w:r>
      <w:r w:rsidRPr="00000167">
        <w:rPr>
          <w:rFonts w:ascii="Times New Roman" w:hAnsi="Times New Roman" w:cs="Times New Roman"/>
          <w:sz w:val="24"/>
          <w:szCs w:val="24"/>
        </w:rPr>
        <w:t>arms in Bangladesh</w:t>
      </w:r>
      <w:r>
        <w:rPr>
          <w:rFonts w:ascii="Times New Roman" w:hAnsi="Times New Roman" w:cs="Times New Roman"/>
          <w:sz w:val="24"/>
          <w:szCs w:val="24"/>
        </w:rPr>
        <w:t xml:space="preserve">): </w:t>
      </w:r>
      <w:r w:rsidRPr="001D6D4B">
        <w:rPr>
          <w:rFonts w:ascii="Times New Roman" w:hAnsi="Times New Roman" w:cs="Times New Roman"/>
          <w:sz w:val="24"/>
          <w:szCs w:val="24"/>
        </w:rPr>
        <w:t>Mr. Sarwar Hossain Shaheen, Head of Business Development</w:t>
      </w:r>
    </w:p>
    <w:p w:rsidR="001D6D4B" w:rsidRPr="001D6D4B" w:rsidRDefault="001D6D4B" w:rsidP="001D6D4B">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JICA Energy Efficiency</w:t>
      </w:r>
      <w:r w:rsidRPr="001D6D4B">
        <w:rPr>
          <w:rFonts w:ascii="Times New Roman" w:hAnsi="Times New Roman" w:cs="Times New Roman"/>
          <w:sz w:val="24"/>
          <w:szCs w:val="24"/>
        </w:rPr>
        <w:t xml:space="preserve"> Project</w:t>
      </w:r>
      <w:r>
        <w:rPr>
          <w:rFonts w:ascii="Times New Roman" w:hAnsi="Times New Roman" w:cs="Times New Roman"/>
          <w:sz w:val="24"/>
          <w:szCs w:val="24"/>
        </w:rPr>
        <w:t xml:space="preserve">: </w:t>
      </w:r>
      <w:r w:rsidRPr="001D6D4B">
        <w:rPr>
          <w:rFonts w:ascii="Times New Roman" w:hAnsi="Times New Roman" w:cs="Times New Roman"/>
          <w:sz w:val="24"/>
          <w:szCs w:val="24"/>
        </w:rPr>
        <w:t>Mr. Md. Jahangir Hasan Talukder, EE&amp;C Financing Coordinator, JICA – Technical Assistance for Energy Efficiency and Conservation Promotion Financing Project, Mitsubishi Research Institute</w:t>
      </w:r>
    </w:p>
    <w:p w:rsidR="001D6D4B" w:rsidRDefault="001D6D4B" w:rsidP="001D6D4B">
      <w:pPr>
        <w:rPr>
          <w:rFonts w:ascii="Times New Roman" w:hAnsi="Times New Roman" w:cs="Times New Roman"/>
          <w:sz w:val="24"/>
          <w:szCs w:val="24"/>
        </w:rPr>
      </w:pPr>
    </w:p>
    <w:p w:rsidR="001D6D4B" w:rsidRPr="001D6D4B" w:rsidRDefault="001D6D4B" w:rsidP="001D6D4B">
      <w:pPr>
        <w:rPr>
          <w:rFonts w:ascii="Times New Roman" w:hAnsi="Times New Roman" w:cs="Times New Roman"/>
          <w:sz w:val="24"/>
          <w:szCs w:val="24"/>
        </w:rPr>
      </w:pPr>
      <w:r>
        <w:rPr>
          <w:rFonts w:ascii="Times New Roman" w:hAnsi="Times New Roman" w:cs="Times New Roman"/>
          <w:sz w:val="24"/>
          <w:szCs w:val="24"/>
        </w:rPr>
        <w:t xml:space="preserve">Meeting with IDCOL (Infrastructure Development Company, Ltd.): </w:t>
      </w:r>
      <w:r w:rsidRPr="001D6D4B">
        <w:rPr>
          <w:rFonts w:ascii="Times New Roman" w:hAnsi="Times New Roman" w:cs="Times New Roman"/>
          <w:sz w:val="24"/>
          <w:szCs w:val="24"/>
        </w:rPr>
        <w:t>Mr. Mahmood Ma</w:t>
      </w:r>
      <w:r>
        <w:rPr>
          <w:rFonts w:ascii="Times New Roman" w:hAnsi="Times New Roman" w:cs="Times New Roman"/>
          <w:sz w:val="24"/>
          <w:szCs w:val="24"/>
        </w:rPr>
        <w:t xml:space="preserve">lik, Executive Director and CEO; </w:t>
      </w:r>
      <w:r w:rsidRPr="001D6D4B">
        <w:rPr>
          <w:rFonts w:ascii="Times New Roman" w:hAnsi="Times New Roman" w:cs="Times New Roman"/>
          <w:sz w:val="24"/>
          <w:szCs w:val="24"/>
        </w:rPr>
        <w:t xml:space="preserve">Mr. Md. Enamul Karim </w:t>
      </w:r>
      <w:r>
        <w:rPr>
          <w:rFonts w:ascii="Times New Roman" w:hAnsi="Times New Roman" w:cs="Times New Roman"/>
          <w:sz w:val="24"/>
          <w:szCs w:val="24"/>
        </w:rPr>
        <w:t xml:space="preserve">Pavel, Head of Renewable Energy; </w:t>
      </w:r>
      <w:r w:rsidRPr="001D6D4B">
        <w:rPr>
          <w:rFonts w:ascii="Times New Roman" w:hAnsi="Times New Roman" w:cs="Times New Roman"/>
          <w:sz w:val="24"/>
          <w:szCs w:val="24"/>
        </w:rPr>
        <w:t>Mr. Md. Mahfuzur Rahman, Manager, Renewable Energy</w:t>
      </w:r>
    </w:p>
    <w:p w:rsidR="001D6D4B" w:rsidRDefault="001D6D4B" w:rsidP="001D6D4B">
      <w:pPr>
        <w:rPr>
          <w:rFonts w:ascii="Times New Roman" w:hAnsi="Times New Roman" w:cs="Times New Roman"/>
          <w:sz w:val="24"/>
          <w:szCs w:val="24"/>
        </w:rPr>
      </w:pPr>
    </w:p>
    <w:p w:rsidR="00F61176" w:rsidRPr="00F61176" w:rsidRDefault="00F61176" w:rsidP="00F61176">
      <w:pPr>
        <w:rPr>
          <w:rFonts w:ascii="Times New Roman" w:hAnsi="Times New Roman" w:cs="Times New Roman"/>
          <w:b/>
          <w:sz w:val="24"/>
          <w:szCs w:val="24"/>
        </w:rPr>
      </w:pPr>
      <w:r>
        <w:rPr>
          <w:rFonts w:ascii="Times New Roman" w:hAnsi="Times New Roman" w:cs="Times New Roman"/>
          <w:b/>
          <w:sz w:val="24"/>
          <w:szCs w:val="24"/>
        </w:rPr>
        <w:t>Sunday, August 13</w:t>
      </w:r>
      <w:r w:rsidR="001D6D4B" w:rsidRPr="001D6D4B">
        <w:rPr>
          <w:rFonts w:ascii="Times New Roman" w:hAnsi="Times New Roman" w:cs="Times New Roman"/>
          <w:b/>
          <w:sz w:val="24"/>
          <w:szCs w:val="24"/>
        </w:rPr>
        <w:t>, 2017</w:t>
      </w:r>
      <w:r>
        <w:rPr>
          <w:rFonts w:ascii="Times New Roman" w:hAnsi="Times New Roman" w:cs="Times New Roman"/>
          <w:b/>
          <w:sz w:val="24"/>
          <w:szCs w:val="24"/>
        </w:rPr>
        <w:t xml:space="preserve"> - Dhaka</w:t>
      </w:r>
    </w:p>
    <w:p w:rsidR="001D6D4B" w:rsidRDefault="001D6D4B" w:rsidP="001D6D4B">
      <w:pPr>
        <w:rPr>
          <w:rFonts w:ascii="Times New Roman" w:hAnsi="Times New Roman" w:cs="Times New Roman"/>
          <w:sz w:val="24"/>
          <w:szCs w:val="24"/>
        </w:rPr>
      </w:pPr>
    </w:p>
    <w:p w:rsidR="001D6D4B" w:rsidRPr="001D6D4B" w:rsidRDefault="00F61176" w:rsidP="001D6D4B">
      <w:pPr>
        <w:rPr>
          <w:rFonts w:ascii="Times New Roman" w:hAnsi="Times New Roman" w:cs="Times New Roman"/>
          <w:sz w:val="24"/>
          <w:szCs w:val="24"/>
        </w:rPr>
      </w:pPr>
      <w:r>
        <w:rPr>
          <w:rFonts w:ascii="Times New Roman" w:hAnsi="Times New Roman" w:cs="Times New Roman"/>
          <w:sz w:val="24"/>
          <w:szCs w:val="24"/>
        </w:rPr>
        <w:t xml:space="preserve">Meeting with </w:t>
      </w:r>
      <w:r w:rsidR="001D6D4B" w:rsidRPr="001D6D4B">
        <w:rPr>
          <w:rFonts w:ascii="Times New Roman" w:hAnsi="Times New Roman" w:cs="Times New Roman"/>
          <w:sz w:val="24"/>
          <w:szCs w:val="24"/>
        </w:rPr>
        <w:t>Bright Green Energy Foundation (BGEF)</w:t>
      </w:r>
      <w:r>
        <w:rPr>
          <w:rFonts w:ascii="Times New Roman" w:hAnsi="Times New Roman" w:cs="Times New Roman"/>
          <w:sz w:val="24"/>
          <w:szCs w:val="24"/>
        </w:rPr>
        <w:t xml:space="preserve">: </w:t>
      </w:r>
      <w:r w:rsidR="001D6D4B" w:rsidRPr="001D6D4B">
        <w:rPr>
          <w:rFonts w:ascii="Times New Roman" w:hAnsi="Times New Roman" w:cs="Times New Roman"/>
          <w:sz w:val="24"/>
          <w:szCs w:val="24"/>
        </w:rPr>
        <w:t>Mr. Dipal C. Barua, Founder and Chai</w:t>
      </w:r>
      <w:r>
        <w:rPr>
          <w:rFonts w:ascii="Times New Roman" w:hAnsi="Times New Roman" w:cs="Times New Roman"/>
          <w:sz w:val="24"/>
          <w:szCs w:val="24"/>
        </w:rPr>
        <w:t>r</w:t>
      </w:r>
      <w:r w:rsidR="001D6D4B" w:rsidRPr="001D6D4B">
        <w:rPr>
          <w:rFonts w:ascii="Times New Roman" w:hAnsi="Times New Roman" w:cs="Times New Roman"/>
          <w:sz w:val="24"/>
          <w:szCs w:val="24"/>
        </w:rPr>
        <w:t>man, BGEF</w:t>
      </w:r>
      <w:r>
        <w:rPr>
          <w:rFonts w:ascii="Times New Roman" w:hAnsi="Times New Roman" w:cs="Times New Roman"/>
          <w:sz w:val="24"/>
          <w:szCs w:val="24"/>
        </w:rPr>
        <w:t xml:space="preserve">; </w:t>
      </w:r>
      <w:r w:rsidR="001D6D4B" w:rsidRPr="001D6D4B">
        <w:rPr>
          <w:rFonts w:ascii="Times New Roman" w:hAnsi="Times New Roman" w:cs="Times New Roman"/>
          <w:sz w:val="24"/>
          <w:szCs w:val="24"/>
        </w:rPr>
        <w:t>Mr. Naim Din, Manager and Head of R&amp;D, BGEF</w:t>
      </w:r>
      <w:r>
        <w:rPr>
          <w:rFonts w:ascii="Times New Roman" w:hAnsi="Times New Roman" w:cs="Times New Roman"/>
          <w:sz w:val="24"/>
          <w:szCs w:val="24"/>
        </w:rPr>
        <w:t>; and g</w:t>
      </w:r>
      <w:r w:rsidR="001D6D4B" w:rsidRPr="001D6D4B">
        <w:rPr>
          <w:rFonts w:ascii="Times New Roman" w:hAnsi="Times New Roman" w:cs="Times New Roman"/>
          <w:sz w:val="24"/>
          <w:szCs w:val="24"/>
        </w:rPr>
        <w:t>roup of female staff members (for part of meeting), BGEF</w:t>
      </w:r>
    </w:p>
    <w:p w:rsidR="001D6D4B" w:rsidRPr="001D6D4B" w:rsidRDefault="001D6D4B" w:rsidP="001D6D4B">
      <w:pPr>
        <w:rPr>
          <w:rFonts w:ascii="Times New Roman" w:hAnsi="Times New Roman" w:cs="Times New Roman"/>
          <w:sz w:val="24"/>
          <w:szCs w:val="24"/>
        </w:rPr>
      </w:pPr>
    </w:p>
    <w:p w:rsidR="00000167" w:rsidRDefault="00F61176" w:rsidP="00F61176">
      <w:pPr>
        <w:rPr>
          <w:rFonts w:ascii="Times New Roman" w:hAnsi="Times New Roman" w:cs="Times New Roman"/>
          <w:sz w:val="24"/>
          <w:szCs w:val="24"/>
        </w:rPr>
      </w:pPr>
      <w:r>
        <w:rPr>
          <w:rFonts w:ascii="Times New Roman" w:hAnsi="Times New Roman" w:cs="Times New Roman"/>
          <w:sz w:val="24"/>
          <w:szCs w:val="24"/>
        </w:rPr>
        <w:t xml:space="preserve">Meeting with UNDP: </w:t>
      </w:r>
      <w:r w:rsidRPr="00F61176">
        <w:rPr>
          <w:rFonts w:ascii="Times New Roman" w:hAnsi="Times New Roman" w:cs="Times New Roman"/>
          <w:sz w:val="24"/>
          <w:szCs w:val="24"/>
        </w:rPr>
        <w:t>Mr. Khurshid Alam, Assistant Country Director, UNDP Bangladesh</w:t>
      </w:r>
      <w:r>
        <w:rPr>
          <w:rFonts w:ascii="Times New Roman" w:hAnsi="Times New Roman" w:cs="Times New Roman"/>
          <w:sz w:val="24"/>
          <w:szCs w:val="24"/>
        </w:rPr>
        <w:t>; and M</w:t>
      </w:r>
      <w:r w:rsidRPr="00F61176">
        <w:rPr>
          <w:rFonts w:ascii="Times New Roman" w:hAnsi="Times New Roman" w:cs="Times New Roman"/>
          <w:sz w:val="24"/>
          <w:szCs w:val="24"/>
        </w:rPr>
        <w:t>r. Arif M. Faisal, Programme Specialist, Environment Sustainability</w:t>
      </w:r>
      <w:r>
        <w:rPr>
          <w:rFonts w:ascii="Times New Roman" w:hAnsi="Times New Roman" w:cs="Times New Roman"/>
          <w:sz w:val="24"/>
          <w:szCs w:val="24"/>
        </w:rPr>
        <w:t xml:space="preserve"> and Energy, UNDP Bangladesh CO; also, for brief meeting,</w:t>
      </w:r>
      <w:r w:rsidRPr="00F61176">
        <w:rPr>
          <w:rFonts w:ascii="Times New Roman" w:hAnsi="Times New Roman" w:cs="Times New Roman"/>
          <w:sz w:val="24"/>
          <w:szCs w:val="24"/>
        </w:rPr>
        <w:t xml:space="preserve"> Mr. Sudipto Mukerjee, Country Director, UNDP Bangladesh</w:t>
      </w:r>
    </w:p>
    <w:p w:rsidR="00F61176" w:rsidRDefault="00F61176" w:rsidP="00F61176">
      <w:pPr>
        <w:rPr>
          <w:rFonts w:ascii="Times New Roman" w:hAnsi="Times New Roman" w:cs="Times New Roman"/>
          <w:sz w:val="24"/>
          <w:szCs w:val="24"/>
        </w:rPr>
      </w:pPr>
    </w:p>
    <w:p w:rsidR="00F61176" w:rsidRDefault="00F61176" w:rsidP="00F61176">
      <w:pPr>
        <w:rPr>
          <w:rFonts w:ascii="Times New Roman" w:hAnsi="Times New Roman" w:cs="Times New Roman"/>
          <w:sz w:val="24"/>
          <w:szCs w:val="24"/>
        </w:rPr>
      </w:pPr>
      <w:r>
        <w:rPr>
          <w:rFonts w:ascii="Times New Roman" w:hAnsi="Times New Roman" w:cs="Times New Roman"/>
          <w:sz w:val="24"/>
          <w:szCs w:val="24"/>
        </w:rPr>
        <w:t xml:space="preserve">Meeting with SREDA: </w:t>
      </w:r>
      <w:r w:rsidRPr="00F61176">
        <w:rPr>
          <w:rFonts w:ascii="Times New Roman" w:hAnsi="Times New Roman" w:cs="Times New Roman"/>
          <w:sz w:val="24"/>
          <w:szCs w:val="24"/>
        </w:rPr>
        <w:t>Mr. Siddique Zobair, Member (EE&amp;C), SREDA, and Joint Secretary to the Government</w:t>
      </w:r>
    </w:p>
    <w:p w:rsidR="00F61176" w:rsidRDefault="00F61176" w:rsidP="00F61176">
      <w:pPr>
        <w:rPr>
          <w:rFonts w:ascii="Times New Roman" w:hAnsi="Times New Roman" w:cs="Times New Roman"/>
          <w:sz w:val="24"/>
          <w:szCs w:val="24"/>
        </w:rPr>
      </w:pPr>
    </w:p>
    <w:p w:rsidR="00F61176" w:rsidRDefault="00F61176" w:rsidP="00F61176">
      <w:pPr>
        <w:rPr>
          <w:rFonts w:ascii="Times New Roman" w:hAnsi="Times New Roman" w:cs="Times New Roman"/>
          <w:sz w:val="24"/>
          <w:szCs w:val="24"/>
        </w:rPr>
      </w:pPr>
      <w:r>
        <w:rPr>
          <w:rFonts w:ascii="Times New Roman" w:hAnsi="Times New Roman" w:cs="Times New Roman"/>
          <w:sz w:val="24"/>
          <w:szCs w:val="24"/>
        </w:rPr>
        <w:t xml:space="preserve">Tele-meeting with PV applications expert: </w:t>
      </w:r>
      <w:r w:rsidRPr="00F61176">
        <w:rPr>
          <w:rFonts w:ascii="Times New Roman" w:hAnsi="Times New Roman" w:cs="Times New Roman"/>
          <w:sz w:val="24"/>
          <w:szCs w:val="24"/>
        </w:rPr>
        <w:t>Mr. Naimul Islam, Managing Director, Solar E Technology Australia Pty Ltd</w:t>
      </w:r>
    </w:p>
    <w:p w:rsidR="00F61176" w:rsidRDefault="00F61176" w:rsidP="00F61176">
      <w:pPr>
        <w:rPr>
          <w:rFonts w:ascii="Times New Roman" w:hAnsi="Times New Roman" w:cs="Times New Roman"/>
          <w:sz w:val="24"/>
          <w:szCs w:val="24"/>
        </w:rPr>
      </w:pPr>
    </w:p>
    <w:p w:rsidR="00F61176" w:rsidRPr="00F61176" w:rsidRDefault="00F61176" w:rsidP="00F61176">
      <w:pPr>
        <w:rPr>
          <w:rFonts w:ascii="Times New Roman" w:hAnsi="Times New Roman" w:cs="Times New Roman"/>
          <w:b/>
          <w:sz w:val="24"/>
          <w:szCs w:val="24"/>
        </w:rPr>
      </w:pPr>
      <w:r>
        <w:rPr>
          <w:rFonts w:ascii="Times New Roman" w:hAnsi="Times New Roman" w:cs="Times New Roman"/>
          <w:b/>
          <w:sz w:val="24"/>
          <w:szCs w:val="24"/>
        </w:rPr>
        <w:t xml:space="preserve">Monday, </w:t>
      </w:r>
      <w:r w:rsidRPr="00F61176">
        <w:rPr>
          <w:rFonts w:ascii="Times New Roman" w:hAnsi="Times New Roman" w:cs="Times New Roman"/>
          <w:b/>
          <w:sz w:val="24"/>
          <w:szCs w:val="24"/>
        </w:rPr>
        <w:t>August 14, 2017</w:t>
      </w:r>
      <w:r>
        <w:rPr>
          <w:rFonts w:ascii="Times New Roman" w:hAnsi="Times New Roman" w:cs="Times New Roman"/>
          <w:b/>
          <w:sz w:val="24"/>
          <w:szCs w:val="24"/>
        </w:rPr>
        <w:t xml:space="preserve"> - Dhaka</w:t>
      </w:r>
    </w:p>
    <w:p w:rsidR="00F61176" w:rsidRDefault="00F61176" w:rsidP="00F61176">
      <w:pPr>
        <w:rPr>
          <w:rFonts w:ascii="Times New Roman" w:hAnsi="Times New Roman" w:cs="Times New Roman"/>
          <w:sz w:val="24"/>
          <w:szCs w:val="24"/>
        </w:rPr>
      </w:pPr>
    </w:p>
    <w:p w:rsidR="00F61176" w:rsidRDefault="00F61176" w:rsidP="00F61176">
      <w:pPr>
        <w:rPr>
          <w:rFonts w:ascii="Times New Roman" w:hAnsi="Times New Roman" w:cs="Times New Roman"/>
          <w:sz w:val="24"/>
          <w:szCs w:val="24"/>
        </w:rPr>
      </w:pPr>
      <w:r>
        <w:rPr>
          <w:rFonts w:ascii="Times New Roman" w:hAnsi="Times New Roman" w:cs="Times New Roman"/>
          <w:sz w:val="24"/>
          <w:szCs w:val="24"/>
        </w:rPr>
        <w:t xml:space="preserve">Meeting with </w:t>
      </w:r>
      <w:r w:rsidRPr="00F61176">
        <w:rPr>
          <w:rFonts w:ascii="Times New Roman" w:hAnsi="Times New Roman" w:cs="Times New Roman"/>
          <w:sz w:val="24"/>
          <w:szCs w:val="24"/>
        </w:rPr>
        <w:t>Bangladesh Energy Regulatory Commission (BERC)</w:t>
      </w:r>
    </w:p>
    <w:p w:rsidR="00927BE8" w:rsidRDefault="00927BE8" w:rsidP="00927BE8">
      <w:pPr>
        <w:rPr>
          <w:rFonts w:ascii="Times New Roman" w:hAnsi="Times New Roman" w:cs="Times New Roman"/>
          <w:sz w:val="24"/>
          <w:szCs w:val="24"/>
        </w:rPr>
      </w:pPr>
    </w:p>
    <w:p w:rsidR="00F61176" w:rsidRPr="00F61176" w:rsidRDefault="00F61176" w:rsidP="00927BE8">
      <w:pPr>
        <w:rPr>
          <w:rFonts w:ascii="Times New Roman" w:hAnsi="Times New Roman" w:cs="Times New Roman"/>
          <w:b/>
          <w:sz w:val="24"/>
          <w:szCs w:val="24"/>
        </w:rPr>
      </w:pPr>
      <w:r w:rsidRPr="00F61176">
        <w:rPr>
          <w:rFonts w:ascii="Times New Roman" w:hAnsi="Times New Roman" w:cs="Times New Roman"/>
          <w:b/>
          <w:sz w:val="24"/>
          <w:szCs w:val="24"/>
        </w:rPr>
        <w:t>Wednesday, August 16, 2017</w:t>
      </w:r>
      <w:r>
        <w:rPr>
          <w:rFonts w:ascii="Times New Roman" w:hAnsi="Times New Roman" w:cs="Times New Roman"/>
          <w:b/>
          <w:sz w:val="24"/>
          <w:szCs w:val="24"/>
        </w:rPr>
        <w:t xml:space="preserve"> - Dhaka</w:t>
      </w:r>
    </w:p>
    <w:p w:rsidR="00F61176" w:rsidRDefault="00F61176" w:rsidP="00927BE8">
      <w:pPr>
        <w:rPr>
          <w:rFonts w:ascii="Times New Roman" w:hAnsi="Times New Roman" w:cs="Times New Roman"/>
          <w:sz w:val="24"/>
          <w:szCs w:val="24"/>
        </w:rPr>
      </w:pPr>
    </w:p>
    <w:p w:rsidR="00F61176" w:rsidRDefault="00F61176" w:rsidP="00927BE8">
      <w:pPr>
        <w:rPr>
          <w:rFonts w:ascii="Times New Roman" w:hAnsi="Times New Roman" w:cs="Times New Roman"/>
          <w:sz w:val="24"/>
          <w:szCs w:val="24"/>
        </w:rPr>
      </w:pPr>
      <w:r>
        <w:rPr>
          <w:rFonts w:ascii="Times New Roman" w:hAnsi="Times New Roman" w:cs="Times New Roman"/>
          <w:sz w:val="24"/>
          <w:szCs w:val="24"/>
        </w:rPr>
        <w:t xml:space="preserve">Meeting with former Project Manager of SREPGen: </w:t>
      </w:r>
      <w:r w:rsidRPr="00F61176">
        <w:rPr>
          <w:rFonts w:ascii="Times New Roman" w:hAnsi="Times New Roman" w:cs="Times New Roman"/>
          <w:sz w:val="24"/>
          <w:szCs w:val="24"/>
        </w:rPr>
        <w:t>Mr. Md. Monwar Hasan Kh</w:t>
      </w:r>
      <w:r>
        <w:rPr>
          <w:rFonts w:ascii="Times New Roman" w:hAnsi="Times New Roman" w:cs="Times New Roman"/>
          <w:sz w:val="24"/>
          <w:szCs w:val="24"/>
        </w:rPr>
        <w:t>an</w:t>
      </w:r>
    </w:p>
    <w:p w:rsidR="00F61176" w:rsidRDefault="00F61176" w:rsidP="00927BE8">
      <w:pPr>
        <w:rPr>
          <w:rFonts w:ascii="Times New Roman" w:hAnsi="Times New Roman" w:cs="Times New Roman"/>
          <w:sz w:val="24"/>
          <w:szCs w:val="24"/>
        </w:rPr>
      </w:pPr>
    </w:p>
    <w:p w:rsidR="00F61176" w:rsidRDefault="00F61176" w:rsidP="00927BE8">
      <w:pPr>
        <w:rPr>
          <w:rFonts w:ascii="Times New Roman" w:hAnsi="Times New Roman" w:cs="Times New Roman"/>
          <w:sz w:val="24"/>
          <w:szCs w:val="24"/>
        </w:rPr>
      </w:pPr>
      <w:r>
        <w:rPr>
          <w:rFonts w:ascii="Times New Roman" w:hAnsi="Times New Roman" w:cs="Times New Roman"/>
          <w:sz w:val="24"/>
          <w:szCs w:val="24"/>
        </w:rPr>
        <w:t xml:space="preserve">Meeting with SREDA: </w:t>
      </w:r>
      <w:r w:rsidRPr="00F61176">
        <w:rPr>
          <w:rFonts w:ascii="Times New Roman" w:hAnsi="Times New Roman" w:cs="Times New Roman"/>
          <w:sz w:val="24"/>
          <w:szCs w:val="24"/>
        </w:rPr>
        <w:t>Mr. Siddique Zobair, Member (EE&amp;C), SREDA, and Joint Secretary to the Government</w:t>
      </w:r>
    </w:p>
    <w:p w:rsidR="00F61176" w:rsidRDefault="00F61176" w:rsidP="00927BE8">
      <w:pPr>
        <w:rPr>
          <w:rFonts w:ascii="Times New Roman" w:hAnsi="Times New Roman" w:cs="Times New Roman"/>
          <w:sz w:val="24"/>
          <w:szCs w:val="24"/>
        </w:rPr>
      </w:pPr>
    </w:p>
    <w:p w:rsidR="00F61176" w:rsidRDefault="00F61176" w:rsidP="00927BE8">
      <w:pPr>
        <w:rPr>
          <w:rFonts w:ascii="Times New Roman" w:hAnsi="Times New Roman" w:cs="Times New Roman"/>
          <w:sz w:val="24"/>
          <w:szCs w:val="24"/>
        </w:rPr>
      </w:pPr>
      <w:r>
        <w:rPr>
          <w:rFonts w:ascii="Times New Roman" w:hAnsi="Times New Roman" w:cs="Times New Roman"/>
          <w:sz w:val="24"/>
          <w:szCs w:val="24"/>
        </w:rPr>
        <w:t xml:space="preserve">Meeting with SREPGen Project Manager: </w:t>
      </w:r>
      <w:r w:rsidRPr="00F61176">
        <w:rPr>
          <w:rFonts w:ascii="Times New Roman" w:hAnsi="Times New Roman" w:cs="Times New Roman"/>
          <w:sz w:val="24"/>
          <w:szCs w:val="24"/>
        </w:rPr>
        <w:t>Dr./ Mr. Md. Taibur</w:t>
      </w:r>
      <w:r>
        <w:rPr>
          <w:rFonts w:ascii="Times New Roman" w:hAnsi="Times New Roman" w:cs="Times New Roman"/>
          <w:sz w:val="24"/>
          <w:szCs w:val="24"/>
        </w:rPr>
        <w:t xml:space="preserve"> Rahman</w:t>
      </w:r>
    </w:p>
    <w:p w:rsidR="00772CB6" w:rsidRPr="00772CB6" w:rsidRDefault="00772CB6" w:rsidP="00772CB6">
      <w:pPr>
        <w:rPr>
          <w:rFonts w:ascii="Times New Roman" w:hAnsi="Times New Roman" w:cs="Times New Roman"/>
          <w:sz w:val="24"/>
          <w:szCs w:val="24"/>
        </w:rPr>
      </w:pPr>
    </w:p>
    <w:p w:rsidR="00B90284" w:rsidRPr="00F61176" w:rsidRDefault="00F61176" w:rsidP="00B90284">
      <w:pPr>
        <w:rPr>
          <w:rFonts w:ascii="Times New Roman" w:hAnsi="Times New Roman" w:cs="Times New Roman"/>
          <w:b/>
          <w:sz w:val="24"/>
          <w:szCs w:val="24"/>
        </w:rPr>
      </w:pPr>
      <w:r w:rsidRPr="00F61176">
        <w:rPr>
          <w:rFonts w:ascii="Times New Roman" w:hAnsi="Times New Roman" w:cs="Times New Roman"/>
          <w:b/>
          <w:sz w:val="24"/>
          <w:szCs w:val="24"/>
        </w:rPr>
        <w:t>Thursday, August 17, 2017</w:t>
      </w:r>
      <w:r>
        <w:rPr>
          <w:rFonts w:ascii="Times New Roman" w:hAnsi="Times New Roman" w:cs="Times New Roman"/>
          <w:b/>
          <w:sz w:val="24"/>
          <w:szCs w:val="24"/>
        </w:rPr>
        <w:t xml:space="preserve"> - Dhaka</w:t>
      </w:r>
    </w:p>
    <w:p w:rsidR="00F61176" w:rsidRDefault="00F61176" w:rsidP="00B90284">
      <w:pPr>
        <w:rPr>
          <w:rFonts w:ascii="Times New Roman" w:hAnsi="Times New Roman" w:cs="Times New Roman"/>
          <w:sz w:val="24"/>
          <w:szCs w:val="24"/>
        </w:rPr>
      </w:pPr>
    </w:p>
    <w:p w:rsidR="00F61176" w:rsidRDefault="00F61176" w:rsidP="00B90284">
      <w:pPr>
        <w:rPr>
          <w:rFonts w:ascii="Times New Roman" w:hAnsi="Times New Roman" w:cs="Times New Roman"/>
          <w:sz w:val="24"/>
          <w:szCs w:val="24"/>
        </w:rPr>
      </w:pPr>
      <w:r>
        <w:rPr>
          <w:rFonts w:ascii="Times New Roman" w:hAnsi="Times New Roman" w:cs="Times New Roman"/>
          <w:sz w:val="24"/>
          <w:szCs w:val="24"/>
        </w:rPr>
        <w:t>Meeting with SREPGen Financial and Administrative Officer: Nurul Alam</w:t>
      </w:r>
    </w:p>
    <w:p w:rsidR="00F61176" w:rsidRDefault="00F61176" w:rsidP="00B90284">
      <w:pPr>
        <w:rPr>
          <w:rFonts w:ascii="Times New Roman" w:hAnsi="Times New Roman" w:cs="Times New Roman"/>
          <w:sz w:val="24"/>
          <w:szCs w:val="24"/>
        </w:rPr>
      </w:pPr>
    </w:p>
    <w:p w:rsidR="00F61176" w:rsidRDefault="00F61176" w:rsidP="00F61176">
      <w:pPr>
        <w:rPr>
          <w:rFonts w:ascii="Times New Roman" w:hAnsi="Times New Roman" w:cs="Times New Roman"/>
          <w:sz w:val="24"/>
          <w:szCs w:val="24"/>
        </w:rPr>
      </w:pPr>
      <w:r>
        <w:rPr>
          <w:rFonts w:ascii="Times New Roman" w:hAnsi="Times New Roman" w:cs="Times New Roman"/>
          <w:sz w:val="24"/>
          <w:szCs w:val="24"/>
        </w:rPr>
        <w:t xml:space="preserve">Meeting with Blue Economy Cell: </w:t>
      </w:r>
      <w:r w:rsidRPr="00F61176">
        <w:rPr>
          <w:rFonts w:ascii="Times New Roman" w:hAnsi="Times New Roman" w:cs="Times New Roman"/>
          <w:sz w:val="24"/>
          <w:szCs w:val="24"/>
        </w:rPr>
        <w:t>Commodore (Mr.) A. A. Mamun Chowdhury, Blue Economy Cell, Energy and Mineral Resources Division, Ministry of Power</w:t>
      </w:r>
      <w:r>
        <w:rPr>
          <w:rFonts w:ascii="Times New Roman" w:hAnsi="Times New Roman" w:cs="Times New Roman"/>
          <w:sz w:val="24"/>
          <w:szCs w:val="24"/>
        </w:rPr>
        <w:t xml:space="preserve">, Energy, and Mineral Resources; </w:t>
      </w:r>
      <w:r w:rsidRPr="00F61176">
        <w:rPr>
          <w:rFonts w:ascii="Times New Roman" w:hAnsi="Times New Roman" w:cs="Times New Roman"/>
          <w:sz w:val="24"/>
          <w:szCs w:val="24"/>
        </w:rPr>
        <w:t>Mr. Ashok Kumar Debnath, Joint Secretary, Blue Economy Cell, Energy and Mineral Resources Division, Ministry of Power</w:t>
      </w:r>
      <w:r>
        <w:rPr>
          <w:rFonts w:ascii="Times New Roman" w:hAnsi="Times New Roman" w:cs="Times New Roman"/>
          <w:sz w:val="24"/>
          <w:szCs w:val="24"/>
        </w:rPr>
        <w:t>, Energy, and Mineral Resources; and o</w:t>
      </w:r>
      <w:r w:rsidRPr="00F61176">
        <w:rPr>
          <w:rFonts w:ascii="Times New Roman" w:hAnsi="Times New Roman" w:cs="Times New Roman"/>
          <w:sz w:val="24"/>
          <w:szCs w:val="24"/>
        </w:rPr>
        <w:t>ne other official, Blue Economy Cell</w:t>
      </w:r>
    </w:p>
    <w:p w:rsidR="00F61176" w:rsidRDefault="00F61176" w:rsidP="00F61176">
      <w:pPr>
        <w:rPr>
          <w:rFonts w:ascii="Times New Roman" w:hAnsi="Times New Roman" w:cs="Times New Roman"/>
          <w:sz w:val="24"/>
          <w:szCs w:val="24"/>
        </w:rPr>
      </w:pPr>
    </w:p>
    <w:p w:rsidR="00F61176" w:rsidRPr="00F61176" w:rsidRDefault="00F61176" w:rsidP="00F61176">
      <w:pPr>
        <w:rPr>
          <w:rFonts w:ascii="Times New Roman" w:hAnsi="Times New Roman" w:cs="Times New Roman"/>
          <w:sz w:val="24"/>
          <w:szCs w:val="24"/>
        </w:rPr>
      </w:pPr>
      <w:r>
        <w:rPr>
          <w:rFonts w:ascii="Times New Roman" w:hAnsi="Times New Roman" w:cs="Times New Roman"/>
          <w:sz w:val="24"/>
          <w:szCs w:val="24"/>
        </w:rPr>
        <w:t xml:space="preserve">Tele-meeting with JICA: </w:t>
      </w:r>
      <w:r w:rsidRPr="00F61176">
        <w:rPr>
          <w:rFonts w:ascii="Times New Roman" w:hAnsi="Times New Roman" w:cs="Times New Roman"/>
          <w:sz w:val="24"/>
          <w:szCs w:val="24"/>
        </w:rPr>
        <w:t>Mr. Mr Zaki Mohammed Ziaul Islam (“Zia Zaki”), responsible for sustainable energy at JICA Bangladesh</w:t>
      </w:r>
    </w:p>
    <w:p w:rsidR="00F61176" w:rsidRDefault="00F61176" w:rsidP="00B90284">
      <w:pPr>
        <w:rPr>
          <w:rFonts w:ascii="Times New Roman" w:hAnsi="Times New Roman" w:cs="Times New Roman"/>
          <w:sz w:val="24"/>
          <w:szCs w:val="24"/>
        </w:rPr>
      </w:pPr>
    </w:p>
    <w:p w:rsidR="00F61176" w:rsidRPr="00F61176" w:rsidRDefault="00F61176" w:rsidP="00B90284">
      <w:pPr>
        <w:rPr>
          <w:rFonts w:ascii="Times New Roman" w:hAnsi="Times New Roman" w:cs="Times New Roman"/>
          <w:b/>
          <w:sz w:val="24"/>
          <w:szCs w:val="24"/>
        </w:rPr>
      </w:pPr>
      <w:r w:rsidRPr="00F61176">
        <w:rPr>
          <w:rFonts w:ascii="Times New Roman" w:hAnsi="Times New Roman" w:cs="Times New Roman"/>
          <w:b/>
          <w:sz w:val="24"/>
          <w:szCs w:val="24"/>
        </w:rPr>
        <w:t>Friday, August 18, 2017 – Field Trip to Gazipur</w:t>
      </w:r>
    </w:p>
    <w:p w:rsidR="00F61176" w:rsidRDefault="00F61176" w:rsidP="00B90284">
      <w:pPr>
        <w:rPr>
          <w:rFonts w:ascii="Times New Roman" w:hAnsi="Times New Roman" w:cs="Times New Roman"/>
          <w:sz w:val="24"/>
          <w:szCs w:val="24"/>
        </w:rPr>
      </w:pPr>
    </w:p>
    <w:p w:rsidR="00144DAB" w:rsidRDefault="00144DAB" w:rsidP="00B90284">
      <w:pPr>
        <w:rPr>
          <w:rFonts w:ascii="Times New Roman" w:hAnsi="Times New Roman" w:cs="Times New Roman"/>
          <w:sz w:val="24"/>
          <w:szCs w:val="24"/>
        </w:rPr>
      </w:pPr>
      <w:r>
        <w:rPr>
          <w:rFonts w:ascii="Times New Roman" w:hAnsi="Times New Roman" w:cs="Times New Roman"/>
          <w:sz w:val="24"/>
          <w:szCs w:val="24"/>
        </w:rPr>
        <w:t>Drive from Dhaka to Gazipur</w:t>
      </w:r>
    </w:p>
    <w:p w:rsidR="00144DAB" w:rsidRDefault="00144DAB" w:rsidP="00B90284">
      <w:pPr>
        <w:rPr>
          <w:rFonts w:ascii="Times New Roman" w:hAnsi="Times New Roman" w:cs="Times New Roman"/>
          <w:sz w:val="24"/>
          <w:szCs w:val="24"/>
        </w:rPr>
      </w:pPr>
    </w:p>
    <w:p w:rsidR="00F61176" w:rsidRPr="00CE48E8" w:rsidRDefault="00CE48E8" w:rsidP="00B90284">
      <w:pPr>
        <w:rPr>
          <w:rFonts w:ascii="Times New Roman" w:hAnsi="Times New Roman" w:cs="Times New Roman"/>
          <w:i/>
          <w:sz w:val="24"/>
          <w:szCs w:val="24"/>
        </w:rPr>
      </w:pPr>
      <w:r w:rsidRPr="00CE48E8">
        <w:rPr>
          <w:rFonts w:ascii="Times New Roman" w:hAnsi="Times New Roman" w:cs="Times New Roman"/>
          <w:i/>
          <w:sz w:val="24"/>
          <w:szCs w:val="24"/>
        </w:rPr>
        <w:t>Note: Mr. Md. Mahfuzur Rahman, Manager RE, IDCOL, accompanied mission team, including MTR consultant, SREPGen M&amp;E Office, and SREPGen Finance and Administrative Officer on Solar PV aspects of the mission</w:t>
      </w:r>
    </w:p>
    <w:p w:rsidR="00CE48E8" w:rsidRDefault="00CE48E8" w:rsidP="00B90284">
      <w:pPr>
        <w:rPr>
          <w:rFonts w:ascii="Times New Roman" w:hAnsi="Times New Roman" w:cs="Times New Roman"/>
          <w:sz w:val="24"/>
          <w:szCs w:val="24"/>
        </w:rPr>
      </w:pPr>
    </w:p>
    <w:p w:rsidR="00CE48E8" w:rsidRDefault="00CE48E8" w:rsidP="00CE48E8">
      <w:pPr>
        <w:rPr>
          <w:rFonts w:ascii="Times New Roman" w:hAnsi="Times New Roman" w:cs="Times New Roman"/>
          <w:sz w:val="24"/>
          <w:szCs w:val="24"/>
        </w:rPr>
      </w:pPr>
      <w:r w:rsidRPr="00CE48E8">
        <w:rPr>
          <w:rFonts w:ascii="Times New Roman" w:hAnsi="Times New Roman" w:cs="Times New Roman"/>
          <w:sz w:val="24"/>
          <w:szCs w:val="24"/>
        </w:rPr>
        <w:t>Meeting with SolarEn Foundation</w:t>
      </w:r>
      <w:r>
        <w:rPr>
          <w:rFonts w:ascii="Times New Roman" w:hAnsi="Times New Roman" w:cs="Times New Roman"/>
          <w:sz w:val="24"/>
          <w:szCs w:val="24"/>
        </w:rPr>
        <w:t xml:space="preserve"> (an IDCOL SHS and pico solar distributor): </w:t>
      </w:r>
      <w:r w:rsidRPr="00CE48E8">
        <w:rPr>
          <w:rFonts w:ascii="Times New Roman" w:hAnsi="Times New Roman" w:cs="Times New Roman"/>
          <w:sz w:val="24"/>
          <w:szCs w:val="24"/>
        </w:rPr>
        <w:t>Md. Amanat Ullah Rubel, Regional Manager, Gazipur Region, Kapasia, Gazipur, SolarEn Founda</w:t>
      </w:r>
      <w:r>
        <w:rPr>
          <w:rFonts w:ascii="Times New Roman" w:hAnsi="Times New Roman" w:cs="Times New Roman"/>
          <w:sz w:val="24"/>
          <w:szCs w:val="24"/>
        </w:rPr>
        <w:t xml:space="preserve">tion; </w:t>
      </w:r>
      <w:r w:rsidRPr="00CE48E8">
        <w:rPr>
          <w:rFonts w:ascii="Times New Roman" w:hAnsi="Times New Roman" w:cs="Times New Roman"/>
          <w:sz w:val="24"/>
          <w:szCs w:val="24"/>
        </w:rPr>
        <w:t>Md. Mozammel Haque, Senior manager, Operations, Progati Sa</w:t>
      </w:r>
      <w:r>
        <w:rPr>
          <w:rFonts w:ascii="Times New Roman" w:hAnsi="Times New Roman" w:cs="Times New Roman"/>
          <w:sz w:val="24"/>
          <w:szCs w:val="24"/>
        </w:rPr>
        <w:t>rani, Vatara SolarEn Foundation; and t</w:t>
      </w:r>
      <w:r w:rsidRPr="00CE48E8">
        <w:rPr>
          <w:rFonts w:ascii="Times New Roman" w:hAnsi="Times New Roman" w:cs="Times New Roman"/>
          <w:sz w:val="24"/>
          <w:szCs w:val="24"/>
        </w:rPr>
        <w:t>hree other local SolarEn staff</w:t>
      </w:r>
    </w:p>
    <w:p w:rsidR="00CE48E8" w:rsidRDefault="00CE48E8" w:rsidP="00CE48E8">
      <w:pPr>
        <w:rPr>
          <w:rFonts w:ascii="Times New Roman" w:hAnsi="Times New Roman" w:cs="Times New Roman"/>
          <w:sz w:val="24"/>
          <w:szCs w:val="24"/>
        </w:rPr>
      </w:pPr>
    </w:p>
    <w:p w:rsidR="00CE48E8" w:rsidRDefault="00CE48E8" w:rsidP="00CE48E8">
      <w:pPr>
        <w:rPr>
          <w:rFonts w:ascii="Times New Roman" w:hAnsi="Times New Roman" w:cs="Times New Roman"/>
          <w:sz w:val="24"/>
          <w:szCs w:val="24"/>
        </w:rPr>
      </w:pPr>
      <w:r>
        <w:rPr>
          <w:rFonts w:ascii="Times New Roman" w:hAnsi="Times New Roman" w:cs="Times New Roman"/>
          <w:sz w:val="24"/>
          <w:szCs w:val="24"/>
        </w:rPr>
        <w:t>Site visit to and interview with d</w:t>
      </w:r>
      <w:r w:rsidRPr="00CE48E8">
        <w:rPr>
          <w:rFonts w:ascii="Times New Roman" w:hAnsi="Times New Roman" w:cs="Times New Roman"/>
          <w:sz w:val="24"/>
          <w:szCs w:val="24"/>
        </w:rPr>
        <w:t>entist</w:t>
      </w:r>
      <w:r>
        <w:rPr>
          <w:rFonts w:ascii="Times New Roman" w:hAnsi="Times New Roman" w:cs="Times New Roman"/>
          <w:sz w:val="24"/>
          <w:szCs w:val="24"/>
        </w:rPr>
        <w:t xml:space="preserve"> in town who has purchased pico solar s</w:t>
      </w:r>
      <w:r w:rsidRPr="00CE48E8">
        <w:rPr>
          <w:rFonts w:ascii="Times New Roman" w:hAnsi="Times New Roman" w:cs="Times New Roman"/>
          <w:sz w:val="24"/>
          <w:szCs w:val="24"/>
        </w:rPr>
        <w:t>ystem</w:t>
      </w:r>
      <w:r>
        <w:rPr>
          <w:rFonts w:ascii="Times New Roman" w:hAnsi="Times New Roman" w:cs="Times New Roman"/>
          <w:sz w:val="24"/>
          <w:szCs w:val="24"/>
        </w:rPr>
        <w:t xml:space="preserve"> from SolarEn Foundation</w:t>
      </w:r>
    </w:p>
    <w:p w:rsidR="00CE48E8" w:rsidRDefault="00CE48E8" w:rsidP="00CE48E8">
      <w:pPr>
        <w:rPr>
          <w:rFonts w:ascii="Times New Roman" w:hAnsi="Times New Roman" w:cs="Times New Roman"/>
          <w:sz w:val="24"/>
          <w:szCs w:val="24"/>
        </w:rPr>
      </w:pPr>
    </w:p>
    <w:p w:rsidR="00CE48E8" w:rsidRDefault="00CE48E8" w:rsidP="00CE48E8">
      <w:pPr>
        <w:rPr>
          <w:rFonts w:ascii="Times New Roman" w:hAnsi="Times New Roman" w:cs="Times New Roman"/>
          <w:sz w:val="24"/>
          <w:szCs w:val="24"/>
        </w:rPr>
      </w:pPr>
      <w:r>
        <w:rPr>
          <w:rFonts w:ascii="Times New Roman" w:hAnsi="Times New Roman" w:cs="Times New Roman"/>
          <w:sz w:val="24"/>
          <w:szCs w:val="24"/>
        </w:rPr>
        <w:lastRenderedPageBreak/>
        <w:t>Site visit to Damusala Village</w:t>
      </w:r>
    </w:p>
    <w:p w:rsidR="00CE48E8" w:rsidRDefault="00CE48E8" w:rsidP="00CE48E8">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Interview with Family #1 – p</w:t>
      </w:r>
      <w:r w:rsidRPr="00CE48E8">
        <w:rPr>
          <w:rFonts w:ascii="Times New Roman" w:hAnsi="Times New Roman" w:cs="Times New Roman"/>
          <w:sz w:val="24"/>
          <w:szCs w:val="24"/>
        </w:rPr>
        <w:t xml:space="preserve">urchaser of </w:t>
      </w:r>
      <w:r>
        <w:rPr>
          <w:rFonts w:ascii="Times New Roman" w:hAnsi="Times New Roman" w:cs="Times New Roman"/>
          <w:sz w:val="24"/>
          <w:szCs w:val="24"/>
        </w:rPr>
        <w:t>pico solar s</w:t>
      </w:r>
      <w:r w:rsidRPr="00CE48E8">
        <w:rPr>
          <w:rFonts w:ascii="Times New Roman" w:hAnsi="Times New Roman" w:cs="Times New Roman"/>
          <w:sz w:val="24"/>
          <w:szCs w:val="24"/>
        </w:rPr>
        <w:t>ystem</w:t>
      </w:r>
      <w:r>
        <w:rPr>
          <w:rFonts w:ascii="Times New Roman" w:hAnsi="Times New Roman" w:cs="Times New Roman"/>
          <w:sz w:val="24"/>
          <w:szCs w:val="24"/>
        </w:rPr>
        <w:t xml:space="preserve"> from SolarEn Foundation</w:t>
      </w:r>
    </w:p>
    <w:p w:rsidR="00CE48E8" w:rsidRDefault="00CE48E8" w:rsidP="00CE48E8">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Interview with Family #2 - has no pico s</w:t>
      </w:r>
      <w:r w:rsidRPr="00CE48E8">
        <w:rPr>
          <w:rFonts w:ascii="Times New Roman" w:hAnsi="Times New Roman" w:cs="Times New Roman"/>
          <w:sz w:val="24"/>
          <w:szCs w:val="24"/>
        </w:rPr>
        <w:t>ol</w:t>
      </w:r>
      <w:r>
        <w:rPr>
          <w:rFonts w:ascii="Times New Roman" w:hAnsi="Times New Roman" w:cs="Times New Roman"/>
          <w:sz w:val="24"/>
          <w:szCs w:val="24"/>
        </w:rPr>
        <w:t>ar system or SHS</w:t>
      </w:r>
    </w:p>
    <w:p w:rsidR="00CE48E8" w:rsidRDefault="00CE48E8" w:rsidP="00CE48E8">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Interview with Family #3 – using a second hand SHS s</w:t>
      </w:r>
      <w:r w:rsidRPr="00CE48E8">
        <w:rPr>
          <w:rFonts w:ascii="Times New Roman" w:hAnsi="Times New Roman" w:cs="Times New Roman"/>
          <w:sz w:val="24"/>
          <w:szCs w:val="24"/>
        </w:rPr>
        <w:t>ystem</w:t>
      </w:r>
      <w:r>
        <w:rPr>
          <w:rFonts w:ascii="Times New Roman" w:hAnsi="Times New Roman" w:cs="Times New Roman"/>
          <w:sz w:val="24"/>
          <w:szCs w:val="24"/>
        </w:rPr>
        <w:t xml:space="preserve"> that is not working well</w:t>
      </w:r>
    </w:p>
    <w:p w:rsidR="00CE48E8" w:rsidRDefault="00CE48E8" w:rsidP="00CE48E8">
      <w:pPr>
        <w:rPr>
          <w:rFonts w:ascii="Times New Roman" w:hAnsi="Times New Roman" w:cs="Times New Roman"/>
          <w:sz w:val="24"/>
          <w:szCs w:val="24"/>
        </w:rPr>
      </w:pPr>
    </w:p>
    <w:p w:rsidR="00CE48E8" w:rsidRDefault="00CE48E8" w:rsidP="00CE48E8">
      <w:pPr>
        <w:rPr>
          <w:rFonts w:ascii="Times New Roman" w:hAnsi="Times New Roman" w:cs="Times New Roman"/>
          <w:sz w:val="24"/>
          <w:szCs w:val="24"/>
        </w:rPr>
      </w:pPr>
      <w:r>
        <w:rPr>
          <w:rFonts w:ascii="Times New Roman" w:hAnsi="Times New Roman" w:cs="Times New Roman"/>
          <w:sz w:val="24"/>
          <w:szCs w:val="24"/>
        </w:rPr>
        <w:t>Site visit to Village #2</w:t>
      </w:r>
    </w:p>
    <w:p w:rsidR="00CE48E8" w:rsidRDefault="00CE48E8" w:rsidP="00CE48E8">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Interview with household #1 – has no SHS or pico solar s</w:t>
      </w:r>
      <w:r w:rsidRPr="00CE48E8">
        <w:rPr>
          <w:rFonts w:ascii="Times New Roman" w:hAnsi="Times New Roman" w:cs="Times New Roman"/>
          <w:sz w:val="24"/>
          <w:szCs w:val="24"/>
        </w:rPr>
        <w:t>ystem</w:t>
      </w:r>
    </w:p>
    <w:p w:rsidR="00CE48E8" w:rsidRPr="00CE48E8" w:rsidRDefault="00CE48E8" w:rsidP="00CE48E8">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Interview with household #2 – has no SHS or pico solar s</w:t>
      </w:r>
      <w:r w:rsidRPr="00CE48E8">
        <w:rPr>
          <w:rFonts w:ascii="Times New Roman" w:hAnsi="Times New Roman" w:cs="Times New Roman"/>
          <w:sz w:val="24"/>
          <w:szCs w:val="24"/>
        </w:rPr>
        <w:t>ystem</w:t>
      </w:r>
    </w:p>
    <w:p w:rsidR="00CE48E8" w:rsidRPr="00CE48E8" w:rsidRDefault="00CE48E8" w:rsidP="00CE48E8">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Interview with household #3 – has no SHS or pico solar s</w:t>
      </w:r>
      <w:r w:rsidRPr="00CE48E8">
        <w:rPr>
          <w:rFonts w:ascii="Times New Roman" w:hAnsi="Times New Roman" w:cs="Times New Roman"/>
          <w:sz w:val="24"/>
          <w:szCs w:val="24"/>
        </w:rPr>
        <w:t>ystem</w:t>
      </w:r>
    </w:p>
    <w:p w:rsidR="00CE48E8" w:rsidRDefault="00CE48E8" w:rsidP="00CE48E8">
      <w:pPr>
        <w:rPr>
          <w:rFonts w:ascii="Times New Roman" w:hAnsi="Times New Roman" w:cs="Times New Roman"/>
          <w:sz w:val="24"/>
          <w:szCs w:val="24"/>
        </w:rPr>
      </w:pPr>
    </w:p>
    <w:p w:rsidR="00CE48E8" w:rsidRDefault="00CE48E8" w:rsidP="00CE48E8">
      <w:pPr>
        <w:rPr>
          <w:rFonts w:ascii="Times New Roman" w:hAnsi="Times New Roman" w:cs="Times New Roman"/>
          <w:sz w:val="24"/>
          <w:szCs w:val="24"/>
        </w:rPr>
      </w:pPr>
      <w:r>
        <w:rPr>
          <w:rFonts w:ascii="Times New Roman" w:hAnsi="Times New Roman" w:cs="Times New Roman"/>
          <w:sz w:val="24"/>
          <w:szCs w:val="24"/>
        </w:rPr>
        <w:t>Brief meeting with engineer regarding potential Waste2Energy project</w:t>
      </w:r>
    </w:p>
    <w:p w:rsidR="00CE48E8" w:rsidRDefault="00CE48E8" w:rsidP="00CE48E8">
      <w:pPr>
        <w:rPr>
          <w:rFonts w:ascii="Times New Roman" w:hAnsi="Times New Roman" w:cs="Times New Roman"/>
          <w:sz w:val="24"/>
          <w:szCs w:val="24"/>
        </w:rPr>
      </w:pPr>
    </w:p>
    <w:p w:rsidR="00144DAB" w:rsidRDefault="00144DAB" w:rsidP="00CE48E8">
      <w:pPr>
        <w:rPr>
          <w:rFonts w:ascii="Times New Roman" w:hAnsi="Times New Roman" w:cs="Times New Roman"/>
          <w:sz w:val="24"/>
          <w:szCs w:val="24"/>
        </w:rPr>
      </w:pPr>
      <w:r>
        <w:rPr>
          <w:rFonts w:ascii="Times New Roman" w:hAnsi="Times New Roman" w:cs="Times New Roman"/>
          <w:sz w:val="24"/>
          <w:szCs w:val="24"/>
        </w:rPr>
        <w:t>Return from Gazipur to Dhaka</w:t>
      </w:r>
    </w:p>
    <w:p w:rsidR="00144DAB" w:rsidRDefault="00144DAB" w:rsidP="00CE48E8">
      <w:pPr>
        <w:rPr>
          <w:rFonts w:ascii="Times New Roman" w:hAnsi="Times New Roman" w:cs="Times New Roman"/>
          <w:sz w:val="24"/>
          <w:szCs w:val="24"/>
        </w:rPr>
      </w:pPr>
    </w:p>
    <w:p w:rsidR="00CE48E8" w:rsidRPr="00CE48E8" w:rsidRDefault="00CE48E8" w:rsidP="00CE48E8">
      <w:pPr>
        <w:rPr>
          <w:rFonts w:ascii="Times New Roman" w:hAnsi="Times New Roman" w:cs="Times New Roman"/>
          <w:b/>
          <w:sz w:val="24"/>
          <w:szCs w:val="24"/>
        </w:rPr>
      </w:pPr>
      <w:r w:rsidRPr="00CE48E8">
        <w:rPr>
          <w:rFonts w:ascii="Times New Roman" w:hAnsi="Times New Roman" w:cs="Times New Roman"/>
          <w:b/>
          <w:sz w:val="24"/>
          <w:szCs w:val="24"/>
        </w:rPr>
        <w:t>Sunday, August 20, 2017</w:t>
      </w:r>
      <w:r w:rsidR="00144DAB">
        <w:rPr>
          <w:rFonts w:ascii="Times New Roman" w:hAnsi="Times New Roman" w:cs="Times New Roman"/>
          <w:b/>
          <w:sz w:val="24"/>
          <w:szCs w:val="24"/>
        </w:rPr>
        <w:t xml:space="preserve"> - Dhaka</w:t>
      </w:r>
    </w:p>
    <w:p w:rsidR="00CE48E8" w:rsidRDefault="00CE48E8" w:rsidP="00CE48E8">
      <w:pPr>
        <w:rPr>
          <w:rFonts w:ascii="Times New Roman" w:hAnsi="Times New Roman" w:cs="Times New Roman"/>
          <w:sz w:val="24"/>
          <w:szCs w:val="24"/>
        </w:rPr>
      </w:pPr>
    </w:p>
    <w:p w:rsidR="00CE48E8" w:rsidRDefault="00CE48E8" w:rsidP="00CE48E8">
      <w:pPr>
        <w:rPr>
          <w:rFonts w:ascii="Times New Roman" w:hAnsi="Times New Roman" w:cs="Times New Roman"/>
          <w:sz w:val="24"/>
          <w:szCs w:val="24"/>
        </w:rPr>
      </w:pPr>
      <w:r>
        <w:rPr>
          <w:rFonts w:ascii="Times New Roman" w:hAnsi="Times New Roman" w:cs="Times New Roman"/>
          <w:sz w:val="24"/>
          <w:szCs w:val="24"/>
        </w:rPr>
        <w:t xml:space="preserve">Mission Debrief with </w:t>
      </w:r>
      <w:r w:rsidR="00144DAB">
        <w:rPr>
          <w:rFonts w:ascii="Times New Roman" w:hAnsi="Times New Roman" w:cs="Times New Roman"/>
          <w:sz w:val="24"/>
          <w:szCs w:val="24"/>
        </w:rPr>
        <w:t>SREDA (</w:t>
      </w:r>
      <w:r w:rsidRPr="00CE48E8">
        <w:rPr>
          <w:rFonts w:ascii="Times New Roman" w:hAnsi="Times New Roman" w:cs="Times New Roman"/>
          <w:sz w:val="24"/>
          <w:szCs w:val="24"/>
        </w:rPr>
        <w:t>Mr. Md.</w:t>
      </w:r>
      <w:r w:rsidR="00144DAB">
        <w:rPr>
          <w:rFonts w:ascii="Times New Roman" w:hAnsi="Times New Roman" w:cs="Times New Roman"/>
          <w:sz w:val="24"/>
          <w:szCs w:val="24"/>
        </w:rPr>
        <w:t xml:space="preserve"> Helan Uddin, Chairman of SREDA, </w:t>
      </w:r>
      <w:r w:rsidRPr="00CE48E8">
        <w:rPr>
          <w:rFonts w:ascii="Times New Roman" w:hAnsi="Times New Roman" w:cs="Times New Roman"/>
          <w:sz w:val="24"/>
          <w:szCs w:val="24"/>
        </w:rPr>
        <w:t>Mr. Sidiqque Zobair</w:t>
      </w:r>
      <w:r w:rsidR="00144DAB">
        <w:rPr>
          <w:rFonts w:ascii="Times New Roman" w:hAnsi="Times New Roman" w:cs="Times New Roman"/>
          <w:sz w:val="24"/>
          <w:szCs w:val="24"/>
        </w:rPr>
        <w:t xml:space="preserve">), UNDP (Mr. Khurshid Alam, </w:t>
      </w:r>
      <w:r w:rsidRPr="00CE48E8">
        <w:rPr>
          <w:rFonts w:ascii="Times New Roman" w:hAnsi="Times New Roman" w:cs="Times New Roman"/>
          <w:sz w:val="24"/>
          <w:szCs w:val="24"/>
        </w:rPr>
        <w:t>Mr. Kazuyoshi Hirohata</w:t>
      </w:r>
      <w:r w:rsidR="00144DAB">
        <w:rPr>
          <w:rFonts w:ascii="Times New Roman" w:hAnsi="Times New Roman" w:cs="Times New Roman"/>
          <w:sz w:val="24"/>
          <w:szCs w:val="24"/>
        </w:rPr>
        <w:t xml:space="preserve">), SREPGen Team (Mr. Taibur Rahman, Ms. Mahsin Hamuda, </w:t>
      </w:r>
      <w:r w:rsidRPr="00CE48E8">
        <w:rPr>
          <w:rFonts w:ascii="Times New Roman" w:hAnsi="Times New Roman" w:cs="Times New Roman"/>
          <w:sz w:val="24"/>
          <w:szCs w:val="24"/>
        </w:rPr>
        <w:t>Mr. Nurul Alam</w:t>
      </w:r>
      <w:r w:rsidR="00144DAB">
        <w:rPr>
          <w:rFonts w:ascii="Times New Roman" w:hAnsi="Times New Roman" w:cs="Times New Roman"/>
          <w:sz w:val="24"/>
          <w:szCs w:val="24"/>
        </w:rPr>
        <w:t>)</w:t>
      </w:r>
    </w:p>
    <w:p w:rsidR="00144DAB" w:rsidRDefault="00144DAB" w:rsidP="00CE48E8">
      <w:pPr>
        <w:rPr>
          <w:rFonts w:ascii="Times New Roman" w:hAnsi="Times New Roman" w:cs="Times New Roman"/>
          <w:sz w:val="24"/>
          <w:szCs w:val="24"/>
        </w:rPr>
      </w:pPr>
    </w:p>
    <w:p w:rsidR="00144DAB" w:rsidRDefault="00144DAB" w:rsidP="00CE48E8">
      <w:pPr>
        <w:rPr>
          <w:rFonts w:ascii="Times New Roman" w:hAnsi="Times New Roman" w:cs="Times New Roman"/>
          <w:sz w:val="24"/>
          <w:szCs w:val="24"/>
        </w:rPr>
      </w:pPr>
      <w:r>
        <w:rPr>
          <w:rFonts w:ascii="Times New Roman" w:hAnsi="Times New Roman" w:cs="Times New Roman"/>
          <w:sz w:val="24"/>
          <w:szCs w:val="24"/>
        </w:rPr>
        <w:t>MTR consultant departs Dhaka for Dallas</w:t>
      </w:r>
    </w:p>
    <w:p w:rsidR="00144DAB" w:rsidRDefault="00144DAB" w:rsidP="00CE48E8">
      <w:pPr>
        <w:rPr>
          <w:rFonts w:ascii="Times New Roman" w:hAnsi="Times New Roman" w:cs="Times New Roman"/>
          <w:sz w:val="24"/>
          <w:szCs w:val="24"/>
        </w:rPr>
      </w:pPr>
    </w:p>
    <w:p w:rsidR="00144DAB" w:rsidRPr="00144DAB" w:rsidRDefault="00144DAB" w:rsidP="00CE48E8">
      <w:pPr>
        <w:rPr>
          <w:rFonts w:ascii="Times New Roman" w:hAnsi="Times New Roman" w:cs="Times New Roman"/>
          <w:b/>
          <w:sz w:val="24"/>
          <w:szCs w:val="24"/>
        </w:rPr>
      </w:pPr>
      <w:r w:rsidRPr="00144DAB">
        <w:rPr>
          <w:rFonts w:ascii="Times New Roman" w:hAnsi="Times New Roman" w:cs="Times New Roman"/>
          <w:b/>
          <w:sz w:val="24"/>
          <w:szCs w:val="24"/>
        </w:rPr>
        <w:t>Friday, September 22, 2017</w:t>
      </w:r>
      <w:r>
        <w:rPr>
          <w:rFonts w:ascii="Times New Roman" w:hAnsi="Times New Roman" w:cs="Times New Roman"/>
          <w:b/>
          <w:sz w:val="24"/>
          <w:szCs w:val="24"/>
        </w:rPr>
        <w:t xml:space="preserve"> - Dallas</w:t>
      </w:r>
    </w:p>
    <w:p w:rsidR="00144DAB" w:rsidRDefault="00144DAB" w:rsidP="00CE48E8">
      <w:pPr>
        <w:rPr>
          <w:rFonts w:ascii="Times New Roman" w:hAnsi="Times New Roman" w:cs="Times New Roman"/>
          <w:sz w:val="24"/>
          <w:szCs w:val="24"/>
        </w:rPr>
      </w:pPr>
    </w:p>
    <w:p w:rsidR="00144DAB" w:rsidRPr="00CE48E8" w:rsidRDefault="00144DAB" w:rsidP="00CE48E8">
      <w:pPr>
        <w:rPr>
          <w:rFonts w:ascii="Times New Roman" w:hAnsi="Times New Roman" w:cs="Times New Roman"/>
          <w:sz w:val="24"/>
          <w:szCs w:val="24"/>
        </w:rPr>
      </w:pPr>
      <w:r>
        <w:rPr>
          <w:rFonts w:ascii="Times New Roman" w:hAnsi="Times New Roman" w:cs="Times New Roman"/>
          <w:sz w:val="24"/>
          <w:szCs w:val="24"/>
        </w:rPr>
        <w:t xml:space="preserve">Tele-meeting with </w:t>
      </w:r>
      <w:r w:rsidRPr="00144DAB">
        <w:rPr>
          <w:rFonts w:ascii="Times New Roman" w:hAnsi="Times New Roman" w:cs="Times New Roman"/>
          <w:sz w:val="24"/>
          <w:szCs w:val="24"/>
        </w:rPr>
        <w:t>Mr. Roland Wong, Internatio</w:t>
      </w:r>
      <w:r>
        <w:rPr>
          <w:rFonts w:ascii="Times New Roman" w:hAnsi="Times New Roman" w:cs="Times New Roman"/>
          <w:sz w:val="24"/>
          <w:szCs w:val="24"/>
        </w:rPr>
        <w:t>nal Consultant for Design of SREPGen</w:t>
      </w:r>
      <w:r w:rsidRPr="00144DAB">
        <w:rPr>
          <w:rFonts w:ascii="Times New Roman" w:hAnsi="Times New Roman" w:cs="Times New Roman"/>
          <w:sz w:val="24"/>
          <w:szCs w:val="24"/>
        </w:rPr>
        <w:t xml:space="preserve"> Project Do</w:t>
      </w:r>
      <w:r>
        <w:rPr>
          <w:rFonts w:ascii="Times New Roman" w:hAnsi="Times New Roman" w:cs="Times New Roman"/>
          <w:sz w:val="24"/>
          <w:szCs w:val="24"/>
        </w:rPr>
        <w:t>cument</w:t>
      </w:r>
    </w:p>
    <w:p w:rsidR="00CE48E8" w:rsidRPr="00CE48E8" w:rsidRDefault="00CE48E8" w:rsidP="00CE48E8">
      <w:pPr>
        <w:rPr>
          <w:rFonts w:ascii="Times New Roman" w:hAnsi="Times New Roman" w:cs="Times New Roman"/>
          <w:sz w:val="24"/>
          <w:szCs w:val="24"/>
        </w:rPr>
      </w:pPr>
    </w:p>
    <w:p w:rsidR="00CE48E8" w:rsidRPr="00B90284" w:rsidRDefault="00CE48E8" w:rsidP="00CE48E8">
      <w:pPr>
        <w:rPr>
          <w:rFonts w:ascii="Times New Roman" w:hAnsi="Times New Roman" w:cs="Times New Roman"/>
          <w:sz w:val="24"/>
          <w:szCs w:val="24"/>
        </w:rPr>
      </w:pPr>
    </w:p>
    <w:p w:rsidR="00B90284" w:rsidRPr="00217530" w:rsidRDefault="00B90284" w:rsidP="00217530">
      <w:pPr>
        <w:rPr>
          <w:rFonts w:ascii="Times New Roman" w:hAnsi="Times New Roman" w:cs="Times New Roman"/>
          <w:sz w:val="24"/>
          <w:szCs w:val="24"/>
        </w:rPr>
      </w:pPr>
    </w:p>
    <w:p w:rsidR="00656D9A" w:rsidRDefault="00656D9A">
      <w:pPr>
        <w:rPr>
          <w:rFonts w:ascii="Times New Roman" w:hAnsi="Times New Roman" w:cs="Times New Roman"/>
          <w:sz w:val="24"/>
          <w:szCs w:val="24"/>
        </w:rPr>
      </w:pPr>
      <w:r>
        <w:rPr>
          <w:rFonts w:ascii="Times New Roman" w:hAnsi="Times New Roman" w:cs="Times New Roman"/>
          <w:sz w:val="24"/>
          <w:szCs w:val="24"/>
        </w:rPr>
        <w:br w:type="page"/>
      </w:r>
    </w:p>
    <w:p w:rsidR="009E2F06" w:rsidRPr="002D26B3" w:rsidRDefault="00656D9A" w:rsidP="002D26B3">
      <w:pPr>
        <w:jc w:val="center"/>
        <w:rPr>
          <w:rFonts w:ascii="Times New Roman" w:hAnsi="Times New Roman" w:cs="Times New Roman"/>
          <w:b/>
          <w:sz w:val="40"/>
          <w:szCs w:val="40"/>
        </w:rPr>
      </w:pPr>
      <w:r w:rsidRPr="002D26B3">
        <w:rPr>
          <w:rFonts w:ascii="Times New Roman" w:hAnsi="Times New Roman" w:cs="Times New Roman"/>
          <w:b/>
          <w:sz w:val="40"/>
          <w:szCs w:val="40"/>
        </w:rPr>
        <w:lastRenderedPageBreak/>
        <w:t>Annex 2</w:t>
      </w:r>
      <w:r w:rsidR="002D26B3" w:rsidRPr="002D26B3">
        <w:rPr>
          <w:rFonts w:ascii="Times New Roman" w:hAnsi="Times New Roman" w:cs="Times New Roman"/>
          <w:b/>
          <w:sz w:val="40"/>
          <w:szCs w:val="40"/>
        </w:rPr>
        <w:t>. Proposed Redesign of SREPGen Outputs and Activities</w:t>
      </w:r>
    </w:p>
    <w:p w:rsidR="00656D9A" w:rsidRDefault="00656D9A" w:rsidP="0021313F">
      <w:pPr>
        <w:rPr>
          <w:rFonts w:ascii="Times New Roman" w:hAnsi="Times New Roman" w:cs="Times New Roman"/>
          <w:sz w:val="24"/>
          <w:szCs w:val="24"/>
        </w:rPr>
      </w:pPr>
    </w:p>
    <w:p w:rsidR="002D26B3" w:rsidRPr="002D26B3" w:rsidRDefault="002D26B3" w:rsidP="002D26B3">
      <w:pPr>
        <w:jc w:val="center"/>
        <w:rPr>
          <w:rFonts w:ascii="Times New Roman" w:hAnsi="Times New Roman" w:cs="Times New Roman"/>
          <w:b/>
          <w:sz w:val="28"/>
          <w:szCs w:val="28"/>
        </w:rPr>
      </w:pPr>
      <w:r w:rsidRPr="002D26B3">
        <w:rPr>
          <w:rFonts w:ascii="Times New Roman" w:hAnsi="Times New Roman" w:cs="Times New Roman"/>
          <w:b/>
          <w:sz w:val="28"/>
          <w:szCs w:val="28"/>
        </w:rPr>
        <w:t>SREPGen Project Objective, Outcomes, and Outputs/ Activities</w:t>
      </w:r>
    </w:p>
    <w:p w:rsidR="002D26B3" w:rsidRPr="002D26B3" w:rsidRDefault="002D26B3" w:rsidP="002D26B3">
      <w:pPr>
        <w:jc w:val="center"/>
        <w:rPr>
          <w:rFonts w:ascii="Times New Roman" w:hAnsi="Times New Roman" w:cs="Times New Roman"/>
          <w:b/>
          <w:sz w:val="24"/>
          <w:szCs w:val="24"/>
        </w:rPr>
      </w:pPr>
      <w:r w:rsidRPr="002D26B3">
        <w:rPr>
          <w:rFonts w:ascii="Times New Roman" w:hAnsi="Times New Roman" w:cs="Times New Roman"/>
          <w:b/>
          <w:sz w:val="24"/>
          <w:szCs w:val="24"/>
        </w:rPr>
        <w:t>November 10, 2017</w:t>
      </w:r>
    </w:p>
    <w:p w:rsidR="002D26B3" w:rsidRPr="002D26B3" w:rsidRDefault="002D26B3" w:rsidP="002D26B3">
      <w:pPr>
        <w:rPr>
          <w:rFonts w:ascii="Times New Roman" w:hAnsi="Times New Roman" w:cs="Times New Roman"/>
          <w:sz w:val="24"/>
          <w:szCs w:val="24"/>
        </w:rPr>
      </w:pPr>
      <w:r w:rsidRPr="002D26B3">
        <w:rPr>
          <w:rFonts w:ascii="Times New Roman" w:hAnsi="Times New Roman" w:cs="Times New Roman"/>
          <w:noProof/>
          <w:sz w:val="24"/>
          <w:szCs w:val="24"/>
          <w:lang w:eastAsia="en-US"/>
        </w:rPr>
        <mc:AlternateContent>
          <mc:Choice Requires="wps">
            <w:drawing>
              <wp:anchor distT="0" distB="0" distL="114300" distR="114300" simplePos="0" relativeHeight="251659264" behindDoc="0" locked="0" layoutInCell="1" allowOverlap="1" wp14:anchorId="1DF0E138" wp14:editId="3CFCE3CE">
                <wp:simplePos x="0" y="0"/>
                <wp:positionH relativeFrom="column">
                  <wp:posOffset>-57150</wp:posOffset>
                </wp:positionH>
                <wp:positionV relativeFrom="paragraph">
                  <wp:posOffset>200025</wp:posOffset>
                </wp:positionV>
                <wp:extent cx="6448425" cy="25050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6448425" cy="25050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D11F1C" id="Rectangle 1" o:spid="_x0000_s1026" style="position:absolute;margin-left:-4.5pt;margin-top:15.75pt;width:507.75pt;height:197.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" filled="f" strokecolor="windowText" strokeweight="1pt"/>
            </w:pict>
          </mc:Fallback>
        </mc:AlternateContent>
      </w:r>
    </w:p>
    <w:p w:rsidR="002D26B3" w:rsidRPr="002D26B3" w:rsidRDefault="002D26B3" w:rsidP="002D26B3">
      <w:pPr>
        <w:jc w:val="center"/>
        <w:rPr>
          <w:rFonts w:ascii="Times New Roman" w:hAnsi="Times New Roman" w:cs="Times New Roman"/>
          <w:sz w:val="24"/>
          <w:szCs w:val="24"/>
          <w:u w:val="single"/>
        </w:rPr>
      </w:pPr>
      <w:r w:rsidRPr="002D26B3">
        <w:rPr>
          <w:rFonts w:ascii="Times New Roman" w:hAnsi="Times New Roman" w:cs="Times New Roman"/>
          <w:sz w:val="24"/>
          <w:szCs w:val="24"/>
          <w:u w:val="single"/>
        </w:rPr>
        <w:t>Color code:</w:t>
      </w:r>
    </w:p>
    <w:p w:rsidR="002D26B3" w:rsidRPr="002D26B3" w:rsidRDefault="002D26B3" w:rsidP="002D26B3">
      <w:pPr>
        <w:rPr>
          <w:rFonts w:ascii="Times New Roman" w:hAnsi="Times New Roman" w:cs="Times New Roman"/>
          <w:b/>
          <w:sz w:val="24"/>
          <w:szCs w:val="24"/>
        </w:rPr>
      </w:pPr>
    </w:p>
    <w:p w:rsidR="002D26B3" w:rsidRPr="002D26B3" w:rsidRDefault="002D26B3" w:rsidP="002D26B3">
      <w:pPr>
        <w:rPr>
          <w:rFonts w:ascii="Times New Roman" w:hAnsi="Times New Roman" w:cs="Times New Roman"/>
          <w:sz w:val="24"/>
          <w:szCs w:val="24"/>
        </w:rPr>
      </w:pPr>
      <w:r w:rsidRPr="002D26B3">
        <w:rPr>
          <w:rFonts w:ascii="Times New Roman" w:hAnsi="Times New Roman" w:cs="Times New Roman"/>
          <w:b/>
          <w:sz w:val="24"/>
          <w:szCs w:val="24"/>
        </w:rPr>
        <w:t>Black text:</w:t>
      </w:r>
      <w:r w:rsidRPr="002D26B3">
        <w:rPr>
          <w:rFonts w:ascii="Times New Roman" w:hAnsi="Times New Roman" w:cs="Times New Roman"/>
          <w:sz w:val="24"/>
          <w:szCs w:val="24"/>
        </w:rPr>
        <w:t xml:space="preserve"> Used for original objective, outcome, and outputs as stated in the ProDoc. For some outputs that will be revised, the original output is listed in black font with “</w:t>
      </w:r>
      <w:r w:rsidRPr="002D26B3">
        <w:rPr>
          <w:rFonts w:ascii="Times New Roman" w:hAnsi="Times New Roman" w:cs="Times New Roman"/>
          <w:i/>
          <w:sz w:val="24"/>
          <w:szCs w:val="24"/>
        </w:rPr>
        <w:t>revised as follows</w:t>
      </w:r>
      <w:r w:rsidRPr="002D26B3">
        <w:rPr>
          <w:rFonts w:ascii="Times New Roman" w:hAnsi="Times New Roman" w:cs="Times New Roman"/>
          <w:sz w:val="24"/>
          <w:szCs w:val="24"/>
        </w:rPr>
        <w:t xml:space="preserve">” added in italics, and with revised output then offered </w:t>
      </w:r>
      <w:r w:rsidRPr="002D26B3">
        <w:rPr>
          <w:rFonts w:ascii="Times New Roman" w:hAnsi="Times New Roman" w:cs="Times New Roman"/>
          <w:color w:val="FF0000"/>
          <w:sz w:val="24"/>
          <w:szCs w:val="24"/>
        </w:rPr>
        <w:t>in red</w:t>
      </w:r>
      <w:r w:rsidRPr="002D26B3">
        <w:rPr>
          <w:rFonts w:ascii="Times New Roman" w:hAnsi="Times New Roman" w:cs="Times New Roman"/>
          <w:sz w:val="24"/>
          <w:szCs w:val="24"/>
        </w:rPr>
        <w:t>. Black text is also used for activities that are similar to activities already carried out and/or originally stated in the project document (“ProDoc”). To save space and reduce confusion, however, not all of the activities stated in the ProDoc and/or and not all of the long descriptions of those activities are included here.</w:t>
      </w:r>
    </w:p>
    <w:p w:rsidR="002D26B3" w:rsidRPr="002D26B3" w:rsidRDefault="002D26B3" w:rsidP="002D26B3">
      <w:pPr>
        <w:rPr>
          <w:rFonts w:ascii="Times New Roman" w:hAnsi="Times New Roman" w:cs="Times New Roman"/>
          <w:sz w:val="24"/>
          <w:szCs w:val="24"/>
        </w:rPr>
      </w:pPr>
    </w:p>
    <w:p w:rsidR="002D26B3" w:rsidRPr="002D26B3" w:rsidRDefault="002D26B3" w:rsidP="002D26B3">
      <w:pPr>
        <w:rPr>
          <w:rFonts w:ascii="Times New Roman" w:hAnsi="Times New Roman" w:cs="Times New Roman"/>
          <w:color w:val="FF0000"/>
          <w:sz w:val="24"/>
          <w:szCs w:val="24"/>
        </w:rPr>
      </w:pPr>
      <w:r w:rsidRPr="002D26B3">
        <w:rPr>
          <w:rFonts w:ascii="Times New Roman" w:hAnsi="Times New Roman" w:cs="Times New Roman"/>
          <w:b/>
          <w:color w:val="FF0000"/>
          <w:sz w:val="24"/>
          <w:szCs w:val="24"/>
        </w:rPr>
        <w:t>Red text:</w:t>
      </w:r>
      <w:r w:rsidRPr="002D26B3">
        <w:rPr>
          <w:rFonts w:ascii="Times New Roman" w:hAnsi="Times New Roman" w:cs="Times New Roman"/>
          <w:color w:val="FF0000"/>
          <w:sz w:val="24"/>
          <w:szCs w:val="24"/>
        </w:rPr>
        <w:t xml:space="preserve"> Used for revised outputs or new outputs. Also used for suggested minor wording revision of objective and of one outcome to improve clarity/ precision. </w:t>
      </w:r>
    </w:p>
    <w:p w:rsidR="002D26B3" w:rsidRPr="002D26B3" w:rsidRDefault="002D26B3" w:rsidP="002D26B3">
      <w:pPr>
        <w:rPr>
          <w:rFonts w:ascii="Times New Roman" w:hAnsi="Times New Roman" w:cs="Times New Roman"/>
          <w:sz w:val="24"/>
          <w:szCs w:val="24"/>
        </w:rPr>
      </w:pPr>
    </w:p>
    <w:p w:rsidR="002D26B3" w:rsidRPr="002D26B3" w:rsidRDefault="002D26B3" w:rsidP="002D26B3">
      <w:pPr>
        <w:rPr>
          <w:rFonts w:ascii="Times New Roman" w:hAnsi="Times New Roman" w:cs="Times New Roman"/>
          <w:color w:val="0070C0"/>
          <w:sz w:val="24"/>
          <w:szCs w:val="24"/>
        </w:rPr>
      </w:pPr>
      <w:r w:rsidRPr="002D26B3">
        <w:rPr>
          <w:rFonts w:ascii="Times New Roman" w:hAnsi="Times New Roman" w:cs="Times New Roman"/>
          <w:b/>
          <w:color w:val="0070C0"/>
          <w:sz w:val="24"/>
          <w:szCs w:val="24"/>
        </w:rPr>
        <w:t>Blue text:</w:t>
      </w:r>
      <w:r w:rsidRPr="002D26B3">
        <w:rPr>
          <w:rFonts w:ascii="Times New Roman" w:hAnsi="Times New Roman" w:cs="Times New Roman"/>
          <w:color w:val="0070C0"/>
          <w:sz w:val="24"/>
          <w:szCs w:val="24"/>
        </w:rPr>
        <w:t xml:space="preserve"> Used for suggested revised activities. </w:t>
      </w:r>
    </w:p>
    <w:p w:rsidR="002D26B3" w:rsidRPr="002D26B3" w:rsidRDefault="002D26B3" w:rsidP="002D26B3">
      <w:pPr>
        <w:rPr>
          <w:rFonts w:ascii="Times New Roman" w:hAnsi="Times New Roman" w:cs="Times New Roman"/>
          <w:sz w:val="24"/>
          <w:szCs w:val="24"/>
        </w:rPr>
      </w:pPr>
    </w:p>
    <w:p w:rsidR="002D26B3" w:rsidRPr="002D26B3" w:rsidRDefault="002D26B3" w:rsidP="002D26B3">
      <w:pPr>
        <w:rPr>
          <w:rFonts w:ascii="Times New Roman" w:hAnsi="Times New Roman" w:cs="Times New Roman"/>
          <w:b/>
          <w:sz w:val="24"/>
          <w:szCs w:val="24"/>
        </w:rPr>
      </w:pPr>
    </w:p>
    <w:p w:rsidR="002D26B3" w:rsidRPr="002D26B3" w:rsidRDefault="002D26B3" w:rsidP="002D26B3">
      <w:pPr>
        <w:rPr>
          <w:rFonts w:ascii="Times New Roman" w:hAnsi="Times New Roman" w:cs="Times New Roman"/>
          <w:b/>
          <w:sz w:val="24"/>
          <w:szCs w:val="24"/>
        </w:rPr>
      </w:pPr>
      <w:r w:rsidRPr="002D26B3">
        <w:rPr>
          <w:rFonts w:ascii="Times New Roman" w:hAnsi="Times New Roman" w:cs="Times New Roman"/>
          <w:b/>
          <w:sz w:val="24"/>
          <w:szCs w:val="24"/>
        </w:rPr>
        <w:t>Objective:</w:t>
      </w:r>
      <w:r w:rsidRPr="002D26B3">
        <w:rPr>
          <w:rFonts w:ascii="Times New Roman" w:hAnsi="Times New Roman" w:cs="Times New Roman"/>
          <w:sz w:val="24"/>
          <w:szCs w:val="24"/>
        </w:rPr>
        <w:t xml:space="preserve"> Reduction in the annual growth rate of GHG emissions </w:t>
      </w:r>
      <w:r w:rsidRPr="002D26B3">
        <w:rPr>
          <w:rFonts w:ascii="Times New Roman" w:hAnsi="Times New Roman" w:cs="Times New Roman"/>
          <w:color w:val="FF0000"/>
          <w:sz w:val="24"/>
          <w:szCs w:val="24"/>
        </w:rPr>
        <w:t>(as compared to business as usual)</w:t>
      </w:r>
      <w:r w:rsidRPr="002D26B3">
        <w:rPr>
          <w:rFonts w:ascii="Times New Roman" w:hAnsi="Times New Roman" w:cs="Times New Roman"/>
          <w:sz w:val="24"/>
          <w:szCs w:val="24"/>
        </w:rPr>
        <w:t xml:space="preserve"> from fossil fuel-fired power generation through the exploitation of Bangladesh’s renewable energy resources for electricity generation. </w:t>
      </w:r>
    </w:p>
    <w:p w:rsidR="002D26B3" w:rsidRPr="002D26B3" w:rsidRDefault="002D26B3" w:rsidP="002D26B3">
      <w:pPr>
        <w:rPr>
          <w:rFonts w:ascii="Times New Roman" w:hAnsi="Times New Roman" w:cs="Times New Roman"/>
          <w:sz w:val="24"/>
          <w:szCs w:val="24"/>
        </w:rPr>
      </w:pPr>
    </w:p>
    <w:p w:rsidR="002D26B3" w:rsidRPr="002D26B3" w:rsidRDefault="002D26B3" w:rsidP="002D26B3">
      <w:pPr>
        <w:rPr>
          <w:rFonts w:ascii="Times New Roman" w:hAnsi="Times New Roman" w:cs="Times New Roman"/>
          <w:b/>
          <w:sz w:val="24"/>
          <w:szCs w:val="24"/>
        </w:rPr>
      </w:pPr>
      <w:r w:rsidRPr="002D26B3">
        <w:rPr>
          <w:rFonts w:ascii="Times New Roman" w:hAnsi="Times New Roman" w:cs="Times New Roman"/>
          <w:b/>
          <w:sz w:val="24"/>
          <w:szCs w:val="24"/>
        </w:rPr>
        <w:t>Component 1: RE Policy and Regulatory Support Program</w:t>
      </w:r>
    </w:p>
    <w:p w:rsidR="002D26B3" w:rsidRPr="002D26B3" w:rsidRDefault="002D26B3" w:rsidP="002D26B3">
      <w:pPr>
        <w:rPr>
          <w:rFonts w:ascii="Times New Roman" w:hAnsi="Times New Roman" w:cs="Times New Roman"/>
          <w:sz w:val="24"/>
          <w:szCs w:val="24"/>
        </w:rPr>
      </w:pPr>
    </w:p>
    <w:p w:rsidR="002D26B3" w:rsidRPr="002D26B3" w:rsidRDefault="002D26B3" w:rsidP="002D26B3">
      <w:pPr>
        <w:rPr>
          <w:rFonts w:ascii="Times New Roman" w:hAnsi="Times New Roman" w:cs="Times New Roman"/>
          <w:b/>
          <w:sz w:val="24"/>
          <w:szCs w:val="24"/>
        </w:rPr>
      </w:pPr>
      <w:r w:rsidRPr="002D26B3">
        <w:rPr>
          <w:rFonts w:ascii="Times New Roman" w:hAnsi="Times New Roman" w:cs="Times New Roman"/>
          <w:b/>
          <w:sz w:val="24"/>
          <w:szCs w:val="24"/>
        </w:rPr>
        <w:t xml:space="preserve">Outcome 1: SREDA evolves into a facilitation center to support private sector RE investment development; to enable regulators to determine fair flexible tariff structures, </w:t>
      </w:r>
      <w:r w:rsidRPr="002D26B3">
        <w:rPr>
          <w:rFonts w:ascii="Times New Roman" w:hAnsi="Times New Roman" w:cs="Times New Roman"/>
          <w:b/>
          <w:color w:val="FF0000"/>
          <w:sz w:val="24"/>
          <w:szCs w:val="24"/>
        </w:rPr>
        <w:t>develop RE power plans, and adopt RE power management and incentive regulations</w:t>
      </w:r>
      <w:r w:rsidRPr="002D26B3">
        <w:rPr>
          <w:rFonts w:ascii="Times New Roman" w:hAnsi="Times New Roman" w:cs="Times New Roman"/>
          <w:b/>
          <w:sz w:val="24"/>
          <w:szCs w:val="24"/>
        </w:rPr>
        <w:t>; to bring confidence to private RE investors; and to increase the number of approved RE projects.</w:t>
      </w:r>
    </w:p>
    <w:p w:rsidR="002D26B3" w:rsidRPr="002D26B3" w:rsidRDefault="002D26B3" w:rsidP="002D26B3">
      <w:pPr>
        <w:rPr>
          <w:rFonts w:ascii="Times New Roman" w:hAnsi="Times New Roman" w:cs="Times New Roman"/>
          <w:sz w:val="24"/>
          <w:szCs w:val="24"/>
        </w:rPr>
      </w:pPr>
    </w:p>
    <w:p w:rsidR="002D26B3" w:rsidRPr="002D26B3" w:rsidRDefault="002D26B3" w:rsidP="002D26B3">
      <w:pPr>
        <w:rPr>
          <w:rFonts w:ascii="Times New Roman" w:hAnsi="Times New Roman" w:cs="Times New Roman"/>
          <w:sz w:val="24"/>
          <w:szCs w:val="24"/>
        </w:rPr>
      </w:pPr>
      <w:r w:rsidRPr="002D26B3">
        <w:rPr>
          <w:rFonts w:ascii="Times New Roman" w:hAnsi="Times New Roman" w:cs="Times New Roman"/>
          <w:sz w:val="24"/>
          <w:szCs w:val="24"/>
          <w:u w:val="single"/>
        </w:rPr>
        <w:t>Output 1.1</w:t>
      </w:r>
      <w:r w:rsidRPr="002D26B3">
        <w:rPr>
          <w:rFonts w:ascii="Times New Roman" w:hAnsi="Times New Roman" w:cs="Times New Roman"/>
          <w:sz w:val="24"/>
          <w:szCs w:val="24"/>
        </w:rPr>
        <w:t xml:space="preserve"> Completed studies on RE policy and tariffs and grid integration with RE power sources -&gt; </w:t>
      </w:r>
      <w:r w:rsidRPr="002D26B3">
        <w:rPr>
          <w:rFonts w:ascii="Times New Roman" w:hAnsi="Times New Roman" w:cs="Times New Roman"/>
          <w:i/>
          <w:sz w:val="24"/>
          <w:szCs w:val="24"/>
        </w:rPr>
        <w:t>revised as follows</w:t>
      </w:r>
      <w:r w:rsidRPr="002D26B3">
        <w:rPr>
          <w:rFonts w:ascii="Times New Roman" w:hAnsi="Times New Roman" w:cs="Times New Roman"/>
          <w:sz w:val="24"/>
          <w:szCs w:val="24"/>
        </w:rPr>
        <w:t xml:space="preserve"> -&gt;</w:t>
      </w:r>
    </w:p>
    <w:p w:rsidR="002D26B3" w:rsidRPr="002D26B3" w:rsidRDefault="002D26B3" w:rsidP="002D26B3">
      <w:pPr>
        <w:rPr>
          <w:rFonts w:ascii="Times New Roman" w:hAnsi="Times New Roman" w:cs="Times New Roman"/>
          <w:sz w:val="24"/>
          <w:szCs w:val="24"/>
        </w:rPr>
      </w:pPr>
    </w:p>
    <w:p w:rsidR="002D26B3" w:rsidRPr="002D26B3" w:rsidRDefault="002D26B3" w:rsidP="002D26B3">
      <w:pPr>
        <w:rPr>
          <w:rFonts w:ascii="Times New Roman" w:hAnsi="Times New Roman" w:cs="Times New Roman"/>
          <w:color w:val="FF0000"/>
          <w:sz w:val="24"/>
          <w:szCs w:val="24"/>
        </w:rPr>
      </w:pPr>
      <w:r w:rsidRPr="002D26B3">
        <w:rPr>
          <w:rFonts w:ascii="Times New Roman" w:hAnsi="Times New Roman" w:cs="Times New Roman"/>
          <w:color w:val="FF0000"/>
          <w:sz w:val="24"/>
          <w:szCs w:val="24"/>
          <w:u w:val="single"/>
        </w:rPr>
        <w:t>Output 1.1</w:t>
      </w:r>
      <w:r w:rsidRPr="002D26B3">
        <w:rPr>
          <w:rFonts w:ascii="Times New Roman" w:hAnsi="Times New Roman" w:cs="Times New Roman"/>
          <w:color w:val="FF0000"/>
          <w:sz w:val="24"/>
          <w:szCs w:val="24"/>
        </w:rPr>
        <w:t xml:space="preserve"> Regulations, guidelines, and technical solutions to promote distributed renewable energy power generation and its integration into the grid.</w:t>
      </w:r>
    </w:p>
    <w:p w:rsidR="002D26B3" w:rsidRPr="002D26B3" w:rsidRDefault="002D26B3" w:rsidP="002D26B3">
      <w:pPr>
        <w:rPr>
          <w:rFonts w:ascii="Times New Roman" w:hAnsi="Times New Roman" w:cs="Times New Roman"/>
          <w:color w:val="FF0000"/>
          <w:sz w:val="24"/>
          <w:szCs w:val="24"/>
        </w:rPr>
      </w:pPr>
    </w:p>
    <w:p w:rsidR="002D26B3" w:rsidRPr="002D26B3" w:rsidRDefault="002D26B3" w:rsidP="002D26B3">
      <w:pPr>
        <w:rPr>
          <w:rFonts w:ascii="Times New Roman" w:hAnsi="Times New Roman" w:cs="Times New Roman"/>
          <w:color w:val="0070C0"/>
          <w:sz w:val="24"/>
          <w:szCs w:val="24"/>
        </w:rPr>
      </w:pPr>
      <w:r w:rsidRPr="002D26B3">
        <w:rPr>
          <w:rFonts w:ascii="Times New Roman" w:hAnsi="Times New Roman" w:cs="Times New Roman"/>
          <w:i/>
          <w:color w:val="0070C0"/>
          <w:sz w:val="24"/>
          <w:szCs w:val="24"/>
        </w:rPr>
        <w:t>Activity 1.1.1</w:t>
      </w:r>
      <w:r w:rsidRPr="002D26B3">
        <w:rPr>
          <w:rFonts w:ascii="Times New Roman" w:hAnsi="Times New Roman" w:cs="Times New Roman"/>
          <w:color w:val="0070C0"/>
          <w:sz w:val="24"/>
          <w:szCs w:val="24"/>
        </w:rPr>
        <w:t xml:space="preserve"> Finalizing of net metering policy and development of action plan, including:</w:t>
      </w:r>
    </w:p>
    <w:p w:rsidR="002D26B3" w:rsidRPr="002D26B3" w:rsidRDefault="002D26B3" w:rsidP="002D26B3">
      <w:pPr>
        <w:rPr>
          <w:rFonts w:ascii="Times New Roman" w:hAnsi="Times New Roman" w:cs="Times New Roman"/>
          <w:sz w:val="24"/>
          <w:szCs w:val="24"/>
        </w:rPr>
      </w:pPr>
    </w:p>
    <w:p w:rsidR="002D26B3" w:rsidRPr="002D26B3" w:rsidRDefault="002D26B3" w:rsidP="002D26B3">
      <w:pPr>
        <w:rPr>
          <w:rFonts w:ascii="Times New Roman" w:hAnsi="Times New Roman" w:cs="Times New Roman"/>
          <w:color w:val="0070C0"/>
          <w:sz w:val="24"/>
          <w:szCs w:val="24"/>
        </w:rPr>
      </w:pPr>
      <w:r w:rsidRPr="002D26B3">
        <w:rPr>
          <w:rFonts w:ascii="Times New Roman" w:hAnsi="Times New Roman" w:cs="Times New Roman"/>
          <w:i/>
          <w:color w:val="0070C0"/>
          <w:sz w:val="24"/>
          <w:szCs w:val="24"/>
        </w:rPr>
        <w:t>Activity 1.1.1A</w:t>
      </w:r>
      <w:r w:rsidRPr="002D26B3">
        <w:rPr>
          <w:rFonts w:ascii="Times New Roman" w:hAnsi="Times New Roman" w:cs="Times New Roman"/>
          <w:color w:val="0070C0"/>
          <w:sz w:val="24"/>
          <w:szCs w:val="24"/>
        </w:rPr>
        <w:t xml:space="preserve"> Holding of public consultations on </w:t>
      </w:r>
      <w:r w:rsidRPr="002D26B3">
        <w:rPr>
          <w:rFonts w:ascii="Times New Roman" w:hAnsi="Times New Roman" w:cs="Times New Roman"/>
          <w:i/>
          <w:color w:val="0070C0"/>
          <w:sz w:val="24"/>
          <w:szCs w:val="24"/>
        </w:rPr>
        <w:t>Net Metering Policy</w:t>
      </w:r>
      <w:r w:rsidRPr="002D26B3">
        <w:rPr>
          <w:rFonts w:ascii="Times New Roman" w:hAnsi="Times New Roman" w:cs="Times New Roman"/>
          <w:color w:val="0070C0"/>
          <w:sz w:val="24"/>
          <w:szCs w:val="24"/>
        </w:rPr>
        <w:t xml:space="preserve"> prepared by </w:t>
      </w:r>
    </w:p>
    <w:p w:rsidR="002D26B3" w:rsidRPr="002D26B3" w:rsidRDefault="002D26B3" w:rsidP="002D26B3">
      <w:pPr>
        <w:rPr>
          <w:rFonts w:ascii="Times New Roman" w:hAnsi="Times New Roman" w:cs="Times New Roman"/>
          <w:color w:val="0070C0"/>
          <w:sz w:val="24"/>
          <w:szCs w:val="24"/>
        </w:rPr>
      </w:pPr>
      <w:r w:rsidRPr="002D26B3">
        <w:rPr>
          <w:rFonts w:ascii="Times New Roman" w:hAnsi="Times New Roman" w:cs="Times New Roman"/>
          <w:color w:val="0070C0"/>
          <w:sz w:val="24"/>
          <w:szCs w:val="24"/>
        </w:rPr>
        <w:lastRenderedPageBreak/>
        <w:t>SREDA with Power Cell/ Power Division support. Revisions and finalization of policy based on consideration of public comment.</w:t>
      </w:r>
    </w:p>
    <w:p w:rsidR="002D26B3" w:rsidRPr="002D26B3" w:rsidRDefault="002D26B3" w:rsidP="002D26B3">
      <w:pPr>
        <w:rPr>
          <w:rFonts w:ascii="Times New Roman" w:hAnsi="Times New Roman" w:cs="Times New Roman"/>
          <w:color w:val="0070C0"/>
          <w:sz w:val="24"/>
          <w:szCs w:val="24"/>
        </w:rPr>
      </w:pPr>
    </w:p>
    <w:p w:rsidR="002D26B3" w:rsidRPr="002D26B3" w:rsidRDefault="002D26B3" w:rsidP="002D26B3">
      <w:pPr>
        <w:rPr>
          <w:rFonts w:ascii="Times New Roman" w:hAnsi="Times New Roman" w:cs="Times New Roman"/>
          <w:color w:val="0070C0"/>
          <w:sz w:val="24"/>
          <w:szCs w:val="24"/>
        </w:rPr>
      </w:pPr>
      <w:r w:rsidRPr="002D26B3">
        <w:rPr>
          <w:rFonts w:ascii="Times New Roman" w:hAnsi="Times New Roman" w:cs="Times New Roman"/>
          <w:i/>
          <w:color w:val="0070C0"/>
          <w:sz w:val="24"/>
          <w:szCs w:val="24"/>
        </w:rPr>
        <w:t>Activity 1.1.1B</w:t>
      </w:r>
      <w:r w:rsidRPr="002D26B3">
        <w:rPr>
          <w:rFonts w:ascii="Times New Roman" w:hAnsi="Times New Roman" w:cs="Times New Roman"/>
          <w:color w:val="0070C0"/>
          <w:sz w:val="24"/>
          <w:szCs w:val="24"/>
        </w:rPr>
        <w:t xml:space="preserve"> Preparation of detailed </w:t>
      </w:r>
      <w:r w:rsidRPr="002D26B3">
        <w:rPr>
          <w:rFonts w:ascii="Times New Roman" w:hAnsi="Times New Roman" w:cs="Times New Roman"/>
          <w:i/>
          <w:color w:val="0070C0"/>
          <w:sz w:val="24"/>
          <w:szCs w:val="24"/>
        </w:rPr>
        <w:t>Net Metering Action Plan</w:t>
      </w:r>
      <w:r w:rsidRPr="002D26B3">
        <w:rPr>
          <w:rFonts w:ascii="Times New Roman" w:hAnsi="Times New Roman" w:cs="Times New Roman"/>
          <w:color w:val="0070C0"/>
          <w:sz w:val="24"/>
          <w:szCs w:val="24"/>
        </w:rPr>
        <w:t xml:space="preserve">, including consultation, </w:t>
      </w:r>
    </w:p>
    <w:p w:rsidR="002D26B3" w:rsidRPr="002D26B3" w:rsidRDefault="002D26B3" w:rsidP="002D26B3">
      <w:pPr>
        <w:rPr>
          <w:rFonts w:ascii="Times New Roman" w:hAnsi="Times New Roman" w:cs="Times New Roman"/>
          <w:color w:val="0070C0"/>
          <w:sz w:val="24"/>
          <w:szCs w:val="24"/>
        </w:rPr>
      </w:pPr>
      <w:r w:rsidRPr="002D26B3">
        <w:rPr>
          <w:rFonts w:ascii="Times New Roman" w:hAnsi="Times New Roman" w:cs="Times New Roman"/>
          <w:color w:val="0070C0"/>
          <w:sz w:val="24"/>
          <w:szCs w:val="24"/>
        </w:rPr>
        <w:t xml:space="preserve">workshop, FGD, and vetting with policy makers. The </w:t>
      </w:r>
      <w:r w:rsidRPr="002D26B3">
        <w:rPr>
          <w:rFonts w:ascii="Times New Roman" w:hAnsi="Times New Roman" w:cs="Times New Roman"/>
          <w:i/>
          <w:color w:val="0070C0"/>
          <w:sz w:val="24"/>
          <w:szCs w:val="24"/>
        </w:rPr>
        <w:t>Action Plan</w:t>
      </w:r>
      <w:r w:rsidRPr="002D26B3">
        <w:rPr>
          <w:rFonts w:ascii="Times New Roman" w:hAnsi="Times New Roman" w:cs="Times New Roman"/>
          <w:color w:val="0070C0"/>
          <w:sz w:val="24"/>
          <w:szCs w:val="24"/>
        </w:rPr>
        <w:t xml:space="preserve"> will be a road map </w:t>
      </w:r>
    </w:p>
    <w:p w:rsidR="002D26B3" w:rsidRPr="002D26B3" w:rsidRDefault="002D26B3" w:rsidP="002D26B3">
      <w:pPr>
        <w:rPr>
          <w:rFonts w:ascii="Times New Roman" w:hAnsi="Times New Roman" w:cs="Times New Roman"/>
          <w:color w:val="0070C0"/>
          <w:sz w:val="24"/>
          <w:szCs w:val="24"/>
        </w:rPr>
      </w:pPr>
      <w:r w:rsidRPr="002D26B3">
        <w:rPr>
          <w:rFonts w:ascii="Times New Roman" w:hAnsi="Times New Roman" w:cs="Times New Roman"/>
          <w:color w:val="0070C0"/>
          <w:sz w:val="24"/>
          <w:szCs w:val="24"/>
        </w:rPr>
        <w:t xml:space="preserve">showing how net metering will be implemented in various sectors and how much uptake </w:t>
      </w:r>
    </w:p>
    <w:p w:rsidR="002D26B3" w:rsidRPr="002D26B3" w:rsidRDefault="002D26B3" w:rsidP="002D26B3">
      <w:pPr>
        <w:rPr>
          <w:rFonts w:ascii="Times New Roman" w:hAnsi="Times New Roman" w:cs="Times New Roman"/>
          <w:color w:val="0070C0"/>
          <w:sz w:val="24"/>
          <w:szCs w:val="24"/>
        </w:rPr>
      </w:pPr>
      <w:r w:rsidRPr="002D26B3">
        <w:rPr>
          <w:rFonts w:ascii="Times New Roman" w:hAnsi="Times New Roman" w:cs="Times New Roman"/>
          <w:color w:val="0070C0"/>
          <w:sz w:val="24"/>
          <w:szCs w:val="24"/>
        </w:rPr>
        <w:t>of distributed RE power can be accepted.</w:t>
      </w:r>
    </w:p>
    <w:p w:rsidR="002D26B3" w:rsidRPr="002D26B3" w:rsidRDefault="002D26B3" w:rsidP="002D26B3">
      <w:pPr>
        <w:rPr>
          <w:rFonts w:ascii="Times New Roman" w:hAnsi="Times New Roman" w:cs="Times New Roman"/>
          <w:color w:val="0070C0"/>
          <w:sz w:val="24"/>
          <w:szCs w:val="24"/>
        </w:rPr>
      </w:pPr>
    </w:p>
    <w:p w:rsidR="002D26B3" w:rsidRPr="002D26B3" w:rsidRDefault="002D26B3" w:rsidP="002D26B3">
      <w:pPr>
        <w:rPr>
          <w:rFonts w:ascii="Times New Roman" w:hAnsi="Times New Roman" w:cs="Times New Roman"/>
          <w:color w:val="0070C0"/>
          <w:sz w:val="24"/>
          <w:szCs w:val="24"/>
        </w:rPr>
      </w:pPr>
      <w:r w:rsidRPr="002D26B3">
        <w:rPr>
          <w:rFonts w:ascii="Times New Roman" w:hAnsi="Times New Roman" w:cs="Times New Roman"/>
          <w:i/>
          <w:color w:val="0070C0"/>
          <w:sz w:val="24"/>
          <w:szCs w:val="24"/>
        </w:rPr>
        <w:t>Activity 1.1.2</w:t>
      </w:r>
      <w:r w:rsidRPr="002D26B3">
        <w:rPr>
          <w:rFonts w:ascii="Times New Roman" w:hAnsi="Times New Roman" w:cs="Times New Roman"/>
          <w:color w:val="0070C0"/>
          <w:sz w:val="24"/>
          <w:szCs w:val="24"/>
        </w:rPr>
        <w:t xml:space="preserve"> Preparation of technical and financial solutions for grid integration of distributed RE power, including the following sub-activities:</w:t>
      </w:r>
    </w:p>
    <w:p w:rsidR="002D26B3" w:rsidRPr="002D26B3" w:rsidRDefault="002D26B3" w:rsidP="002D26B3">
      <w:pPr>
        <w:rPr>
          <w:rFonts w:ascii="Times New Roman" w:hAnsi="Times New Roman" w:cs="Times New Roman"/>
          <w:sz w:val="24"/>
          <w:szCs w:val="24"/>
        </w:rPr>
      </w:pPr>
    </w:p>
    <w:p w:rsidR="002D26B3" w:rsidRPr="002D26B3" w:rsidRDefault="002D26B3" w:rsidP="002D26B3">
      <w:pPr>
        <w:rPr>
          <w:rFonts w:ascii="Times New Roman" w:hAnsi="Times New Roman" w:cs="Times New Roman"/>
          <w:color w:val="0070C0"/>
          <w:sz w:val="24"/>
          <w:szCs w:val="24"/>
        </w:rPr>
      </w:pPr>
      <w:r w:rsidRPr="002D26B3">
        <w:rPr>
          <w:rFonts w:ascii="Times New Roman" w:hAnsi="Times New Roman" w:cs="Times New Roman"/>
          <w:i/>
          <w:color w:val="0070C0"/>
          <w:sz w:val="24"/>
          <w:szCs w:val="24"/>
        </w:rPr>
        <w:t>Activity 1.1.2A</w:t>
      </w:r>
      <w:r w:rsidRPr="002D26B3">
        <w:rPr>
          <w:rFonts w:ascii="Times New Roman" w:hAnsi="Times New Roman" w:cs="Times New Roman"/>
          <w:color w:val="0070C0"/>
          <w:sz w:val="24"/>
          <w:szCs w:val="24"/>
        </w:rPr>
        <w:t xml:space="preserve"> Development of technical and financial solutions for how to integrate solar water pumps, which are typically 9 to 15 kW capacity, into the grid during their off-season when the pumps are not being used.</w:t>
      </w:r>
    </w:p>
    <w:p w:rsidR="002D26B3" w:rsidRPr="002D26B3" w:rsidRDefault="002D26B3" w:rsidP="002D26B3">
      <w:pPr>
        <w:rPr>
          <w:rFonts w:ascii="Times New Roman" w:hAnsi="Times New Roman" w:cs="Times New Roman"/>
          <w:color w:val="0070C0"/>
          <w:sz w:val="24"/>
          <w:szCs w:val="24"/>
        </w:rPr>
      </w:pPr>
    </w:p>
    <w:p w:rsidR="002D26B3" w:rsidRPr="002D26B3" w:rsidRDefault="002D26B3" w:rsidP="002D26B3">
      <w:pPr>
        <w:rPr>
          <w:rFonts w:ascii="Times New Roman" w:hAnsi="Times New Roman" w:cs="Times New Roman"/>
          <w:color w:val="0070C0"/>
          <w:sz w:val="24"/>
          <w:szCs w:val="24"/>
        </w:rPr>
      </w:pPr>
      <w:r w:rsidRPr="002D26B3">
        <w:rPr>
          <w:rFonts w:ascii="Times New Roman" w:hAnsi="Times New Roman" w:cs="Times New Roman"/>
          <w:i/>
          <w:color w:val="0070C0"/>
          <w:sz w:val="24"/>
          <w:szCs w:val="24"/>
        </w:rPr>
        <w:t>Activity 1.1.2B</w:t>
      </w:r>
      <w:r w:rsidRPr="002D26B3">
        <w:rPr>
          <w:rFonts w:ascii="Times New Roman" w:hAnsi="Times New Roman" w:cs="Times New Roman"/>
          <w:color w:val="0070C0"/>
          <w:sz w:val="24"/>
          <w:szCs w:val="24"/>
        </w:rPr>
        <w:t xml:space="preserve"> Development of technical and financial solutions for how to integrate solar PV mini-grids, which are typically over 100 kW and have battery backup, into the grid.</w:t>
      </w:r>
      <w:r w:rsidRPr="002D26B3">
        <w:rPr>
          <w:rFonts w:ascii="Times New Roman" w:hAnsi="Times New Roman" w:cs="Times New Roman"/>
          <w:color w:val="0070C0"/>
          <w:sz w:val="24"/>
          <w:szCs w:val="24"/>
          <w:vertAlign w:val="superscript"/>
        </w:rPr>
        <w:footnoteReference w:id="2"/>
      </w:r>
      <w:r w:rsidRPr="002D26B3">
        <w:rPr>
          <w:rFonts w:ascii="Times New Roman" w:hAnsi="Times New Roman" w:cs="Times New Roman"/>
          <w:color w:val="0070C0"/>
          <w:sz w:val="24"/>
          <w:szCs w:val="24"/>
        </w:rPr>
        <w:t xml:space="preserve"> This work should also provide assessment of reduced battery needs of the mini-grids once integrated to the grid.</w:t>
      </w:r>
      <w:r w:rsidRPr="002D26B3">
        <w:rPr>
          <w:rFonts w:ascii="Times New Roman" w:hAnsi="Times New Roman" w:cs="Times New Roman"/>
          <w:color w:val="0070C0"/>
          <w:sz w:val="24"/>
          <w:szCs w:val="24"/>
          <w:vertAlign w:val="superscript"/>
        </w:rPr>
        <w:footnoteReference w:id="3"/>
      </w:r>
    </w:p>
    <w:p w:rsidR="002D26B3" w:rsidRPr="002D26B3" w:rsidRDefault="002D26B3" w:rsidP="002D26B3">
      <w:pPr>
        <w:rPr>
          <w:rFonts w:ascii="Times New Roman" w:hAnsi="Times New Roman" w:cs="Times New Roman"/>
          <w:i/>
          <w:color w:val="0070C0"/>
          <w:sz w:val="24"/>
          <w:szCs w:val="24"/>
        </w:rPr>
      </w:pPr>
    </w:p>
    <w:p w:rsidR="002D26B3" w:rsidRPr="002D26B3" w:rsidRDefault="002D26B3" w:rsidP="002D26B3">
      <w:pPr>
        <w:rPr>
          <w:rFonts w:ascii="Times New Roman" w:hAnsi="Times New Roman" w:cs="Times New Roman"/>
          <w:color w:val="0070C0"/>
          <w:sz w:val="24"/>
          <w:szCs w:val="24"/>
        </w:rPr>
      </w:pPr>
      <w:r w:rsidRPr="002D26B3">
        <w:rPr>
          <w:rFonts w:ascii="Times New Roman" w:hAnsi="Times New Roman" w:cs="Times New Roman"/>
          <w:i/>
          <w:color w:val="0070C0"/>
          <w:sz w:val="24"/>
          <w:szCs w:val="24"/>
        </w:rPr>
        <w:t xml:space="preserve">Activity 1.1.3 </w:t>
      </w:r>
      <w:r w:rsidRPr="002D26B3">
        <w:rPr>
          <w:rFonts w:ascii="Times New Roman" w:hAnsi="Times New Roman" w:cs="Times New Roman"/>
          <w:color w:val="0070C0"/>
          <w:sz w:val="24"/>
          <w:szCs w:val="24"/>
        </w:rPr>
        <w:t xml:space="preserve">Development and finalization of template agreement documents to promote rooftop solar and its grid integration. This will include preparation and finalization of policy and draft template agreement document for large-scale BOO (Build Own Operate) rooftop solar projects and their grid integration. The policy and agreement document will allow providers to install a system on a customer’s premises and sell the power to the customer and back to the grid. </w:t>
      </w:r>
    </w:p>
    <w:p w:rsidR="002D26B3" w:rsidRPr="002D26B3" w:rsidRDefault="002D26B3" w:rsidP="002D26B3">
      <w:pPr>
        <w:rPr>
          <w:rFonts w:ascii="Times New Roman" w:hAnsi="Times New Roman" w:cs="Times New Roman"/>
          <w:color w:val="0070C0"/>
          <w:sz w:val="24"/>
          <w:szCs w:val="24"/>
        </w:rPr>
      </w:pPr>
    </w:p>
    <w:p w:rsidR="002D26B3" w:rsidRPr="002D26B3" w:rsidRDefault="002D26B3" w:rsidP="002D26B3">
      <w:pPr>
        <w:widowControl w:val="0"/>
        <w:spacing w:before="10" w:line="256" w:lineRule="auto"/>
        <w:ind w:right="281"/>
        <w:rPr>
          <w:rFonts w:ascii="Times New Roman" w:eastAsia="Times New Roman" w:hAnsi="Times New Roman" w:cs="Times New Roman"/>
          <w:color w:val="0070C0"/>
          <w:sz w:val="24"/>
          <w:szCs w:val="24"/>
          <w:lang w:eastAsia="en-US"/>
        </w:rPr>
      </w:pPr>
      <w:r w:rsidRPr="002D26B3">
        <w:rPr>
          <w:rFonts w:ascii="Times New Roman" w:eastAsia="Times New Roman" w:hAnsi="Times New Roman" w:cs="Times New Roman"/>
          <w:i/>
          <w:color w:val="0070C0"/>
          <w:sz w:val="24"/>
          <w:szCs w:val="24"/>
          <w:lang w:eastAsia="en-US"/>
        </w:rPr>
        <w:t xml:space="preserve">Activity 1.1.4 </w:t>
      </w:r>
      <w:r w:rsidRPr="002D26B3">
        <w:rPr>
          <w:rFonts w:ascii="Times New Roman" w:eastAsia="Times New Roman" w:hAnsi="Times New Roman" w:cs="Times New Roman"/>
          <w:color w:val="0070C0"/>
          <w:sz w:val="24"/>
          <w:szCs w:val="24"/>
          <w:lang w:eastAsia="en-US"/>
        </w:rPr>
        <w:t>Development of regulations and guidelines that promote the use of quality equipment in distributed PV applications and ensure proper disposal of wastes, including the following two sub-activities:</w:t>
      </w:r>
    </w:p>
    <w:p w:rsidR="002D26B3" w:rsidRPr="002D26B3" w:rsidRDefault="002D26B3" w:rsidP="002D26B3">
      <w:pPr>
        <w:widowControl w:val="0"/>
        <w:spacing w:before="10" w:line="256" w:lineRule="auto"/>
        <w:ind w:right="281"/>
        <w:rPr>
          <w:rFonts w:ascii="Times New Roman" w:eastAsia="Times New Roman" w:hAnsi="Times New Roman" w:cs="Times New Roman"/>
          <w:i/>
          <w:color w:val="0070C0"/>
          <w:sz w:val="24"/>
          <w:szCs w:val="24"/>
          <w:lang w:eastAsia="en-US"/>
        </w:rPr>
      </w:pPr>
    </w:p>
    <w:p w:rsidR="002D26B3" w:rsidRPr="002D26B3" w:rsidRDefault="002D26B3" w:rsidP="002D26B3">
      <w:pPr>
        <w:widowControl w:val="0"/>
        <w:spacing w:before="10" w:line="256" w:lineRule="auto"/>
        <w:ind w:right="281"/>
        <w:rPr>
          <w:rFonts w:ascii="Times New Roman" w:eastAsia="Times New Roman" w:hAnsi="Times New Roman" w:cs="Times New Roman"/>
          <w:color w:val="0070C0"/>
          <w:sz w:val="24"/>
          <w:szCs w:val="24"/>
          <w:lang w:eastAsia="en-US"/>
        </w:rPr>
      </w:pPr>
      <w:r w:rsidRPr="002D26B3">
        <w:rPr>
          <w:rFonts w:ascii="Times New Roman" w:eastAsia="Times New Roman" w:hAnsi="Times New Roman" w:cs="Times New Roman"/>
          <w:i/>
          <w:color w:val="0070C0"/>
          <w:sz w:val="24"/>
          <w:szCs w:val="24"/>
          <w:lang w:eastAsia="en-US"/>
        </w:rPr>
        <w:t>Activity 1.1.4A</w:t>
      </w:r>
      <w:r w:rsidRPr="002D26B3">
        <w:rPr>
          <w:rFonts w:ascii="Times New Roman" w:eastAsia="Times New Roman" w:hAnsi="Times New Roman" w:cs="Times New Roman"/>
          <w:color w:val="0070C0"/>
          <w:sz w:val="24"/>
          <w:szCs w:val="24"/>
          <w:lang w:eastAsia="en-US"/>
        </w:rPr>
        <w:t xml:space="preserve"> Development of a regulation for standardization of solar PV system parts, including solar panels, solar inverters, charge controllers, batteries, and solar cells. The standards should be based on parameters set by the Bangladesh Standards and Testing Institution (BSTI).</w:t>
      </w:r>
    </w:p>
    <w:p w:rsidR="002D26B3" w:rsidRPr="002D26B3" w:rsidRDefault="002D26B3" w:rsidP="002D26B3">
      <w:pPr>
        <w:widowControl w:val="0"/>
        <w:spacing w:before="10" w:line="256" w:lineRule="auto"/>
        <w:ind w:right="281"/>
        <w:rPr>
          <w:rFonts w:ascii="Times New Roman" w:eastAsia="Times New Roman" w:hAnsi="Times New Roman" w:cs="Times New Roman"/>
          <w:color w:val="0070C0"/>
          <w:sz w:val="24"/>
          <w:szCs w:val="24"/>
          <w:lang w:eastAsia="en-US"/>
        </w:rPr>
      </w:pPr>
    </w:p>
    <w:p w:rsidR="002D26B3" w:rsidRPr="002D26B3" w:rsidRDefault="002D26B3" w:rsidP="002D26B3">
      <w:pPr>
        <w:widowControl w:val="0"/>
        <w:spacing w:before="10" w:line="256" w:lineRule="auto"/>
        <w:ind w:right="281"/>
        <w:rPr>
          <w:rFonts w:ascii="Times New Roman" w:eastAsia="Times New Roman" w:hAnsi="Times New Roman" w:cs="Times New Roman"/>
          <w:color w:val="0070C0"/>
          <w:sz w:val="24"/>
          <w:szCs w:val="24"/>
          <w:lang w:eastAsia="en-US"/>
        </w:rPr>
      </w:pPr>
      <w:r w:rsidRPr="002D26B3">
        <w:rPr>
          <w:rFonts w:ascii="Times New Roman" w:eastAsia="Times New Roman" w:hAnsi="Times New Roman" w:cs="Times New Roman"/>
          <w:i/>
          <w:color w:val="0070C0"/>
          <w:sz w:val="24"/>
          <w:szCs w:val="24"/>
          <w:lang w:eastAsia="en-US"/>
        </w:rPr>
        <w:t xml:space="preserve">Activity 1.1.4B </w:t>
      </w:r>
      <w:r w:rsidRPr="002D26B3">
        <w:rPr>
          <w:rFonts w:ascii="Times New Roman" w:eastAsia="Times New Roman" w:hAnsi="Times New Roman" w:cs="Times New Roman"/>
          <w:color w:val="0070C0"/>
          <w:sz w:val="24"/>
          <w:szCs w:val="24"/>
          <w:lang w:eastAsia="en-US"/>
        </w:rPr>
        <w:t>Development of detailed guidelines on preferred solar PV system related products, including solar panels, solar inverters, charge controllers, batteries, and solar cells. Guidelines should propose specifications consistent with standards, so that users will have greater awareness of products that meet national standards.</w:t>
      </w:r>
    </w:p>
    <w:p w:rsidR="002D26B3" w:rsidRPr="002D26B3" w:rsidRDefault="002D26B3" w:rsidP="002D26B3">
      <w:pPr>
        <w:widowControl w:val="0"/>
        <w:spacing w:before="10" w:line="256" w:lineRule="auto"/>
        <w:ind w:right="281"/>
        <w:rPr>
          <w:rFonts w:ascii="Times New Roman" w:eastAsia="Times New Roman" w:hAnsi="Times New Roman" w:cs="Times New Roman"/>
          <w:color w:val="0070C0"/>
          <w:sz w:val="24"/>
          <w:szCs w:val="24"/>
          <w:lang w:eastAsia="en-US"/>
        </w:rPr>
      </w:pPr>
    </w:p>
    <w:p w:rsidR="002D26B3" w:rsidRPr="002D26B3" w:rsidRDefault="002D26B3" w:rsidP="002D26B3">
      <w:pPr>
        <w:widowControl w:val="0"/>
        <w:spacing w:before="10" w:line="256" w:lineRule="auto"/>
        <w:ind w:right="281"/>
        <w:rPr>
          <w:rFonts w:ascii="Times New Roman" w:eastAsia="Times New Roman" w:hAnsi="Times New Roman" w:cs="Times New Roman"/>
          <w:color w:val="0070C0"/>
          <w:sz w:val="24"/>
          <w:szCs w:val="24"/>
          <w:lang w:eastAsia="en-US"/>
        </w:rPr>
      </w:pPr>
      <w:r w:rsidRPr="002D26B3">
        <w:rPr>
          <w:rFonts w:ascii="Times New Roman" w:eastAsia="Times New Roman" w:hAnsi="Times New Roman" w:cs="Times New Roman"/>
          <w:i/>
          <w:color w:val="0070C0"/>
          <w:sz w:val="24"/>
          <w:szCs w:val="24"/>
          <w:lang w:eastAsia="en-US"/>
        </w:rPr>
        <w:lastRenderedPageBreak/>
        <w:t>Activity 1.1.4C</w:t>
      </w:r>
      <w:r w:rsidRPr="002D26B3">
        <w:rPr>
          <w:rFonts w:ascii="Times New Roman" w:eastAsia="Times New Roman" w:hAnsi="Times New Roman" w:cs="Times New Roman"/>
          <w:color w:val="0070C0"/>
          <w:sz w:val="24"/>
          <w:szCs w:val="24"/>
          <w:lang w:eastAsia="en-US"/>
        </w:rPr>
        <w:t xml:space="preserve"> Development of regulations for and institutional plan to enforce the proper disposal of PV system wastes, including batteries and panels.</w:t>
      </w:r>
    </w:p>
    <w:p w:rsidR="002D26B3" w:rsidRPr="002D26B3" w:rsidRDefault="002D26B3" w:rsidP="002D26B3">
      <w:pPr>
        <w:rPr>
          <w:rFonts w:ascii="Times New Roman" w:hAnsi="Times New Roman" w:cs="Times New Roman"/>
          <w:sz w:val="24"/>
          <w:szCs w:val="24"/>
        </w:rPr>
      </w:pPr>
    </w:p>
    <w:p w:rsidR="002D26B3" w:rsidRPr="002D26B3" w:rsidRDefault="002D26B3" w:rsidP="002D26B3">
      <w:pPr>
        <w:rPr>
          <w:rFonts w:ascii="Times New Roman" w:hAnsi="Times New Roman" w:cs="Times New Roman"/>
          <w:sz w:val="24"/>
          <w:szCs w:val="24"/>
        </w:rPr>
      </w:pPr>
      <w:r w:rsidRPr="002D26B3">
        <w:rPr>
          <w:rFonts w:ascii="Times New Roman" w:hAnsi="Times New Roman" w:cs="Times New Roman"/>
          <w:sz w:val="24"/>
          <w:szCs w:val="24"/>
          <w:u w:val="single"/>
        </w:rPr>
        <w:t>Output 1.2</w:t>
      </w:r>
      <w:r w:rsidRPr="002D26B3">
        <w:rPr>
          <w:rFonts w:ascii="Times New Roman" w:hAnsi="Times New Roman" w:cs="Times New Roman"/>
          <w:sz w:val="24"/>
          <w:szCs w:val="24"/>
        </w:rPr>
        <w:t xml:space="preserve"> SREDA operational rules -&gt; </w:t>
      </w:r>
      <w:r w:rsidRPr="002D26B3">
        <w:rPr>
          <w:rFonts w:ascii="Times New Roman" w:hAnsi="Times New Roman" w:cs="Times New Roman"/>
          <w:i/>
          <w:sz w:val="24"/>
          <w:szCs w:val="24"/>
        </w:rPr>
        <w:t>revised as follows</w:t>
      </w:r>
      <w:r w:rsidRPr="002D26B3">
        <w:rPr>
          <w:rFonts w:ascii="Times New Roman" w:hAnsi="Times New Roman" w:cs="Times New Roman"/>
          <w:sz w:val="24"/>
          <w:szCs w:val="24"/>
        </w:rPr>
        <w:t xml:space="preserve"> -&gt;</w:t>
      </w:r>
    </w:p>
    <w:p w:rsidR="002D26B3" w:rsidRPr="002D26B3" w:rsidRDefault="002D26B3" w:rsidP="002D26B3">
      <w:pPr>
        <w:rPr>
          <w:rFonts w:ascii="Times New Roman" w:hAnsi="Times New Roman" w:cs="Times New Roman"/>
          <w:sz w:val="24"/>
          <w:szCs w:val="24"/>
        </w:rPr>
      </w:pPr>
    </w:p>
    <w:p w:rsidR="002D26B3" w:rsidRPr="002D26B3" w:rsidRDefault="002D26B3" w:rsidP="002D26B3">
      <w:pPr>
        <w:rPr>
          <w:rFonts w:ascii="Times New Roman" w:hAnsi="Times New Roman" w:cs="Times New Roman"/>
          <w:color w:val="FF0000"/>
          <w:sz w:val="24"/>
          <w:szCs w:val="24"/>
        </w:rPr>
      </w:pPr>
      <w:r w:rsidRPr="002D26B3">
        <w:rPr>
          <w:rFonts w:ascii="Times New Roman" w:hAnsi="Times New Roman" w:cs="Times New Roman"/>
          <w:color w:val="FF0000"/>
          <w:sz w:val="24"/>
          <w:szCs w:val="24"/>
          <w:u w:val="single"/>
        </w:rPr>
        <w:t>Output 1.2</w:t>
      </w:r>
      <w:r w:rsidRPr="002D26B3">
        <w:rPr>
          <w:rFonts w:ascii="Times New Roman" w:hAnsi="Times New Roman" w:cs="Times New Roman"/>
          <w:color w:val="FF0000"/>
          <w:sz w:val="24"/>
          <w:szCs w:val="24"/>
        </w:rPr>
        <w:t xml:space="preserve"> Law, regulations, policy, and guidelines to manage and incentivize investment in utility-scale RE power installations.</w:t>
      </w:r>
    </w:p>
    <w:p w:rsidR="002D26B3" w:rsidRPr="002D26B3" w:rsidRDefault="002D26B3" w:rsidP="002D26B3">
      <w:pPr>
        <w:rPr>
          <w:rFonts w:ascii="Times New Roman" w:hAnsi="Times New Roman" w:cs="Times New Roman"/>
          <w:sz w:val="24"/>
          <w:szCs w:val="24"/>
        </w:rPr>
      </w:pPr>
    </w:p>
    <w:p w:rsidR="002D26B3" w:rsidRPr="002D26B3" w:rsidRDefault="002D26B3" w:rsidP="002D26B3">
      <w:pPr>
        <w:rPr>
          <w:rFonts w:ascii="Times New Roman" w:hAnsi="Times New Roman" w:cs="Times New Roman"/>
          <w:color w:val="000000" w:themeColor="text1"/>
          <w:sz w:val="24"/>
          <w:szCs w:val="24"/>
        </w:rPr>
      </w:pPr>
      <w:r w:rsidRPr="002D26B3">
        <w:rPr>
          <w:rFonts w:ascii="Times New Roman" w:hAnsi="Times New Roman" w:cs="Times New Roman"/>
          <w:i/>
          <w:color w:val="0070C0"/>
          <w:sz w:val="24"/>
          <w:szCs w:val="24"/>
        </w:rPr>
        <w:t>Activity 1.2.1</w:t>
      </w:r>
      <w:r w:rsidRPr="002D26B3">
        <w:rPr>
          <w:rFonts w:ascii="Times New Roman" w:hAnsi="Times New Roman" w:cs="Times New Roman"/>
          <w:color w:val="0070C0"/>
          <w:sz w:val="24"/>
          <w:szCs w:val="24"/>
        </w:rPr>
        <w:t xml:space="preserve"> Research and preparation of concise study on the barriers to utility-scale RE investment (both on and off-grid) and how to address these barriers. Findings will serve as input to the design of the </w:t>
      </w:r>
      <w:r w:rsidRPr="002D26B3">
        <w:rPr>
          <w:rFonts w:ascii="Times New Roman" w:hAnsi="Times New Roman" w:cs="Times New Roman"/>
          <w:i/>
          <w:color w:val="0070C0"/>
          <w:sz w:val="24"/>
          <w:szCs w:val="24"/>
        </w:rPr>
        <w:t>Management and Incentive Policy/Regulations</w:t>
      </w:r>
      <w:r w:rsidRPr="002D26B3">
        <w:rPr>
          <w:rFonts w:ascii="Times New Roman" w:hAnsi="Times New Roman" w:cs="Times New Roman"/>
          <w:color w:val="0070C0"/>
          <w:sz w:val="24"/>
          <w:szCs w:val="24"/>
        </w:rPr>
        <w:t xml:space="preserve"> prepared as part of Activity 1.2.3, as well as inform adaptive management of the SREPGen project (so that activities can be adjusted to best remove relevant barriers).  </w:t>
      </w:r>
    </w:p>
    <w:p w:rsidR="002D26B3" w:rsidRPr="002D26B3" w:rsidRDefault="002D26B3" w:rsidP="002D26B3">
      <w:pPr>
        <w:rPr>
          <w:rFonts w:ascii="Times New Roman" w:hAnsi="Times New Roman" w:cs="Times New Roman"/>
          <w:color w:val="0070C0"/>
          <w:sz w:val="24"/>
          <w:szCs w:val="24"/>
        </w:rPr>
      </w:pPr>
    </w:p>
    <w:p w:rsidR="002D26B3" w:rsidRPr="002D26B3" w:rsidRDefault="002D26B3" w:rsidP="002D26B3">
      <w:pPr>
        <w:rPr>
          <w:rFonts w:ascii="Times New Roman" w:hAnsi="Times New Roman" w:cs="Times New Roman"/>
          <w:color w:val="0070C0"/>
          <w:sz w:val="24"/>
          <w:szCs w:val="24"/>
        </w:rPr>
      </w:pPr>
      <w:r w:rsidRPr="002D26B3">
        <w:rPr>
          <w:rFonts w:ascii="Times New Roman" w:hAnsi="Times New Roman" w:cs="Times New Roman"/>
          <w:i/>
          <w:color w:val="0070C0"/>
          <w:sz w:val="24"/>
          <w:szCs w:val="24"/>
        </w:rPr>
        <w:t>Activity 1.2.2</w:t>
      </w:r>
      <w:r w:rsidRPr="002D26B3">
        <w:rPr>
          <w:rFonts w:ascii="Times New Roman" w:hAnsi="Times New Roman" w:cs="Times New Roman"/>
          <w:color w:val="0070C0"/>
          <w:sz w:val="24"/>
          <w:szCs w:val="24"/>
        </w:rPr>
        <w:t xml:space="preserve"> Drafting and promotion of detailed </w:t>
      </w:r>
      <w:r w:rsidRPr="002D26B3">
        <w:rPr>
          <w:rFonts w:ascii="Times New Roman" w:hAnsi="Times New Roman" w:cs="Times New Roman"/>
          <w:i/>
          <w:color w:val="0070C0"/>
          <w:sz w:val="24"/>
          <w:szCs w:val="24"/>
        </w:rPr>
        <w:t>Renewable Energy Power Generation Investment Management and Incentive Policy/Regulations and Guidelines</w:t>
      </w:r>
      <w:r w:rsidRPr="002D26B3">
        <w:rPr>
          <w:rFonts w:ascii="Times New Roman" w:hAnsi="Times New Roman" w:cs="Times New Roman"/>
          <w:color w:val="0070C0"/>
          <w:sz w:val="24"/>
          <w:szCs w:val="24"/>
        </w:rPr>
        <w:t xml:space="preserve">, including each of the sub-activities listed below. Findings of Activity 1.2.1 will be considered in preparing these regulations. Various options of incentive regulations will be considered, such as favorable business tax policy and favorable policy for import of relevant equipment and parts. In particular, the possibility of developing a concession policy, whereby the government identifies sites for large-scale RE power generation of certain types (e.g. PV or wind) and has prospective investors bid on their development, will also be assessed and considered for incorporation into the regulations. </w:t>
      </w:r>
    </w:p>
    <w:p w:rsidR="002D26B3" w:rsidRPr="002D26B3" w:rsidRDefault="002D26B3" w:rsidP="002D26B3">
      <w:pPr>
        <w:rPr>
          <w:rFonts w:ascii="Times New Roman" w:hAnsi="Times New Roman" w:cs="Times New Roman"/>
          <w:color w:val="0070C0"/>
          <w:sz w:val="24"/>
          <w:szCs w:val="24"/>
        </w:rPr>
      </w:pPr>
    </w:p>
    <w:p w:rsidR="002D26B3" w:rsidRPr="002D26B3" w:rsidRDefault="002D26B3" w:rsidP="002D26B3">
      <w:pPr>
        <w:rPr>
          <w:rFonts w:ascii="Times New Roman" w:hAnsi="Times New Roman" w:cs="Times New Roman"/>
          <w:color w:val="0070C0"/>
          <w:sz w:val="24"/>
          <w:szCs w:val="24"/>
        </w:rPr>
      </w:pPr>
      <w:r w:rsidRPr="002D26B3">
        <w:rPr>
          <w:rFonts w:ascii="Times New Roman" w:hAnsi="Times New Roman" w:cs="Times New Roman"/>
          <w:i/>
          <w:color w:val="0070C0"/>
          <w:sz w:val="24"/>
          <w:szCs w:val="24"/>
        </w:rPr>
        <w:t>Activity 1.2.2A</w:t>
      </w:r>
      <w:r w:rsidRPr="002D26B3">
        <w:rPr>
          <w:rFonts w:ascii="Times New Roman" w:hAnsi="Times New Roman" w:cs="Times New Roman"/>
          <w:color w:val="0070C0"/>
          <w:sz w:val="24"/>
          <w:szCs w:val="24"/>
        </w:rPr>
        <w:t xml:space="preserve"> Preparation of </w:t>
      </w:r>
      <w:r w:rsidRPr="002D26B3">
        <w:rPr>
          <w:rFonts w:ascii="Times New Roman" w:hAnsi="Times New Roman" w:cs="Times New Roman"/>
          <w:i/>
          <w:color w:val="0070C0"/>
          <w:sz w:val="24"/>
          <w:szCs w:val="24"/>
        </w:rPr>
        <w:t>Utility-Scale PV Investment Management and Incentive Policy/Regulations</w:t>
      </w:r>
      <w:r w:rsidRPr="002D26B3">
        <w:rPr>
          <w:rFonts w:ascii="Times New Roman" w:hAnsi="Times New Roman" w:cs="Times New Roman"/>
          <w:color w:val="0070C0"/>
          <w:sz w:val="24"/>
          <w:szCs w:val="24"/>
        </w:rPr>
        <w:t xml:space="preserve"> to promote utility-scale PV following consultation with PV investors.</w:t>
      </w:r>
    </w:p>
    <w:p w:rsidR="002D26B3" w:rsidRPr="002D26B3" w:rsidRDefault="002D26B3" w:rsidP="002D26B3">
      <w:pPr>
        <w:rPr>
          <w:rFonts w:ascii="Times New Roman" w:hAnsi="Times New Roman" w:cs="Times New Roman"/>
          <w:color w:val="0070C0"/>
          <w:sz w:val="24"/>
          <w:szCs w:val="24"/>
        </w:rPr>
      </w:pPr>
    </w:p>
    <w:p w:rsidR="002D26B3" w:rsidRPr="002D26B3" w:rsidRDefault="002D26B3" w:rsidP="002D26B3">
      <w:pPr>
        <w:rPr>
          <w:rFonts w:ascii="Times New Roman" w:hAnsi="Times New Roman" w:cs="Times New Roman"/>
          <w:color w:val="0070C0"/>
          <w:sz w:val="24"/>
          <w:szCs w:val="24"/>
        </w:rPr>
      </w:pPr>
      <w:r w:rsidRPr="002D26B3">
        <w:rPr>
          <w:rFonts w:ascii="Times New Roman" w:hAnsi="Times New Roman" w:cs="Times New Roman"/>
          <w:i/>
          <w:color w:val="0070C0"/>
          <w:sz w:val="24"/>
          <w:szCs w:val="24"/>
        </w:rPr>
        <w:t>Activity 1.2.2B</w:t>
      </w:r>
      <w:r w:rsidRPr="002D26B3">
        <w:rPr>
          <w:rFonts w:ascii="Times New Roman" w:hAnsi="Times New Roman" w:cs="Times New Roman"/>
          <w:color w:val="0070C0"/>
          <w:sz w:val="24"/>
          <w:szCs w:val="24"/>
        </w:rPr>
        <w:t xml:space="preserve"> Preparation of </w:t>
      </w:r>
      <w:r w:rsidRPr="002D26B3">
        <w:rPr>
          <w:rFonts w:ascii="Times New Roman" w:hAnsi="Times New Roman" w:cs="Times New Roman"/>
          <w:i/>
          <w:color w:val="0070C0"/>
          <w:sz w:val="24"/>
          <w:szCs w:val="24"/>
        </w:rPr>
        <w:t xml:space="preserve">Biomass Power Generation Investment Management and Incentive Policy/Regulations and Guidelines </w:t>
      </w:r>
      <w:r w:rsidRPr="002D26B3">
        <w:rPr>
          <w:rFonts w:ascii="Times New Roman" w:hAnsi="Times New Roman" w:cs="Times New Roman"/>
          <w:color w:val="0070C0"/>
          <w:sz w:val="24"/>
          <w:szCs w:val="24"/>
        </w:rPr>
        <w:t>to promote utility scale biomass power generation. These will include (a) (i) biogas to electricity policy/regulations, (ii) waste-to-energy policy/regulations, (iii) bagasse</w:t>
      </w:r>
      <w:r w:rsidRPr="002D26B3">
        <w:rPr>
          <w:rFonts w:ascii="Times New Roman" w:hAnsi="Times New Roman" w:cs="Times New Roman"/>
          <w:color w:val="0070C0"/>
          <w:sz w:val="24"/>
          <w:szCs w:val="24"/>
          <w:vertAlign w:val="superscript"/>
        </w:rPr>
        <w:footnoteReference w:id="4"/>
      </w:r>
      <w:r w:rsidRPr="002D26B3">
        <w:rPr>
          <w:rFonts w:ascii="Times New Roman" w:hAnsi="Times New Roman" w:cs="Times New Roman"/>
          <w:color w:val="0070C0"/>
          <w:sz w:val="24"/>
          <w:szCs w:val="24"/>
        </w:rPr>
        <w:t xml:space="preserve"> to electricity policy/ regulations, and (iv) rice husk power generation policy/ regulations and (b) guidelines and template project proposal documents for biomass/biogas to electricity projects under unsolicited offer.</w:t>
      </w:r>
    </w:p>
    <w:p w:rsidR="002D26B3" w:rsidRPr="002D26B3" w:rsidRDefault="002D26B3" w:rsidP="002D26B3">
      <w:pPr>
        <w:rPr>
          <w:rFonts w:ascii="Times New Roman" w:hAnsi="Times New Roman" w:cs="Times New Roman"/>
          <w:color w:val="0070C0"/>
          <w:sz w:val="24"/>
          <w:szCs w:val="24"/>
        </w:rPr>
      </w:pPr>
    </w:p>
    <w:p w:rsidR="002D26B3" w:rsidRPr="002D26B3" w:rsidRDefault="002D26B3" w:rsidP="002D26B3">
      <w:pPr>
        <w:rPr>
          <w:rFonts w:ascii="Times New Roman" w:hAnsi="Times New Roman" w:cs="Times New Roman"/>
          <w:color w:val="0070C0"/>
          <w:sz w:val="24"/>
          <w:szCs w:val="24"/>
        </w:rPr>
      </w:pPr>
      <w:r w:rsidRPr="002D26B3">
        <w:rPr>
          <w:rFonts w:ascii="Times New Roman" w:hAnsi="Times New Roman" w:cs="Times New Roman"/>
          <w:i/>
          <w:color w:val="0070C0"/>
          <w:sz w:val="24"/>
          <w:szCs w:val="24"/>
        </w:rPr>
        <w:t xml:space="preserve">Activity 1.2.2C </w:t>
      </w:r>
      <w:r w:rsidRPr="002D26B3">
        <w:rPr>
          <w:rFonts w:ascii="Times New Roman" w:hAnsi="Times New Roman" w:cs="Times New Roman"/>
          <w:color w:val="0070C0"/>
          <w:sz w:val="24"/>
          <w:szCs w:val="24"/>
        </w:rPr>
        <w:t xml:space="preserve">Preparation of </w:t>
      </w:r>
      <w:r w:rsidRPr="002D26B3">
        <w:rPr>
          <w:rFonts w:ascii="Times New Roman" w:hAnsi="Times New Roman" w:cs="Times New Roman"/>
          <w:i/>
          <w:color w:val="0070C0"/>
          <w:sz w:val="24"/>
          <w:szCs w:val="24"/>
        </w:rPr>
        <w:t>Utility-Scale Wind Power Investment Management and Incentive Policy/Regulations</w:t>
      </w:r>
      <w:r w:rsidRPr="002D26B3">
        <w:rPr>
          <w:rFonts w:ascii="Times New Roman" w:hAnsi="Times New Roman" w:cs="Times New Roman"/>
          <w:color w:val="0070C0"/>
          <w:sz w:val="24"/>
          <w:szCs w:val="24"/>
        </w:rPr>
        <w:t xml:space="preserve"> </w:t>
      </w:r>
      <w:r w:rsidRPr="002D26B3">
        <w:rPr>
          <w:rFonts w:ascii="Times New Roman" w:hAnsi="Times New Roman" w:cs="Times New Roman"/>
          <w:i/>
          <w:color w:val="0070C0"/>
          <w:sz w:val="24"/>
          <w:szCs w:val="24"/>
        </w:rPr>
        <w:t>and Guidelines</w:t>
      </w:r>
      <w:r w:rsidRPr="002D26B3">
        <w:rPr>
          <w:rFonts w:ascii="Times New Roman" w:hAnsi="Times New Roman" w:cs="Times New Roman"/>
          <w:color w:val="0070C0"/>
          <w:sz w:val="24"/>
          <w:szCs w:val="24"/>
        </w:rPr>
        <w:t xml:space="preserve"> to promote utility-scale wind power. These will include (a) wind power policy/regulations and (b) guidelines and template project proposal documents for wind power projects.</w:t>
      </w:r>
    </w:p>
    <w:p w:rsidR="002D26B3" w:rsidRPr="002D26B3" w:rsidRDefault="002D26B3" w:rsidP="002D26B3">
      <w:pPr>
        <w:rPr>
          <w:rFonts w:ascii="Times New Roman" w:hAnsi="Times New Roman" w:cs="Times New Roman"/>
          <w:sz w:val="24"/>
          <w:szCs w:val="24"/>
        </w:rPr>
      </w:pPr>
    </w:p>
    <w:p w:rsidR="002D26B3" w:rsidRPr="002D26B3" w:rsidRDefault="002D26B3" w:rsidP="002D26B3">
      <w:pPr>
        <w:rPr>
          <w:rFonts w:ascii="Times New Roman" w:hAnsi="Times New Roman" w:cs="Times New Roman"/>
          <w:sz w:val="24"/>
          <w:szCs w:val="24"/>
        </w:rPr>
      </w:pPr>
      <w:r w:rsidRPr="002D26B3">
        <w:rPr>
          <w:rFonts w:ascii="Times New Roman" w:hAnsi="Times New Roman" w:cs="Times New Roman"/>
          <w:sz w:val="24"/>
          <w:szCs w:val="24"/>
          <w:u w:val="single"/>
        </w:rPr>
        <w:t>Output 1.3</w:t>
      </w:r>
      <w:r w:rsidRPr="002D26B3">
        <w:rPr>
          <w:rFonts w:ascii="Times New Roman" w:hAnsi="Times New Roman" w:cs="Times New Roman"/>
          <w:sz w:val="24"/>
          <w:szCs w:val="24"/>
        </w:rPr>
        <w:t xml:space="preserve">: Trained SREDA </w:t>
      </w:r>
      <w:r w:rsidRPr="002D26B3">
        <w:rPr>
          <w:rFonts w:ascii="Times New Roman" w:hAnsi="Times New Roman" w:cs="Times New Roman"/>
          <w:color w:val="FF0000"/>
          <w:sz w:val="24"/>
          <w:szCs w:val="24"/>
        </w:rPr>
        <w:t xml:space="preserve">and private sector </w:t>
      </w:r>
      <w:r w:rsidRPr="002D26B3">
        <w:rPr>
          <w:rFonts w:ascii="Times New Roman" w:hAnsi="Times New Roman" w:cs="Times New Roman"/>
          <w:sz w:val="24"/>
          <w:szCs w:val="24"/>
        </w:rPr>
        <w:t>staff in RE development</w:t>
      </w:r>
    </w:p>
    <w:p w:rsidR="002D26B3" w:rsidRPr="002D26B3" w:rsidRDefault="002D26B3" w:rsidP="002D26B3">
      <w:pPr>
        <w:rPr>
          <w:rFonts w:ascii="Times New Roman" w:hAnsi="Times New Roman" w:cs="Times New Roman"/>
          <w:sz w:val="24"/>
          <w:szCs w:val="24"/>
        </w:rPr>
      </w:pPr>
    </w:p>
    <w:p w:rsidR="002D26B3" w:rsidRPr="002D26B3" w:rsidRDefault="002D26B3" w:rsidP="002D26B3">
      <w:pPr>
        <w:rPr>
          <w:rFonts w:ascii="Times New Roman" w:hAnsi="Times New Roman" w:cs="Times New Roman"/>
          <w:sz w:val="24"/>
          <w:szCs w:val="24"/>
        </w:rPr>
      </w:pPr>
      <w:r w:rsidRPr="002D26B3">
        <w:rPr>
          <w:rFonts w:ascii="Times New Roman" w:hAnsi="Times New Roman" w:cs="Times New Roman"/>
          <w:i/>
          <w:sz w:val="24"/>
          <w:szCs w:val="24"/>
        </w:rPr>
        <w:lastRenderedPageBreak/>
        <w:t>Activity 1.3.1</w:t>
      </w:r>
      <w:r w:rsidRPr="002D26B3">
        <w:rPr>
          <w:rFonts w:ascii="Times New Roman" w:hAnsi="Times New Roman" w:cs="Times New Roman"/>
          <w:sz w:val="24"/>
          <w:szCs w:val="24"/>
        </w:rPr>
        <w:t xml:space="preserve"> Carrying out of six, week-long training sessions for government officials and private sector investors in </w:t>
      </w:r>
      <w:r w:rsidRPr="002D26B3">
        <w:rPr>
          <w:rFonts w:ascii="Times New Roman" w:hAnsi="Times New Roman" w:cs="Times New Roman"/>
          <w:sz w:val="24"/>
          <w:szCs w:val="24"/>
          <w:u w:val="single"/>
        </w:rPr>
        <w:t>RE power generation</w:t>
      </w:r>
      <w:r w:rsidRPr="002D26B3">
        <w:rPr>
          <w:rFonts w:ascii="Times New Roman" w:hAnsi="Times New Roman" w:cs="Times New Roman"/>
          <w:sz w:val="24"/>
          <w:szCs w:val="24"/>
        </w:rPr>
        <w:t xml:space="preserve">, covering technical side, management side, and financial/ investment sides, with at least ten relevant persons in attendance per session. (Note: </w:t>
      </w:r>
      <w:r w:rsidRPr="002D26B3">
        <w:rPr>
          <w:rFonts w:ascii="Times New Roman" w:hAnsi="Times New Roman" w:cs="Times New Roman"/>
          <w:i/>
          <w:sz w:val="24"/>
          <w:szCs w:val="24"/>
        </w:rPr>
        <w:t>Three trainings have been completed already; and there are three more to go. The remaining sessions will include a test at the end to show mastery of training materials.</w:t>
      </w:r>
      <w:r w:rsidRPr="002D26B3">
        <w:rPr>
          <w:rFonts w:ascii="Times New Roman" w:hAnsi="Times New Roman" w:cs="Times New Roman"/>
          <w:sz w:val="24"/>
          <w:szCs w:val="24"/>
        </w:rPr>
        <w:t>)</w:t>
      </w:r>
    </w:p>
    <w:p w:rsidR="002D26B3" w:rsidRPr="002D26B3" w:rsidRDefault="002D26B3" w:rsidP="002D26B3">
      <w:pPr>
        <w:rPr>
          <w:rFonts w:ascii="Times New Roman" w:hAnsi="Times New Roman" w:cs="Times New Roman"/>
          <w:sz w:val="24"/>
          <w:szCs w:val="24"/>
        </w:rPr>
      </w:pPr>
    </w:p>
    <w:p w:rsidR="002D26B3" w:rsidRPr="002D26B3" w:rsidRDefault="002D26B3" w:rsidP="002D26B3">
      <w:pPr>
        <w:rPr>
          <w:rFonts w:ascii="Times New Roman" w:hAnsi="Times New Roman" w:cs="Times New Roman"/>
          <w:sz w:val="24"/>
          <w:szCs w:val="24"/>
        </w:rPr>
      </w:pPr>
      <w:r w:rsidRPr="002D26B3">
        <w:rPr>
          <w:rFonts w:ascii="Times New Roman" w:hAnsi="Times New Roman" w:cs="Times New Roman"/>
          <w:i/>
          <w:sz w:val="24"/>
          <w:szCs w:val="24"/>
        </w:rPr>
        <w:t>Activity 1.3.2</w:t>
      </w:r>
      <w:r w:rsidRPr="002D26B3">
        <w:rPr>
          <w:rFonts w:ascii="Times New Roman" w:hAnsi="Times New Roman" w:cs="Times New Roman"/>
          <w:sz w:val="24"/>
          <w:szCs w:val="24"/>
        </w:rPr>
        <w:t xml:space="preserve"> Conducting of workshops and seminars to build the knowledge base of professionals in the </w:t>
      </w:r>
      <w:r w:rsidRPr="002D26B3">
        <w:rPr>
          <w:rFonts w:ascii="Times New Roman" w:hAnsi="Times New Roman" w:cs="Times New Roman"/>
          <w:sz w:val="24"/>
          <w:szCs w:val="24"/>
          <w:u w:val="single"/>
        </w:rPr>
        <w:t>RE power generation</w:t>
      </w:r>
      <w:r w:rsidRPr="002D26B3">
        <w:rPr>
          <w:rFonts w:ascii="Times New Roman" w:hAnsi="Times New Roman" w:cs="Times New Roman"/>
          <w:sz w:val="24"/>
          <w:szCs w:val="24"/>
        </w:rPr>
        <w:t xml:space="preserve"> area, to generate new ideas and promote exchange between government and the private sector. Some workshops may overlap with the efforts to promote exchange between government and the private sector as a part of Activity 1.1.1A and Activities 4.1.1A, 4.1.2A, and 4.3.1. (</w:t>
      </w:r>
      <w:r w:rsidRPr="002D26B3">
        <w:rPr>
          <w:rFonts w:ascii="Times New Roman" w:hAnsi="Times New Roman" w:cs="Times New Roman"/>
          <w:i/>
          <w:sz w:val="24"/>
          <w:szCs w:val="24"/>
        </w:rPr>
        <w:t>Note: Several workshops and seminars already conducted. More will be carried out in second half of project. Given project objective of promoting RE power generation, this should be the focus of workshops and seminars carried out by the project.</w:t>
      </w:r>
      <w:r w:rsidRPr="002D26B3">
        <w:rPr>
          <w:rFonts w:ascii="Times New Roman" w:hAnsi="Times New Roman" w:cs="Times New Roman"/>
          <w:sz w:val="24"/>
          <w:szCs w:val="24"/>
        </w:rPr>
        <w:t>)</w:t>
      </w:r>
    </w:p>
    <w:p w:rsidR="002D26B3" w:rsidRPr="002D26B3" w:rsidRDefault="002D26B3" w:rsidP="002D26B3">
      <w:pPr>
        <w:rPr>
          <w:rFonts w:ascii="Times New Roman" w:hAnsi="Times New Roman" w:cs="Times New Roman"/>
          <w:sz w:val="24"/>
          <w:szCs w:val="24"/>
        </w:rPr>
      </w:pPr>
    </w:p>
    <w:p w:rsidR="002D26B3" w:rsidRPr="002D26B3" w:rsidRDefault="002D26B3" w:rsidP="002D26B3">
      <w:pPr>
        <w:rPr>
          <w:rFonts w:ascii="Times New Roman" w:hAnsi="Times New Roman" w:cs="Times New Roman"/>
          <w:sz w:val="24"/>
          <w:szCs w:val="24"/>
        </w:rPr>
      </w:pPr>
      <w:r w:rsidRPr="002D26B3">
        <w:rPr>
          <w:rFonts w:ascii="Times New Roman" w:hAnsi="Times New Roman" w:cs="Times New Roman"/>
          <w:i/>
          <w:sz w:val="24"/>
          <w:szCs w:val="24"/>
        </w:rPr>
        <w:t>Activity 1.3.3</w:t>
      </w:r>
      <w:r w:rsidRPr="002D26B3">
        <w:rPr>
          <w:rFonts w:ascii="Times New Roman" w:hAnsi="Times New Roman" w:cs="Times New Roman"/>
          <w:sz w:val="24"/>
          <w:szCs w:val="24"/>
        </w:rPr>
        <w:t xml:space="preserve"> Travel of high level policy makers to countries with advanced RE promotion policies to learn about policies and observe results. Includes the following sub-activities:</w:t>
      </w:r>
    </w:p>
    <w:p w:rsidR="002D26B3" w:rsidRPr="002D26B3" w:rsidRDefault="002D26B3" w:rsidP="002D26B3">
      <w:pPr>
        <w:rPr>
          <w:rFonts w:ascii="Times New Roman" w:hAnsi="Times New Roman" w:cs="Times New Roman"/>
          <w:sz w:val="24"/>
          <w:szCs w:val="24"/>
        </w:rPr>
      </w:pPr>
    </w:p>
    <w:p w:rsidR="002D26B3" w:rsidRPr="002D26B3" w:rsidRDefault="002D26B3" w:rsidP="002D26B3">
      <w:pPr>
        <w:rPr>
          <w:rFonts w:ascii="Times New Roman" w:hAnsi="Times New Roman" w:cs="Times New Roman"/>
          <w:sz w:val="24"/>
          <w:szCs w:val="24"/>
        </w:rPr>
      </w:pPr>
      <w:r w:rsidRPr="002D26B3">
        <w:rPr>
          <w:rFonts w:ascii="Times New Roman" w:hAnsi="Times New Roman" w:cs="Times New Roman"/>
          <w:i/>
          <w:sz w:val="24"/>
          <w:szCs w:val="24"/>
        </w:rPr>
        <w:t>Activity 1.3.3A</w:t>
      </w:r>
      <w:r w:rsidRPr="002D26B3">
        <w:rPr>
          <w:rFonts w:ascii="Times New Roman" w:hAnsi="Times New Roman" w:cs="Times New Roman"/>
          <w:sz w:val="24"/>
          <w:szCs w:val="24"/>
        </w:rPr>
        <w:t xml:space="preserve"> Travel of high level policy makers to South Korea to learn about Korea’s </w:t>
      </w:r>
    </w:p>
    <w:p w:rsidR="002D26B3" w:rsidRPr="002D26B3" w:rsidRDefault="002D26B3" w:rsidP="002D26B3">
      <w:pPr>
        <w:rPr>
          <w:rFonts w:ascii="Times New Roman" w:hAnsi="Times New Roman" w:cs="Times New Roman"/>
          <w:sz w:val="24"/>
          <w:szCs w:val="24"/>
        </w:rPr>
      </w:pPr>
      <w:r w:rsidRPr="002D26B3">
        <w:rPr>
          <w:rFonts w:ascii="Times New Roman" w:hAnsi="Times New Roman" w:cs="Times New Roman"/>
          <w:sz w:val="24"/>
          <w:szCs w:val="24"/>
        </w:rPr>
        <w:t>RE power promotion policies and results of these policies. (</w:t>
      </w:r>
      <w:r w:rsidRPr="002D26B3">
        <w:rPr>
          <w:rFonts w:ascii="Times New Roman" w:hAnsi="Times New Roman" w:cs="Times New Roman"/>
          <w:i/>
          <w:sz w:val="24"/>
          <w:szCs w:val="24"/>
        </w:rPr>
        <w:t>Note: Completed</w:t>
      </w:r>
      <w:r w:rsidRPr="002D26B3">
        <w:rPr>
          <w:rFonts w:ascii="Times New Roman" w:hAnsi="Times New Roman" w:cs="Times New Roman"/>
          <w:sz w:val="24"/>
          <w:szCs w:val="24"/>
        </w:rPr>
        <w:t>.)</w:t>
      </w:r>
    </w:p>
    <w:p w:rsidR="002D26B3" w:rsidRPr="002D26B3" w:rsidRDefault="002D26B3" w:rsidP="002D26B3">
      <w:pPr>
        <w:rPr>
          <w:rFonts w:ascii="Times New Roman" w:hAnsi="Times New Roman" w:cs="Times New Roman"/>
          <w:sz w:val="24"/>
          <w:szCs w:val="24"/>
        </w:rPr>
      </w:pPr>
    </w:p>
    <w:p w:rsidR="002D26B3" w:rsidRPr="002D26B3" w:rsidRDefault="002D26B3" w:rsidP="002D26B3">
      <w:pPr>
        <w:rPr>
          <w:rFonts w:ascii="Times New Roman" w:hAnsi="Times New Roman" w:cs="Times New Roman"/>
          <w:sz w:val="24"/>
          <w:szCs w:val="24"/>
        </w:rPr>
      </w:pPr>
      <w:r w:rsidRPr="002D26B3">
        <w:rPr>
          <w:rFonts w:ascii="Times New Roman" w:hAnsi="Times New Roman" w:cs="Times New Roman"/>
          <w:i/>
          <w:sz w:val="24"/>
          <w:szCs w:val="24"/>
        </w:rPr>
        <w:t>Activity 1.3.3B</w:t>
      </w:r>
      <w:r w:rsidRPr="002D26B3">
        <w:rPr>
          <w:rFonts w:ascii="Times New Roman" w:hAnsi="Times New Roman" w:cs="Times New Roman"/>
          <w:sz w:val="24"/>
          <w:szCs w:val="24"/>
        </w:rPr>
        <w:t xml:space="preserve"> Travel of high level policy makers to India to learn about India’s RE </w:t>
      </w:r>
    </w:p>
    <w:p w:rsidR="002D26B3" w:rsidRPr="002D26B3" w:rsidRDefault="002D26B3" w:rsidP="002D26B3">
      <w:pPr>
        <w:rPr>
          <w:rFonts w:ascii="Times New Roman" w:hAnsi="Times New Roman" w:cs="Times New Roman"/>
          <w:sz w:val="24"/>
          <w:szCs w:val="24"/>
        </w:rPr>
      </w:pPr>
      <w:r w:rsidRPr="002D26B3">
        <w:rPr>
          <w:rFonts w:ascii="Times New Roman" w:hAnsi="Times New Roman" w:cs="Times New Roman"/>
          <w:sz w:val="24"/>
          <w:szCs w:val="24"/>
        </w:rPr>
        <w:t>power promotion policies and results of these policies. (</w:t>
      </w:r>
      <w:r w:rsidRPr="002D26B3">
        <w:rPr>
          <w:rFonts w:ascii="Times New Roman" w:hAnsi="Times New Roman" w:cs="Times New Roman"/>
          <w:i/>
          <w:sz w:val="24"/>
          <w:szCs w:val="24"/>
        </w:rPr>
        <w:t>Note: Completed</w:t>
      </w:r>
      <w:r w:rsidRPr="002D26B3">
        <w:rPr>
          <w:rFonts w:ascii="Times New Roman" w:hAnsi="Times New Roman" w:cs="Times New Roman"/>
          <w:sz w:val="24"/>
          <w:szCs w:val="24"/>
        </w:rPr>
        <w:t>.)</w:t>
      </w:r>
    </w:p>
    <w:p w:rsidR="002D26B3" w:rsidRPr="002D26B3" w:rsidRDefault="002D26B3" w:rsidP="002D26B3">
      <w:pPr>
        <w:rPr>
          <w:rFonts w:ascii="Times New Roman" w:hAnsi="Times New Roman" w:cs="Times New Roman"/>
          <w:sz w:val="24"/>
          <w:szCs w:val="24"/>
        </w:rPr>
      </w:pPr>
    </w:p>
    <w:p w:rsidR="002D26B3" w:rsidRPr="002D26B3" w:rsidRDefault="002D26B3" w:rsidP="002D26B3">
      <w:pPr>
        <w:rPr>
          <w:rFonts w:ascii="Times New Roman" w:hAnsi="Times New Roman" w:cs="Times New Roman"/>
          <w:color w:val="0070C0"/>
          <w:sz w:val="24"/>
          <w:szCs w:val="24"/>
        </w:rPr>
      </w:pPr>
      <w:r w:rsidRPr="002D26B3">
        <w:rPr>
          <w:rFonts w:ascii="Times New Roman" w:hAnsi="Times New Roman" w:cs="Times New Roman"/>
          <w:i/>
          <w:color w:val="0070C0"/>
          <w:sz w:val="24"/>
          <w:szCs w:val="24"/>
        </w:rPr>
        <w:t>Activity 1.3.3C</w:t>
      </w:r>
      <w:r w:rsidRPr="002D26B3">
        <w:rPr>
          <w:rFonts w:ascii="Times New Roman" w:hAnsi="Times New Roman" w:cs="Times New Roman"/>
          <w:color w:val="0070C0"/>
          <w:sz w:val="24"/>
          <w:szCs w:val="24"/>
        </w:rPr>
        <w:t xml:space="preserve"> Travel of high level policy makers to Europe to learn about </w:t>
      </w:r>
    </w:p>
    <w:p w:rsidR="002D26B3" w:rsidRPr="002D26B3" w:rsidRDefault="002D26B3" w:rsidP="002D26B3">
      <w:pPr>
        <w:rPr>
          <w:rFonts w:ascii="Times New Roman" w:hAnsi="Times New Roman" w:cs="Times New Roman"/>
          <w:i/>
          <w:color w:val="0070C0"/>
          <w:sz w:val="24"/>
          <w:szCs w:val="24"/>
        </w:rPr>
      </w:pPr>
      <w:r w:rsidRPr="002D26B3">
        <w:rPr>
          <w:rFonts w:ascii="Times New Roman" w:hAnsi="Times New Roman" w:cs="Times New Roman"/>
          <w:color w:val="0070C0"/>
          <w:sz w:val="24"/>
          <w:szCs w:val="24"/>
        </w:rPr>
        <w:t>RE power promotion policies and results in those countries. (</w:t>
      </w:r>
      <w:r w:rsidRPr="002D26B3">
        <w:rPr>
          <w:rFonts w:ascii="Times New Roman" w:hAnsi="Times New Roman" w:cs="Times New Roman"/>
          <w:i/>
          <w:color w:val="0070C0"/>
          <w:sz w:val="24"/>
          <w:szCs w:val="24"/>
        </w:rPr>
        <w:t xml:space="preserve">Note: Completed in Oct. </w:t>
      </w:r>
    </w:p>
    <w:p w:rsidR="002D26B3" w:rsidRPr="002D26B3" w:rsidRDefault="002D26B3" w:rsidP="002D26B3">
      <w:pPr>
        <w:rPr>
          <w:rFonts w:ascii="Times New Roman" w:hAnsi="Times New Roman" w:cs="Times New Roman"/>
          <w:color w:val="0070C0"/>
          <w:sz w:val="24"/>
          <w:szCs w:val="24"/>
        </w:rPr>
      </w:pPr>
      <w:r w:rsidRPr="002D26B3">
        <w:rPr>
          <w:rFonts w:ascii="Times New Roman" w:hAnsi="Times New Roman" w:cs="Times New Roman"/>
          <w:i/>
          <w:color w:val="0070C0"/>
          <w:sz w:val="24"/>
          <w:szCs w:val="24"/>
        </w:rPr>
        <w:t>2017.</w:t>
      </w:r>
      <w:r w:rsidRPr="002D26B3">
        <w:rPr>
          <w:rFonts w:ascii="Times New Roman" w:hAnsi="Times New Roman" w:cs="Times New Roman"/>
          <w:color w:val="0070C0"/>
          <w:sz w:val="24"/>
          <w:szCs w:val="24"/>
        </w:rPr>
        <w:t>)</w:t>
      </w:r>
    </w:p>
    <w:p w:rsidR="002D26B3" w:rsidRPr="002D26B3" w:rsidRDefault="002D26B3" w:rsidP="002D26B3">
      <w:pPr>
        <w:rPr>
          <w:rFonts w:ascii="Times New Roman" w:hAnsi="Times New Roman" w:cs="Times New Roman"/>
          <w:sz w:val="24"/>
          <w:szCs w:val="24"/>
        </w:rPr>
      </w:pPr>
    </w:p>
    <w:p w:rsidR="002D26B3" w:rsidRPr="002D26B3" w:rsidRDefault="002D26B3" w:rsidP="002D26B3">
      <w:pPr>
        <w:rPr>
          <w:rFonts w:ascii="Times New Roman" w:hAnsi="Times New Roman" w:cs="Times New Roman"/>
          <w:color w:val="FF0000"/>
          <w:sz w:val="24"/>
          <w:szCs w:val="24"/>
        </w:rPr>
      </w:pPr>
      <w:r w:rsidRPr="002D26B3">
        <w:rPr>
          <w:rFonts w:ascii="Times New Roman" w:hAnsi="Times New Roman" w:cs="Times New Roman"/>
          <w:sz w:val="24"/>
          <w:szCs w:val="24"/>
          <w:u w:val="single"/>
        </w:rPr>
        <w:t>Output 1.4</w:t>
      </w:r>
      <w:r w:rsidRPr="002D26B3">
        <w:rPr>
          <w:rFonts w:ascii="Times New Roman" w:hAnsi="Times New Roman" w:cs="Times New Roman"/>
          <w:sz w:val="24"/>
          <w:szCs w:val="24"/>
        </w:rPr>
        <w:t xml:space="preserve">: SREDA-managed RE facilitation center, </w:t>
      </w:r>
      <w:r w:rsidRPr="002D26B3">
        <w:rPr>
          <w:rFonts w:ascii="Times New Roman" w:hAnsi="Times New Roman" w:cs="Times New Roman"/>
          <w:color w:val="FF0000"/>
          <w:sz w:val="24"/>
          <w:szCs w:val="24"/>
        </w:rPr>
        <w:t>including innovation lab</w:t>
      </w:r>
    </w:p>
    <w:p w:rsidR="002D26B3" w:rsidRPr="002D26B3" w:rsidRDefault="002D26B3" w:rsidP="002D26B3">
      <w:pPr>
        <w:rPr>
          <w:rFonts w:ascii="Times New Roman" w:hAnsi="Times New Roman" w:cs="Times New Roman"/>
          <w:sz w:val="24"/>
          <w:szCs w:val="24"/>
        </w:rPr>
      </w:pPr>
    </w:p>
    <w:p w:rsidR="002D26B3" w:rsidRPr="002D26B3" w:rsidRDefault="002D26B3" w:rsidP="002D26B3">
      <w:pPr>
        <w:rPr>
          <w:rFonts w:ascii="Times New Roman" w:hAnsi="Times New Roman" w:cs="Times New Roman"/>
          <w:sz w:val="24"/>
          <w:szCs w:val="24"/>
        </w:rPr>
      </w:pPr>
      <w:r w:rsidRPr="002D26B3">
        <w:rPr>
          <w:rFonts w:ascii="Times New Roman" w:hAnsi="Times New Roman" w:cs="Times New Roman"/>
          <w:i/>
          <w:sz w:val="24"/>
          <w:szCs w:val="24"/>
        </w:rPr>
        <w:t>Activity 1.4.1</w:t>
      </w:r>
      <w:r w:rsidRPr="002D26B3">
        <w:rPr>
          <w:rFonts w:ascii="Times New Roman" w:hAnsi="Times New Roman" w:cs="Times New Roman"/>
          <w:sz w:val="24"/>
          <w:szCs w:val="24"/>
        </w:rPr>
        <w:t xml:space="preserve"> Promotion of SREDA via initiatives with the press, development and distribution of promotional materials, and outreach to school children. (</w:t>
      </w:r>
      <w:r w:rsidRPr="002D26B3">
        <w:rPr>
          <w:rFonts w:ascii="Times New Roman" w:hAnsi="Times New Roman" w:cs="Times New Roman"/>
          <w:i/>
          <w:sz w:val="24"/>
          <w:szCs w:val="24"/>
        </w:rPr>
        <w:t>All of these sub-activities have already been carried out and will continue in the second half of the project</w:t>
      </w:r>
      <w:r w:rsidRPr="002D26B3">
        <w:rPr>
          <w:rFonts w:ascii="Times New Roman" w:hAnsi="Times New Roman" w:cs="Times New Roman"/>
          <w:sz w:val="24"/>
          <w:szCs w:val="24"/>
        </w:rPr>
        <w:t>.)</w:t>
      </w:r>
      <w:r w:rsidRPr="002D26B3">
        <w:rPr>
          <w:rFonts w:ascii="Times New Roman" w:hAnsi="Times New Roman" w:cs="Times New Roman"/>
          <w:sz w:val="24"/>
          <w:szCs w:val="24"/>
          <w:vertAlign w:val="superscript"/>
        </w:rPr>
        <w:footnoteReference w:id="5"/>
      </w:r>
    </w:p>
    <w:p w:rsidR="002D26B3" w:rsidRPr="002D26B3" w:rsidRDefault="002D26B3" w:rsidP="002D26B3">
      <w:pPr>
        <w:rPr>
          <w:rFonts w:ascii="Times New Roman" w:hAnsi="Times New Roman" w:cs="Times New Roman"/>
          <w:sz w:val="24"/>
          <w:szCs w:val="24"/>
        </w:rPr>
      </w:pPr>
    </w:p>
    <w:p w:rsidR="002D26B3" w:rsidRPr="002D26B3" w:rsidRDefault="002D26B3" w:rsidP="002D26B3">
      <w:pPr>
        <w:rPr>
          <w:rFonts w:ascii="Times New Roman" w:hAnsi="Times New Roman" w:cs="Times New Roman"/>
          <w:sz w:val="24"/>
          <w:szCs w:val="24"/>
        </w:rPr>
      </w:pPr>
      <w:r w:rsidRPr="002D26B3">
        <w:rPr>
          <w:rFonts w:ascii="Times New Roman" w:hAnsi="Times New Roman" w:cs="Times New Roman"/>
          <w:i/>
          <w:sz w:val="24"/>
          <w:szCs w:val="24"/>
        </w:rPr>
        <w:t>Activity 1.4.2</w:t>
      </w:r>
      <w:r w:rsidRPr="002D26B3">
        <w:rPr>
          <w:rFonts w:ascii="Times New Roman" w:hAnsi="Times New Roman" w:cs="Times New Roman"/>
          <w:sz w:val="24"/>
          <w:szCs w:val="24"/>
        </w:rPr>
        <w:t xml:space="preserve"> Development of SREDA website and ensuring of ongoing updates that provide RE resource assessment information and potential RE investment project information. </w:t>
      </w:r>
      <w:r w:rsidRPr="002D26B3">
        <w:rPr>
          <w:rFonts w:ascii="Times New Roman" w:hAnsi="Times New Roman" w:cs="Times New Roman"/>
          <w:color w:val="0070C0"/>
          <w:sz w:val="24"/>
          <w:szCs w:val="24"/>
        </w:rPr>
        <w:t xml:space="preserve">Incorporation into SREDA website of active discussion board on RE power development in Bangladesh (both on-grid and off-grid). Activity will also ensure that a system is set up within SREDA for ongoing </w:t>
      </w:r>
      <w:r w:rsidRPr="002D26B3">
        <w:rPr>
          <w:rFonts w:ascii="Times New Roman" w:hAnsi="Times New Roman" w:cs="Times New Roman"/>
          <w:color w:val="0070C0"/>
          <w:sz w:val="24"/>
          <w:szCs w:val="24"/>
        </w:rPr>
        <w:lastRenderedPageBreak/>
        <w:t>maintenance and development of website</w:t>
      </w:r>
      <w:r w:rsidRPr="002D26B3">
        <w:rPr>
          <w:rFonts w:ascii="Times New Roman" w:hAnsi="Times New Roman" w:cs="Times New Roman"/>
          <w:sz w:val="24"/>
          <w:szCs w:val="24"/>
        </w:rPr>
        <w:t>. (</w:t>
      </w:r>
      <w:r w:rsidRPr="002D26B3">
        <w:rPr>
          <w:rFonts w:ascii="Times New Roman" w:hAnsi="Times New Roman" w:cs="Times New Roman"/>
          <w:i/>
          <w:sz w:val="24"/>
          <w:szCs w:val="24"/>
        </w:rPr>
        <w:t>Note: Website has been set up; and government agencies are active in submitting data. More work will be done to develop interactive topical discussion board and ensure resource assessment data and potential investment projects are included in the site</w:t>
      </w:r>
      <w:r w:rsidRPr="002D26B3">
        <w:rPr>
          <w:rFonts w:ascii="Times New Roman" w:hAnsi="Times New Roman" w:cs="Times New Roman"/>
          <w:sz w:val="24"/>
          <w:szCs w:val="24"/>
        </w:rPr>
        <w:t>.)</w:t>
      </w:r>
    </w:p>
    <w:p w:rsidR="002D26B3" w:rsidRPr="002D26B3" w:rsidRDefault="002D26B3" w:rsidP="002D26B3">
      <w:pPr>
        <w:rPr>
          <w:rFonts w:ascii="Times New Roman" w:hAnsi="Times New Roman" w:cs="Times New Roman"/>
          <w:sz w:val="24"/>
          <w:szCs w:val="24"/>
        </w:rPr>
      </w:pPr>
    </w:p>
    <w:p w:rsidR="002D26B3" w:rsidRPr="002D26B3" w:rsidRDefault="002D26B3" w:rsidP="002D26B3">
      <w:pPr>
        <w:rPr>
          <w:rFonts w:ascii="Times New Roman" w:hAnsi="Times New Roman" w:cs="Times New Roman"/>
          <w:color w:val="0070C0"/>
          <w:sz w:val="24"/>
          <w:szCs w:val="24"/>
        </w:rPr>
      </w:pPr>
      <w:r w:rsidRPr="002D26B3">
        <w:rPr>
          <w:rFonts w:ascii="Times New Roman" w:hAnsi="Times New Roman" w:cs="Times New Roman"/>
          <w:i/>
          <w:color w:val="0070C0"/>
          <w:sz w:val="24"/>
          <w:szCs w:val="24"/>
        </w:rPr>
        <w:t>Activity 1.4.3</w:t>
      </w:r>
      <w:r w:rsidRPr="002D26B3">
        <w:rPr>
          <w:rFonts w:ascii="Times New Roman" w:hAnsi="Times New Roman" w:cs="Times New Roman"/>
          <w:color w:val="0070C0"/>
          <w:sz w:val="24"/>
          <w:szCs w:val="24"/>
        </w:rPr>
        <w:t xml:space="preserve"> Carrying out of SREDA Innovation Lab activities. Activities will include two competitions on highlighting the new applications of RE power generation in Bangladesh followed by a seminar for the development of such applications in each case.</w:t>
      </w:r>
      <w:r w:rsidRPr="002D26B3">
        <w:rPr>
          <w:rFonts w:ascii="Times New Roman" w:hAnsi="Times New Roman" w:cs="Times New Roman"/>
          <w:color w:val="0070C0"/>
          <w:sz w:val="24"/>
          <w:szCs w:val="24"/>
          <w:vertAlign w:val="superscript"/>
        </w:rPr>
        <w:footnoteReference w:id="6"/>
      </w:r>
    </w:p>
    <w:p w:rsidR="002D26B3" w:rsidRPr="002D26B3" w:rsidRDefault="002D26B3" w:rsidP="002D26B3">
      <w:pPr>
        <w:rPr>
          <w:rFonts w:ascii="Times New Roman" w:hAnsi="Times New Roman" w:cs="Times New Roman"/>
          <w:sz w:val="24"/>
          <w:szCs w:val="24"/>
        </w:rPr>
      </w:pPr>
      <w:r w:rsidRPr="002D26B3">
        <w:rPr>
          <w:rFonts w:ascii="Times New Roman" w:hAnsi="Times New Roman" w:cs="Times New Roman"/>
          <w:sz w:val="24"/>
          <w:szCs w:val="24"/>
        </w:rPr>
        <w:t xml:space="preserve"> </w:t>
      </w:r>
    </w:p>
    <w:p w:rsidR="002D26B3" w:rsidRPr="002D26B3" w:rsidRDefault="002D26B3" w:rsidP="002D26B3">
      <w:pPr>
        <w:rPr>
          <w:rFonts w:ascii="Times New Roman" w:hAnsi="Times New Roman" w:cs="Times New Roman"/>
          <w:i/>
          <w:color w:val="FF0000"/>
          <w:sz w:val="24"/>
          <w:szCs w:val="24"/>
        </w:rPr>
      </w:pPr>
      <w:r w:rsidRPr="002D26B3">
        <w:rPr>
          <w:rFonts w:ascii="Times New Roman" w:hAnsi="Times New Roman" w:cs="Times New Roman"/>
          <w:color w:val="FF0000"/>
          <w:sz w:val="24"/>
          <w:szCs w:val="24"/>
          <w:u w:val="single"/>
        </w:rPr>
        <w:t>Output 1.5</w:t>
      </w:r>
      <w:r w:rsidRPr="002D26B3">
        <w:rPr>
          <w:rFonts w:ascii="Times New Roman" w:hAnsi="Times New Roman" w:cs="Times New Roman"/>
          <w:color w:val="FF0000"/>
          <w:sz w:val="24"/>
          <w:szCs w:val="24"/>
        </w:rPr>
        <w:t xml:space="preserve"> Detailed action plan for RE power generation in Bangladesh </w:t>
      </w:r>
      <w:r w:rsidRPr="002D26B3">
        <w:rPr>
          <w:rFonts w:ascii="Times New Roman" w:hAnsi="Times New Roman" w:cs="Times New Roman"/>
          <w:i/>
          <w:color w:val="FF0000"/>
          <w:sz w:val="24"/>
          <w:szCs w:val="24"/>
        </w:rPr>
        <w:t>(Note: new output)</w:t>
      </w:r>
    </w:p>
    <w:p w:rsidR="002D26B3" w:rsidRPr="002D26B3" w:rsidRDefault="002D26B3" w:rsidP="002D26B3">
      <w:pPr>
        <w:rPr>
          <w:rFonts w:ascii="Times New Roman" w:hAnsi="Times New Roman" w:cs="Times New Roman"/>
          <w:sz w:val="24"/>
          <w:szCs w:val="24"/>
        </w:rPr>
      </w:pPr>
    </w:p>
    <w:p w:rsidR="002D26B3" w:rsidRPr="002D26B3" w:rsidRDefault="002D26B3" w:rsidP="002D26B3">
      <w:pPr>
        <w:rPr>
          <w:rFonts w:ascii="Times New Roman" w:hAnsi="Times New Roman" w:cs="Times New Roman"/>
          <w:color w:val="0070C0"/>
          <w:sz w:val="24"/>
          <w:szCs w:val="24"/>
        </w:rPr>
      </w:pPr>
      <w:r w:rsidRPr="002D26B3">
        <w:rPr>
          <w:rFonts w:ascii="Times New Roman" w:hAnsi="Times New Roman" w:cs="Times New Roman"/>
          <w:i/>
          <w:color w:val="0070C0"/>
          <w:sz w:val="24"/>
          <w:szCs w:val="24"/>
        </w:rPr>
        <w:t>Activity 1.5.1</w:t>
      </w:r>
      <w:r w:rsidRPr="002D26B3">
        <w:rPr>
          <w:rFonts w:ascii="Times New Roman" w:hAnsi="Times New Roman" w:cs="Times New Roman"/>
          <w:color w:val="0070C0"/>
          <w:sz w:val="24"/>
          <w:szCs w:val="24"/>
        </w:rPr>
        <w:t xml:space="preserve"> Preparation of detailed </w:t>
      </w:r>
      <w:r w:rsidRPr="002D26B3">
        <w:rPr>
          <w:rFonts w:ascii="Times New Roman" w:hAnsi="Times New Roman" w:cs="Times New Roman"/>
          <w:i/>
          <w:color w:val="0070C0"/>
          <w:sz w:val="24"/>
          <w:szCs w:val="24"/>
        </w:rPr>
        <w:t>Renewable Energy Power Generation Action Plan for 2019-2040. RE Action Plan</w:t>
      </w:r>
      <w:r w:rsidRPr="002D26B3">
        <w:rPr>
          <w:rFonts w:ascii="Times New Roman" w:hAnsi="Times New Roman" w:cs="Times New Roman"/>
          <w:color w:val="0070C0"/>
          <w:sz w:val="24"/>
          <w:szCs w:val="24"/>
        </w:rPr>
        <w:t xml:space="preserve"> will include details on types of projects and their locations. It will include </w:t>
      </w:r>
      <w:r w:rsidRPr="002D26B3">
        <w:rPr>
          <w:rFonts w:ascii="Times New Roman" w:hAnsi="Times New Roman" w:cs="Times New Roman"/>
          <w:i/>
          <w:color w:val="0070C0"/>
          <w:sz w:val="24"/>
          <w:szCs w:val="24"/>
        </w:rPr>
        <w:t>PV Roadmap</w:t>
      </w:r>
      <w:r w:rsidRPr="002D26B3">
        <w:rPr>
          <w:rFonts w:ascii="Times New Roman" w:hAnsi="Times New Roman" w:cs="Times New Roman"/>
          <w:color w:val="0070C0"/>
          <w:sz w:val="24"/>
          <w:szCs w:val="24"/>
        </w:rPr>
        <w:t xml:space="preserve">, </w:t>
      </w:r>
      <w:r w:rsidRPr="002D26B3">
        <w:rPr>
          <w:rFonts w:ascii="Times New Roman" w:hAnsi="Times New Roman" w:cs="Times New Roman"/>
          <w:i/>
          <w:color w:val="0070C0"/>
          <w:sz w:val="24"/>
          <w:szCs w:val="24"/>
        </w:rPr>
        <w:t>Wind Power Roadmap</w:t>
      </w:r>
      <w:r w:rsidRPr="002D26B3">
        <w:rPr>
          <w:rFonts w:ascii="Times New Roman" w:hAnsi="Times New Roman" w:cs="Times New Roman"/>
          <w:color w:val="0070C0"/>
          <w:sz w:val="24"/>
          <w:szCs w:val="24"/>
        </w:rPr>
        <w:t xml:space="preserve">, and </w:t>
      </w:r>
      <w:r w:rsidRPr="002D26B3">
        <w:rPr>
          <w:rFonts w:ascii="Times New Roman" w:hAnsi="Times New Roman" w:cs="Times New Roman"/>
          <w:i/>
          <w:color w:val="0070C0"/>
          <w:sz w:val="24"/>
          <w:szCs w:val="24"/>
        </w:rPr>
        <w:t>Biomass Power Generation Roadmap</w:t>
      </w:r>
      <w:r w:rsidRPr="002D26B3">
        <w:rPr>
          <w:rFonts w:ascii="Times New Roman" w:hAnsi="Times New Roman" w:cs="Times New Roman"/>
          <w:color w:val="0070C0"/>
          <w:sz w:val="24"/>
          <w:szCs w:val="24"/>
        </w:rPr>
        <w:t>. The last will build on the nationwide biomass resource assessment conducted as part of Component 2.</w:t>
      </w:r>
    </w:p>
    <w:p w:rsidR="002D26B3" w:rsidRPr="002D26B3" w:rsidRDefault="002D26B3" w:rsidP="002D26B3">
      <w:pPr>
        <w:rPr>
          <w:rFonts w:ascii="Times New Roman" w:hAnsi="Times New Roman" w:cs="Times New Roman"/>
          <w:color w:val="0070C0"/>
          <w:sz w:val="24"/>
          <w:szCs w:val="24"/>
        </w:rPr>
      </w:pPr>
    </w:p>
    <w:p w:rsidR="002D26B3" w:rsidRPr="002D26B3" w:rsidRDefault="002D26B3" w:rsidP="002D26B3">
      <w:pPr>
        <w:rPr>
          <w:rFonts w:ascii="Times New Roman" w:hAnsi="Times New Roman" w:cs="Times New Roman"/>
          <w:color w:val="0070C0"/>
          <w:sz w:val="24"/>
          <w:szCs w:val="24"/>
        </w:rPr>
      </w:pPr>
    </w:p>
    <w:p w:rsidR="002D26B3" w:rsidRPr="002D26B3" w:rsidRDefault="002D26B3" w:rsidP="002D26B3">
      <w:pPr>
        <w:rPr>
          <w:rFonts w:ascii="Times New Roman" w:hAnsi="Times New Roman" w:cs="Times New Roman"/>
          <w:sz w:val="24"/>
          <w:szCs w:val="24"/>
        </w:rPr>
      </w:pPr>
      <w:r w:rsidRPr="002D26B3">
        <w:rPr>
          <w:rFonts w:ascii="Times New Roman" w:hAnsi="Times New Roman" w:cs="Times New Roman"/>
          <w:b/>
          <w:sz w:val="24"/>
          <w:szCs w:val="24"/>
        </w:rPr>
        <w:t>Component 2. Resource Assessment Support Program</w:t>
      </w:r>
    </w:p>
    <w:p w:rsidR="002D26B3" w:rsidRPr="002D26B3" w:rsidRDefault="002D26B3" w:rsidP="002D26B3">
      <w:pPr>
        <w:rPr>
          <w:rFonts w:ascii="Times New Roman" w:hAnsi="Times New Roman" w:cs="Times New Roman"/>
          <w:sz w:val="24"/>
          <w:szCs w:val="24"/>
        </w:rPr>
      </w:pPr>
    </w:p>
    <w:p w:rsidR="002D26B3" w:rsidRPr="002D26B3" w:rsidRDefault="002D26B3" w:rsidP="002D26B3">
      <w:pPr>
        <w:rPr>
          <w:rFonts w:ascii="Times New Roman" w:hAnsi="Times New Roman" w:cs="Times New Roman"/>
          <w:sz w:val="24"/>
          <w:szCs w:val="24"/>
        </w:rPr>
      </w:pPr>
      <w:r w:rsidRPr="002D26B3">
        <w:rPr>
          <w:rFonts w:ascii="Times New Roman" w:hAnsi="Times New Roman" w:cs="Times New Roman"/>
          <w:b/>
          <w:sz w:val="24"/>
          <w:szCs w:val="24"/>
        </w:rPr>
        <w:t>Outcome 2. Increased capacity of relevant government agencies to generate, process, obtain, and disseminate reliable RE resource information for use by GOB and potential project developers and investors</w:t>
      </w:r>
      <w:r w:rsidRPr="002D26B3">
        <w:rPr>
          <w:rFonts w:ascii="Times New Roman" w:hAnsi="Times New Roman" w:cs="Times New Roman"/>
          <w:sz w:val="24"/>
          <w:szCs w:val="24"/>
        </w:rPr>
        <w:t>.</w:t>
      </w:r>
    </w:p>
    <w:p w:rsidR="002D26B3" w:rsidRPr="002D26B3" w:rsidRDefault="002D26B3" w:rsidP="002D26B3">
      <w:pPr>
        <w:rPr>
          <w:rFonts w:ascii="Times New Roman" w:hAnsi="Times New Roman" w:cs="Times New Roman"/>
          <w:sz w:val="24"/>
          <w:szCs w:val="24"/>
        </w:rPr>
      </w:pPr>
    </w:p>
    <w:p w:rsidR="002D26B3" w:rsidRPr="002D26B3" w:rsidRDefault="002D26B3" w:rsidP="002D26B3">
      <w:pPr>
        <w:rPr>
          <w:rFonts w:ascii="Times New Roman" w:hAnsi="Times New Roman" w:cs="Times New Roman"/>
          <w:sz w:val="24"/>
          <w:szCs w:val="24"/>
        </w:rPr>
      </w:pPr>
      <w:r w:rsidRPr="002D26B3">
        <w:rPr>
          <w:rFonts w:ascii="Times New Roman" w:hAnsi="Times New Roman" w:cs="Times New Roman"/>
          <w:sz w:val="24"/>
          <w:szCs w:val="24"/>
          <w:u w:val="single"/>
        </w:rPr>
        <w:t>Output 2.1</w:t>
      </w:r>
      <w:r w:rsidRPr="002D26B3">
        <w:rPr>
          <w:rFonts w:ascii="Times New Roman" w:hAnsi="Times New Roman" w:cs="Times New Roman"/>
          <w:sz w:val="24"/>
          <w:szCs w:val="24"/>
        </w:rPr>
        <w:t xml:space="preserve">. Wind resource maps -&gt; </w:t>
      </w:r>
      <w:r w:rsidRPr="002D26B3">
        <w:rPr>
          <w:rFonts w:ascii="Times New Roman" w:hAnsi="Times New Roman" w:cs="Times New Roman"/>
          <w:i/>
          <w:sz w:val="24"/>
          <w:szCs w:val="24"/>
        </w:rPr>
        <w:t>revised to</w:t>
      </w:r>
      <w:r w:rsidRPr="002D26B3">
        <w:rPr>
          <w:rFonts w:ascii="Times New Roman" w:hAnsi="Times New Roman" w:cs="Times New Roman"/>
          <w:sz w:val="24"/>
          <w:szCs w:val="24"/>
        </w:rPr>
        <w:t xml:space="preserve"> -&gt;</w:t>
      </w:r>
    </w:p>
    <w:p w:rsidR="002D26B3" w:rsidRPr="002D26B3" w:rsidRDefault="002D26B3" w:rsidP="002D26B3">
      <w:pPr>
        <w:rPr>
          <w:rFonts w:ascii="Times New Roman" w:hAnsi="Times New Roman" w:cs="Times New Roman"/>
          <w:sz w:val="24"/>
          <w:szCs w:val="24"/>
        </w:rPr>
      </w:pPr>
    </w:p>
    <w:p w:rsidR="002D26B3" w:rsidRPr="002D26B3" w:rsidRDefault="002D26B3" w:rsidP="002D26B3">
      <w:pPr>
        <w:rPr>
          <w:rFonts w:ascii="Times New Roman" w:hAnsi="Times New Roman" w:cs="Times New Roman"/>
          <w:color w:val="FF0000"/>
          <w:sz w:val="24"/>
          <w:szCs w:val="24"/>
        </w:rPr>
      </w:pPr>
      <w:r w:rsidRPr="002D26B3">
        <w:rPr>
          <w:rFonts w:ascii="Times New Roman" w:hAnsi="Times New Roman" w:cs="Times New Roman"/>
          <w:color w:val="FF0000"/>
          <w:sz w:val="24"/>
          <w:szCs w:val="24"/>
          <w:u w:val="single"/>
        </w:rPr>
        <w:t>Output 2.1</w:t>
      </w:r>
      <w:r w:rsidRPr="002D26B3">
        <w:rPr>
          <w:rFonts w:ascii="Times New Roman" w:hAnsi="Times New Roman" w:cs="Times New Roman"/>
          <w:color w:val="FF0000"/>
          <w:sz w:val="24"/>
          <w:szCs w:val="24"/>
        </w:rPr>
        <w:t xml:space="preserve"> Wind resource assessment capabilities built in Bangladesh through useful assessments conduced for onshore and offshore areas.</w:t>
      </w:r>
    </w:p>
    <w:p w:rsidR="002D26B3" w:rsidRPr="002D26B3" w:rsidRDefault="002D26B3" w:rsidP="002D26B3">
      <w:pPr>
        <w:rPr>
          <w:rFonts w:ascii="Times New Roman" w:hAnsi="Times New Roman" w:cs="Times New Roman"/>
          <w:color w:val="FF0000"/>
          <w:sz w:val="24"/>
          <w:szCs w:val="24"/>
        </w:rPr>
      </w:pPr>
    </w:p>
    <w:p w:rsidR="002D26B3" w:rsidRPr="002D26B3" w:rsidRDefault="002D26B3" w:rsidP="002D26B3">
      <w:pPr>
        <w:rPr>
          <w:rFonts w:ascii="Times New Roman" w:hAnsi="Times New Roman" w:cs="Times New Roman"/>
          <w:color w:val="0070C0"/>
          <w:sz w:val="24"/>
          <w:szCs w:val="24"/>
        </w:rPr>
      </w:pPr>
      <w:r w:rsidRPr="002D26B3">
        <w:rPr>
          <w:rFonts w:ascii="Times New Roman" w:hAnsi="Times New Roman" w:cs="Times New Roman"/>
          <w:i/>
          <w:color w:val="0070C0"/>
          <w:sz w:val="24"/>
          <w:szCs w:val="24"/>
        </w:rPr>
        <w:t>Activity 2.1.1</w:t>
      </w:r>
      <w:r w:rsidRPr="002D26B3">
        <w:rPr>
          <w:rFonts w:ascii="Times New Roman" w:hAnsi="Times New Roman" w:cs="Times New Roman"/>
          <w:color w:val="0070C0"/>
          <w:sz w:val="24"/>
          <w:szCs w:val="24"/>
        </w:rPr>
        <w:t xml:space="preserve"> Carrying out of wind resource mapping study in Barisal onshore areas to determine wind energy potentials.</w:t>
      </w:r>
      <w:r w:rsidRPr="002D26B3">
        <w:rPr>
          <w:rFonts w:ascii="Times New Roman" w:hAnsi="Times New Roman" w:cs="Times New Roman"/>
          <w:color w:val="0070C0"/>
          <w:sz w:val="24"/>
          <w:szCs w:val="24"/>
          <w:vertAlign w:val="superscript"/>
        </w:rPr>
        <w:footnoteReference w:id="7"/>
      </w:r>
      <w:r w:rsidRPr="002D26B3">
        <w:rPr>
          <w:rFonts w:ascii="Times New Roman" w:hAnsi="Times New Roman" w:cs="Times New Roman"/>
          <w:color w:val="0070C0"/>
          <w:sz w:val="24"/>
          <w:szCs w:val="24"/>
        </w:rPr>
        <w:t xml:space="preserve"> The work will build local capacity and may make use of the retired USAID-supported wind resource assessment towers now in storage at the BPDB (Bangladesh </w:t>
      </w:r>
      <w:r w:rsidRPr="002D26B3">
        <w:rPr>
          <w:rFonts w:ascii="Times New Roman" w:hAnsi="Times New Roman" w:cs="Times New Roman"/>
          <w:color w:val="0070C0"/>
          <w:sz w:val="24"/>
          <w:szCs w:val="24"/>
        </w:rPr>
        <w:lastRenderedPageBreak/>
        <w:t>Power Development Board). New data logger and software will probably need to be acquired. Activity will entail engaging experts to carry out the wind resource assessment work combined with training-by-doing. This activity will be contingent on two items: (1) at least some positive results coming out of the USAID wind resource assessment data and (2) the towers becoming available in a timely fashion.</w:t>
      </w:r>
    </w:p>
    <w:p w:rsidR="002D26B3" w:rsidRPr="002D26B3" w:rsidRDefault="002D26B3" w:rsidP="002D26B3">
      <w:pPr>
        <w:rPr>
          <w:rFonts w:ascii="Times New Roman" w:hAnsi="Times New Roman" w:cs="Times New Roman"/>
          <w:color w:val="0070C0"/>
          <w:sz w:val="24"/>
          <w:szCs w:val="24"/>
        </w:rPr>
      </w:pPr>
    </w:p>
    <w:p w:rsidR="002D26B3" w:rsidRPr="002D26B3" w:rsidRDefault="002D26B3" w:rsidP="002D26B3">
      <w:pPr>
        <w:rPr>
          <w:rFonts w:ascii="Times New Roman" w:hAnsi="Times New Roman" w:cs="Times New Roman"/>
          <w:color w:val="0070C0"/>
          <w:sz w:val="24"/>
          <w:szCs w:val="24"/>
        </w:rPr>
      </w:pPr>
      <w:r w:rsidRPr="002D26B3">
        <w:rPr>
          <w:rFonts w:ascii="Times New Roman" w:hAnsi="Times New Roman" w:cs="Times New Roman"/>
          <w:i/>
          <w:color w:val="0070C0"/>
          <w:sz w:val="24"/>
          <w:szCs w:val="24"/>
        </w:rPr>
        <w:t>Activity 2.1.2</w:t>
      </w:r>
      <w:r w:rsidRPr="002D26B3">
        <w:rPr>
          <w:rFonts w:ascii="Times New Roman" w:hAnsi="Times New Roman" w:cs="Times New Roman"/>
          <w:color w:val="0070C0"/>
          <w:sz w:val="24"/>
          <w:szCs w:val="24"/>
        </w:rPr>
        <w:t xml:space="preserve"> Carrying out of preliminary study and training-by-doing experiences for relevant Bangladesh officials and private sector investors in offshore wind resource assessment. The study will utilize available satellite data (and/ or possibly Bangladesh Navy data) to get an overall impression of the potential of offshore wind resources in Bangladesh, particularly in areas south of the western coastal area of the nation, where ocean activity is less busy.</w:t>
      </w:r>
      <w:r w:rsidRPr="002D26B3">
        <w:rPr>
          <w:rFonts w:ascii="Times New Roman" w:hAnsi="Times New Roman" w:cs="Times New Roman"/>
          <w:color w:val="0070C0"/>
          <w:sz w:val="24"/>
          <w:szCs w:val="24"/>
          <w:vertAlign w:val="superscript"/>
        </w:rPr>
        <w:footnoteReference w:id="8"/>
      </w:r>
      <w:r w:rsidRPr="002D26B3">
        <w:rPr>
          <w:rFonts w:ascii="Times New Roman" w:hAnsi="Times New Roman" w:cs="Times New Roman"/>
          <w:color w:val="0070C0"/>
          <w:sz w:val="24"/>
          <w:szCs w:val="24"/>
        </w:rPr>
        <w:t xml:space="preserve"> As a prerequisite step to this activity, the availability of satellite data or potential cooperation with the Navy on procuring offshore data will be assessed.</w:t>
      </w:r>
    </w:p>
    <w:p w:rsidR="002D26B3" w:rsidRPr="002D26B3" w:rsidRDefault="002D26B3" w:rsidP="002D26B3">
      <w:pPr>
        <w:rPr>
          <w:rFonts w:ascii="Times New Roman" w:hAnsi="Times New Roman" w:cs="Times New Roman"/>
          <w:sz w:val="24"/>
          <w:szCs w:val="24"/>
        </w:rPr>
      </w:pPr>
    </w:p>
    <w:p w:rsidR="002D26B3" w:rsidRPr="002D26B3" w:rsidRDefault="002D26B3" w:rsidP="002D26B3">
      <w:pPr>
        <w:rPr>
          <w:rFonts w:ascii="Times New Roman" w:hAnsi="Times New Roman" w:cs="Times New Roman"/>
          <w:color w:val="FF0000"/>
          <w:sz w:val="24"/>
          <w:szCs w:val="24"/>
        </w:rPr>
      </w:pPr>
      <w:r w:rsidRPr="002D26B3">
        <w:rPr>
          <w:rFonts w:ascii="Times New Roman" w:hAnsi="Times New Roman" w:cs="Times New Roman"/>
          <w:sz w:val="24"/>
          <w:szCs w:val="24"/>
          <w:u w:val="single"/>
        </w:rPr>
        <w:t>Output 2.2</w:t>
      </w:r>
      <w:r w:rsidRPr="002D26B3">
        <w:rPr>
          <w:rFonts w:ascii="Times New Roman" w:hAnsi="Times New Roman" w:cs="Times New Roman"/>
          <w:sz w:val="24"/>
          <w:szCs w:val="24"/>
        </w:rPr>
        <w:t xml:space="preserve"> Investment-grade solar resource data</w:t>
      </w:r>
      <w:r w:rsidRPr="002D26B3">
        <w:rPr>
          <w:rFonts w:ascii="Times New Roman" w:hAnsi="Times New Roman" w:cs="Times New Roman"/>
          <w:color w:val="FF0000"/>
          <w:sz w:val="24"/>
          <w:szCs w:val="24"/>
        </w:rPr>
        <w:t xml:space="preserve"> and relevant capacities built in Bangladesh</w:t>
      </w:r>
    </w:p>
    <w:p w:rsidR="002D26B3" w:rsidRPr="002D26B3" w:rsidRDefault="002D26B3" w:rsidP="002D26B3">
      <w:pPr>
        <w:rPr>
          <w:rFonts w:ascii="Times New Roman" w:hAnsi="Times New Roman" w:cs="Times New Roman"/>
          <w:sz w:val="24"/>
          <w:szCs w:val="24"/>
        </w:rPr>
      </w:pPr>
    </w:p>
    <w:p w:rsidR="002D26B3" w:rsidRPr="002D26B3" w:rsidRDefault="002D26B3" w:rsidP="002D26B3">
      <w:pPr>
        <w:rPr>
          <w:rFonts w:ascii="Times New Roman" w:hAnsi="Times New Roman" w:cs="Times New Roman"/>
          <w:color w:val="0070C0"/>
          <w:sz w:val="24"/>
          <w:szCs w:val="24"/>
        </w:rPr>
      </w:pPr>
      <w:r w:rsidRPr="002D26B3">
        <w:rPr>
          <w:rFonts w:ascii="Times New Roman" w:hAnsi="Times New Roman" w:cs="Times New Roman"/>
          <w:i/>
          <w:color w:val="0070C0"/>
          <w:sz w:val="24"/>
          <w:szCs w:val="24"/>
        </w:rPr>
        <w:t>Activity 2.2.1</w:t>
      </w:r>
      <w:r w:rsidRPr="002D26B3">
        <w:rPr>
          <w:rFonts w:ascii="Times New Roman" w:hAnsi="Times New Roman" w:cs="Times New Roman"/>
          <w:color w:val="0070C0"/>
          <w:sz w:val="24"/>
          <w:szCs w:val="24"/>
        </w:rPr>
        <w:t xml:space="preserve"> Identification of five high potential utility scale PV sites and carrying out of investment-grade resource assessment at the sites.</w:t>
      </w:r>
      <w:r w:rsidRPr="002D26B3">
        <w:rPr>
          <w:rFonts w:ascii="Times New Roman" w:hAnsi="Times New Roman" w:cs="Times New Roman"/>
          <w:color w:val="0070C0"/>
          <w:sz w:val="24"/>
          <w:szCs w:val="24"/>
          <w:vertAlign w:val="superscript"/>
        </w:rPr>
        <w:footnoteReference w:id="9"/>
      </w:r>
      <w:r w:rsidRPr="002D26B3">
        <w:rPr>
          <w:rFonts w:ascii="Times New Roman" w:hAnsi="Times New Roman" w:cs="Times New Roman"/>
          <w:color w:val="0070C0"/>
          <w:sz w:val="24"/>
          <w:szCs w:val="24"/>
        </w:rPr>
        <w:t xml:space="preserve"> This will give a clear understanding about net power generation in each particular area, so as to determine the PV power tariff as well as the economic viability of the projects. Work will involve training-by-doing experiences for relevant Bangladesh officials and private sector investors.</w:t>
      </w:r>
    </w:p>
    <w:p w:rsidR="002D26B3" w:rsidRPr="002D26B3" w:rsidRDefault="002D26B3" w:rsidP="002D26B3">
      <w:pPr>
        <w:rPr>
          <w:rFonts w:ascii="Times New Roman" w:hAnsi="Times New Roman" w:cs="Times New Roman"/>
          <w:sz w:val="24"/>
          <w:szCs w:val="24"/>
        </w:rPr>
      </w:pPr>
    </w:p>
    <w:p w:rsidR="002D26B3" w:rsidRPr="002D26B3" w:rsidRDefault="002D26B3" w:rsidP="002D26B3">
      <w:pPr>
        <w:rPr>
          <w:rFonts w:ascii="Times New Roman" w:hAnsi="Times New Roman" w:cs="Times New Roman"/>
          <w:i/>
          <w:color w:val="FF0000"/>
          <w:sz w:val="24"/>
          <w:szCs w:val="24"/>
        </w:rPr>
      </w:pPr>
      <w:r w:rsidRPr="002D26B3">
        <w:rPr>
          <w:rFonts w:ascii="Times New Roman" w:hAnsi="Times New Roman" w:cs="Times New Roman"/>
          <w:sz w:val="24"/>
          <w:szCs w:val="24"/>
          <w:u w:val="single"/>
        </w:rPr>
        <w:t>Output 2.3</w:t>
      </w:r>
      <w:r w:rsidRPr="002D26B3">
        <w:rPr>
          <w:rFonts w:ascii="Times New Roman" w:hAnsi="Times New Roman" w:cs="Times New Roman"/>
          <w:sz w:val="24"/>
          <w:szCs w:val="24"/>
        </w:rPr>
        <w:t xml:space="preserve"> Biomass resource data.  </w:t>
      </w:r>
      <w:r w:rsidRPr="002D26B3">
        <w:rPr>
          <w:rFonts w:ascii="Times New Roman" w:hAnsi="Times New Roman" w:cs="Times New Roman"/>
          <w:i/>
          <w:color w:val="000000" w:themeColor="text1"/>
          <w:sz w:val="24"/>
          <w:szCs w:val="24"/>
        </w:rPr>
        <w:t>-&gt;to be revised to-&gt;</w:t>
      </w:r>
    </w:p>
    <w:p w:rsidR="002D26B3" w:rsidRPr="002D26B3" w:rsidRDefault="002D26B3" w:rsidP="002D26B3">
      <w:pPr>
        <w:rPr>
          <w:rFonts w:ascii="Times New Roman" w:hAnsi="Times New Roman" w:cs="Times New Roman"/>
          <w:sz w:val="24"/>
          <w:szCs w:val="24"/>
        </w:rPr>
      </w:pPr>
    </w:p>
    <w:p w:rsidR="002D26B3" w:rsidRPr="002D26B3" w:rsidRDefault="002D26B3" w:rsidP="002D26B3">
      <w:pPr>
        <w:rPr>
          <w:rFonts w:ascii="Times New Roman" w:hAnsi="Times New Roman" w:cs="Times New Roman"/>
          <w:color w:val="FF0000"/>
          <w:sz w:val="24"/>
          <w:szCs w:val="24"/>
        </w:rPr>
      </w:pPr>
      <w:r w:rsidRPr="002D26B3">
        <w:rPr>
          <w:rFonts w:ascii="Times New Roman" w:hAnsi="Times New Roman" w:cs="Times New Roman"/>
          <w:color w:val="FF0000"/>
          <w:sz w:val="24"/>
          <w:szCs w:val="24"/>
          <w:u w:val="single"/>
        </w:rPr>
        <w:t>Output 2.3</w:t>
      </w:r>
      <w:r w:rsidRPr="002D26B3">
        <w:rPr>
          <w:rFonts w:ascii="Times New Roman" w:hAnsi="Times New Roman" w:cs="Times New Roman"/>
          <w:color w:val="FF0000"/>
          <w:sz w:val="24"/>
          <w:szCs w:val="24"/>
        </w:rPr>
        <w:t xml:space="preserve"> Nation-wide biomass resource assessment study focused on availability of resources for biomass power generation and identification of potential project sites.</w:t>
      </w:r>
      <w:r w:rsidRPr="002D26B3">
        <w:rPr>
          <w:rFonts w:ascii="Times New Roman" w:hAnsi="Times New Roman" w:cs="Times New Roman"/>
          <w:color w:val="FF0000"/>
          <w:sz w:val="24"/>
          <w:szCs w:val="24"/>
          <w:vertAlign w:val="superscript"/>
        </w:rPr>
        <w:footnoteReference w:id="10"/>
      </w:r>
    </w:p>
    <w:p w:rsidR="002D26B3" w:rsidRPr="002D26B3" w:rsidRDefault="002D26B3" w:rsidP="002D26B3">
      <w:pPr>
        <w:rPr>
          <w:rFonts w:ascii="Times New Roman" w:hAnsi="Times New Roman" w:cs="Times New Roman"/>
          <w:sz w:val="24"/>
          <w:szCs w:val="24"/>
        </w:rPr>
      </w:pPr>
    </w:p>
    <w:p w:rsidR="002D26B3" w:rsidRPr="002D26B3" w:rsidRDefault="002D26B3" w:rsidP="002D26B3">
      <w:pPr>
        <w:rPr>
          <w:rFonts w:ascii="Times New Roman" w:hAnsi="Times New Roman" w:cs="Times New Roman"/>
          <w:sz w:val="24"/>
          <w:szCs w:val="24"/>
        </w:rPr>
      </w:pPr>
      <w:r w:rsidRPr="002D26B3">
        <w:rPr>
          <w:rFonts w:ascii="Times New Roman" w:hAnsi="Times New Roman" w:cs="Times New Roman"/>
          <w:i/>
          <w:sz w:val="24"/>
          <w:szCs w:val="24"/>
        </w:rPr>
        <w:lastRenderedPageBreak/>
        <w:t>Activity 2.3.1</w:t>
      </w:r>
      <w:r w:rsidRPr="002D26B3">
        <w:rPr>
          <w:rFonts w:ascii="Times New Roman" w:hAnsi="Times New Roman" w:cs="Times New Roman"/>
          <w:sz w:val="24"/>
          <w:szCs w:val="24"/>
        </w:rPr>
        <w:t xml:space="preserve"> Preparation of TOR for nation-wide biomass resource assessment study in Bangladesh, with ultimate focus on biomass power generation resource availability. (</w:t>
      </w:r>
      <w:r w:rsidRPr="002D26B3">
        <w:rPr>
          <w:rFonts w:ascii="Times New Roman" w:hAnsi="Times New Roman" w:cs="Times New Roman"/>
          <w:i/>
          <w:sz w:val="24"/>
          <w:szCs w:val="24"/>
        </w:rPr>
        <w:t>Note: Activity completed</w:t>
      </w:r>
      <w:r w:rsidRPr="002D26B3">
        <w:rPr>
          <w:rFonts w:ascii="Times New Roman" w:hAnsi="Times New Roman" w:cs="Times New Roman"/>
          <w:sz w:val="24"/>
          <w:szCs w:val="24"/>
        </w:rPr>
        <w:t>.)</w:t>
      </w:r>
    </w:p>
    <w:p w:rsidR="002D26B3" w:rsidRPr="002D26B3" w:rsidRDefault="002D26B3" w:rsidP="002D26B3">
      <w:pPr>
        <w:rPr>
          <w:rFonts w:ascii="Times New Roman" w:hAnsi="Times New Roman" w:cs="Times New Roman"/>
          <w:color w:val="0070C0"/>
          <w:sz w:val="24"/>
          <w:szCs w:val="24"/>
        </w:rPr>
      </w:pPr>
    </w:p>
    <w:p w:rsidR="002D26B3" w:rsidRPr="002D26B3" w:rsidRDefault="002D26B3" w:rsidP="002D26B3">
      <w:pPr>
        <w:rPr>
          <w:rFonts w:ascii="Times New Roman" w:hAnsi="Times New Roman" w:cs="Times New Roman"/>
          <w:color w:val="0070C0"/>
          <w:sz w:val="24"/>
          <w:szCs w:val="24"/>
        </w:rPr>
      </w:pPr>
      <w:r w:rsidRPr="002D26B3">
        <w:rPr>
          <w:rFonts w:ascii="Times New Roman" w:hAnsi="Times New Roman" w:cs="Times New Roman"/>
          <w:i/>
          <w:color w:val="0070C0"/>
          <w:sz w:val="24"/>
          <w:szCs w:val="24"/>
        </w:rPr>
        <w:t>Activity 2.3.2</w:t>
      </w:r>
      <w:r w:rsidRPr="002D26B3">
        <w:rPr>
          <w:rFonts w:ascii="Times New Roman" w:hAnsi="Times New Roman" w:cs="Times New Roman"/>
          <w:color w:val="0070C0"/>
          <w:sz w:val="24"/>
          <w:szCs w:val="24"/>
        </w:rPr>
        <w:t xml:space="preserve"> Preparation of implementation/ action plan for carrying out of nation-wide biomass resource assessment study in Bangladesh that has ultimate focus on biomass power generation resource availability. Work will include determination of manpower and qualifications needed as well as costing. Work will involve refinement of TOR prepared under Activity 2.3.1 to ensure costing is as tight as possible and to distinguish two phases of development of the nation-wide biomass resource assessment, where the first phase is within the boundaries of available project funds for this activity. While the project can start carrying out phase 1 of the biomass resource assessment in the short term/ immediately, work will also include in parallel securing of co-financing for the second phase of the assessment.</w:t>
      </w:r>
      <w:r w:rsidRPr="002D26B3">
        <w:rPr>
          <w:rFonts w:ascii="Times New Roman" w:hAnsi="Times New Roman" w:cs="Times New Roman"/>
          <w:color w:val="0070C0"/>
          <w:sz w:val="24"/>
          <w:szCs w:val="24"/>
          <w:vertAlign w:val="superscript"/>
        </w:rPr>
        <w:footnoteReference w:id="11"/>
      </w:r>
      <w:r w:rsidRPr="002D26B3">
        <w:rPr>
          <w:rFonts w:ascii="Times New Roman" w:hAnsi="Times New Roman" w:cs="Times New Roman"/>
          <w:color w:val="0070C0"/>
          <w:sz w:val="24"/>
          <w:szCs w:val="24"/>
        </w:rPr>
        <w:t xml:space="preserve"> </w:t>
      </w:r>
    </w:p>
    <w:p w:rsidR="002D26B3" w:rsidRPr="002D26B3" w:rsidRDefault="002D26B3" w:rsidP="002D26B3">
      <w:pPr>
        <w:rPr>
          <w:rFonts w:ascii="Times New Roman" w:hAnsi="Times New Roman" w:cs="Times New Roman"/>
          <w:color w:val="0070C0"/>
          <w:sz w:val="24"/>
          <w:szCs w:val="24"/>
        </w:rPr>
      </w:pPr>
    </w:p>
    <w:p w:rsidR="002D26B3" w:rsidRPr="002D26B3" w:rsidRDefault="002D26B3" w:rsidP="002D26B3">
      <w:pPr>
        <w:rPr>
          <w:rFonts w:ascii="Times New Roman" w:hAnsi="Times New Roman" w:cs="Times New Roman"/>
          <w:color w:val="0070C0"/>
          <w:sz w:val="24"/>
          <w:szCs w:val="24"/>
        </w:rPr>
      </w:pPr>
      <w:r w:rsidRPr="002D26B3">
        <w:rPr>
          <w:rFonts w:ascii="Times New Roman" w:hAnsi="Times New Roman" w:cs="Times New Roman"/>
          <w:i/>
          <w:color w:val="0070C0"/>
          <w:sz w:val="24"/>
          <w:szCs w:val="24"/>
        </w:rPr>
        <w:t>Activity 2.3.3</w:t>
      </w:r>
      <w:r w:rsidRPr="002D26B3">
        <w:rPr>
          <w:rFonts w:ascii="Times New Roman" w:hAnsi="Times New Roman" w:cs="Times New Roman"/>
          <w:color w:val="0070C0"/>
          <w:sz w:val="24"/>
          <w:szCs w:val="24"/>
        </w:rPr>
        <w:t xml:space="preserve"> Conducting phase 1 of nation-wide biomass resource assessment, with ultimate focus on biomass power generation resource availability</w:t>
      </w:r>
      <w:r w:rsidRPr="002D26B3">
        <w:rPr>
          <w:rFonts w:ascii="Times New Roman" w:hAnsi="Times New Roman" w:cs="Times New Roman"/>
          <w:color w:val="0070C0"/>
          <w:sz w:val="24"/>
          <w:szCs w:val="24"/>
          <w:vertAlign w:val="superscript"/>
        </w:rPr>
        <w:footnoteReference w:id="12"/>
      </w:r>
      <w:r w:rsidRPr="002D26B3">
        <w:rPr>
          <w:rFonts w:ascii="Times New Roman" w:hAnsi="Times New Roman" w:cs="Times New Roman"/>
          <w:color w:val="0070C0"/>
          <w:sz w:val="24"/>
          <w:szCs w:val="24"/>
        </w:rPr>
        <w:t>.</w:t>
      </w:r>
    </w:p>
    <w:p w:rsidR="002D26B3" w:rsidRPr="002D26B3" w:rsidRDefault="002D26B3" w:rsidP="002D26B3">
      <w:pPr>
        <w:rPr>
          <w:rFonts w:ascii="Times New Roman" w:hAnsi="Times New Roman" w:cs="Times New Roman"/>
          <w:color w:val="0070C0"/>
          <w:sz w:val="24"/>
          <w:szCs w:val="24"/>
        </w:rPr>
      </w:pPr>
    </w:p>
    <w:p w:rsidR="002D26B3" w:rsidRPr="002D26B3" w:rsidRDefault="002D26B3" w:rsidP="002D26B3">
      <w:pPr>
        <w:rPr>
          <w:rFonts w:ascii="Times New Roman" w:hAnsi="Times New Roman" w:cs="Times New Roman"/>
          <w:color w:val="0070C0"/>
          <w:sz w:val="24"/>
          <w:szCs w:val="24"/>
        </w:rPr>
      </w:pPr>
    </w:p>
    <w:p w:rsidR="002D26B3" w:rsidRPr="002D26B3" w:rsidRDefault="002D26B3" w:rsidP="002D26B3">
      <w:pPr>
        <w:rPr>
          <w:rFonts w:ascii="Times New Roman" w:hAnsi="Times New Roman" w:cs="Times New Roman"/>
          <w:b/>
          <w:sz w:val="24"/>
          <w:szCs w:val="24"/>
        </w:rPr>
      </w:pPr>
      <w:r w:rsidRPr="002D26B3">
        <w:rPr>
          <w:rFonts w:ascii="Times New Roman" w:hAnsi="Times New Roman" w:cs="Times New Roman"/>
          <w:b/>
          <w:sz w:val="24"/>
          <w:szCs w:val="24"/>
        </w:rPr>
        <w:t xml:space="preserve">Component 3. </w:t>
      </w:r>
      <w:r w:rsidRPr="002D26B3">
        <w:rPr>
          <w:rFonts w:ascii="Times New Roman" w:hAnsi="Times New Roman" w:cs="Times New Roman"/>
          <w:b/>
          <w:strike/>
          <w:sz w:val="24"/>
          <w:szCs w:val="24"/>
        </w:rPr>
        <w:t>Diffusion</w:t>
      </w:r>
      <w:r w:rsidRPr="002D26B3">
        <w:rPr>
          <w:rFonts w:ascii="Times New Roman" w:hAnsi="Times New Roman" w:cs="Times New Roman"/>
          <w:b/>
          <w:sz w:val="24"/>
          <w:szCs w:val="24"/>
        </w:rPr>
        <w:t xml:space="preserve"> </w:t>
      </w:r>
      <w:r w:rsidRPr="002D26B3">
        <w:rPr>
          <w:rFonts w:ascii="Times New Roman" w:hAnsi="Times New Roman" w:cs="Times New Roman"/>
          <w:b/>
          <w:strike/>
          <w:sz w:val="24"/>
          <w:szCs w:val="24"/>
        </w:rPr>
        <w:t>of</w:t>
      </w:r>
      <w:r w:rsidRPr="002D26B3">
        <w:rPr>
          <w:rFonts w:ascii="Times New Roman" w:hAnsi="Times New Roman" w:cs="Times New Roman"/>
          <w:b/>
          <w:sz w:val="24"/>
          <w:szCs w:val="24"/>
        </w:rPr>
        <w:t xml:space="preserve"> </w:t>
      </w:r>
      <w:r w:rsidRPr="002D26B3">
        <w:rPr>
          <w:rFonts w:ascii="Times New Roman" w:hAnsi="Times New Roman" w:cs="Times New Roman"/>
          <w:b/>
          <w:color w:val="FF0000"/>
          <w:sz w:val="24"/>
          <w:szCs w:val="24"/>
        </w:rPr>
        <w:t>Affordable</w:t>
      </w:r>
      <w:r w:rsidRPr="002D26B3">
        <w:rPr>
          <w:rFonts w:ascii="Times New Roman" w:hAnsi="Times New Roman" w:cs="Times New Roman"/>
          <w:b/>
          <w:sz w:val="24"/>
          <w:szCs w:val="24"/>
        </w:rPr>
        <w:t xml:space="preserve"> Photovoltaic Power</w:t>
      </w:r>
      <w:r w:rsidRPr="002D26B3">
        <w:rPr>
          <w:rFonts w:ascii="Times New Roman" w:hAnsi="Times New Roman" w:cs="Times New Roman"/>
          <w:b/>
          <w:strike/>
          <w:sz w:val="24"/>
          <w:szCs w:val="24"/>
        </w:rPr>
        <w:t>ed</w:t>
      </w:r>
      <w:r w:rsidRPr="002D26B3">
        <w:rPr>
          <w:rFonts w:ascii="Times New Roman" w:hAnsi="Times New Roman" w:cs="Times New Roman"/>
          <w:b/>
          <w:sz w:val="24"/>
          <w:szCs w:val="24"/>
        </w:rPr>
        <w:t xml:space="preserve"> </w:t>
      </w:r>
      <w:r w:rsidRPr="002D26B3">
        <w:rPr>
          <w:rFonts w:ascii="Times New Roman" w:hAnsi="Times New Roman" w:cs="Times New Roman"/>
          <w:b/>
          <w:strike/>
          <w:sz w:val="24"/>
          <w:szCs w:val="24"/>
        </w:rPr>
        <w:t>solar LED lanterns (PVSLs)</w:t>
      </w:r>
      <w:r w:rsidRPr="002D26B3">
        <w:rPr>
          <w:rFonts w:ascii="Times New Roman" w:hAnsi="Times New Roman" w:cs="Times New Roman"/>
          <w:b/>
          <w:sz w:val="24"/>
          <w:szCs w:val="24"/>
        </w:rPr>
        <w:t xml:space="preserve"> </w:t>
      </w:r>
      <w:r w:rsidRPr="002D26B3">
        <w:rPr>
          <w:rFonts w:ascii="Times New Roman" w:hAnsi="Times New Roman" w:cs="Times New Roman"/>
          <w:b/>
          <w:strike/>
          <w:sz w:val="24"/>
          <w:szCs w:val="24"/>
        </w:rPr>
        <w:t>to</w:t>
      </w:r>
      <w:r w:rsidRPr="002D26B3">
        <w:rPr>
          <w:rFonts w:ascii="Times New Roman" w:hAnsi="Times New Roman" w:cs="Times New Roman"/>
          <w:b/>
          <w:sz w:val="24"/>
          <w:szCs w:val="24"/>
        </w:rPr>
        <w:t xml:space="preserve"> </w:t>
      </w:r>
      <w:r w:rsidRPr="002D26B3">
        <w:rPr>
          <w:rFonts w:ascii="Times New Roman" w:hAnsi="Times New Roman" w:cs="Times New Roman"/>
          <w:b/>
          <w:color w:val="FF0000"/>
          <w:sz w:val="24"/>
          <w:szCs w:val="24"/>
        </w:rPr>
        <w:t xml:space="preserve">for </w:t>
      </w:r>
      <w:r w:rsidRPr="002D26B3">
        <w:rPr>
          <w:rFonts w:ascii="Times New Roman" w:hAnsi="Times New Roman" w:cs="Times New Roman"/>
          <w:b/>
          <w:color w:val="000000" w:themeColor="text1"/>
          <w:sz w:val="24"/>
          <w:szCs w:val="24"/>
        </w:rPr>
        <w:t>L</w:t>
      </w:r>
      <w:r w:rsidRPr="002D26B3">
        <w:rPr>
          <w:rFonts w:ascii="Times New Roman" w:hAnsi="Times New Roman" w:cs="Times New Roman"/>
          <w:b/>
          <w:sz w:val="24"/>
          <w:szCs w:val="24"/>
        </w:rPr>
        <w:t xml:space="preserve">ow-income Households </w:t>
      </w:r>
      <w:r w:rsidRPr="002D26B3">
        <w:rPr>
          <w:rFonts w:ascii="Times New Roman" w:hAnsi="Times New Roman" w:cs="Times New Roman"/>
          <w:b/>
          <w:color w:val="FF0000"/>
          <w:sz w:val="24"/>
          <w:szCs w:val="24"/>
        </w:rPr>
        <w:t>and associated Livelihood Enhancement</w:t>
      </w:r>
    </w:p>
    <w:p w:rsidR="002D26B3" w:rsidRPr="002D26B3" w:rsidRDefault="002D26B3" w:rsidP="002D26B3">
      <w:pPr>
        <w:rPr>
          <w:rFonts w:ascii="Times New Roman" w:hAnsi="Times New Roman" w:cs="Times New Roman"/>
          <w:b/>
          <w:sz w:val="24"/>
          <w:szCs w:val="24"/>
        </w:rPr>
      </w:pPr>
    </w:p>
    <w:p w:rsidR="002D26B3" w:rsidRPr="002D26B3" w:rsidRDefault="002D26B3" w:rsidP="002D26B3">
      <w:pPr>
        <w:rPr>
          <w:rFonts w:ascii="Times New Roman" w:hAnsi="Times New Roman" w:cs="Times New Roman"/>
          <w:sz w:val="24"/>
          <w:szCs w:val="24"/>
        </w:rPr>
      </w:pPr>
      <w:r w:rsidRPr="002D26B3">
        <w:rPr>
          <w:rFonts w:ascii="Times New Roman" w:hAnsi="Times New Roman" w:cs="Times New Roman"/>
          <w:b/>
          <w:sz w:val="24"/>
          <w:szCs w:val="24"/>
        </w:rPr>
        <w:t xml:space="preserve">Outcome 3. Increased affordability and </w:t>
      </w:r>
      <w:r w:rsidRPr="002D26B3">
        <w:rPr>
          <w:rFonts w:ascii="Times New Roman" w:hAnsi="Times New Roman" w:cs="Times New Roman"/>
          <w:b/>
          <w:color w:val="FF0000"/>
          <w:sz w:val="24"/>
          <w:szCs w:val="24"/>
        </w:rPr>
        <w:t xml:space="preserve">access to </w:t>
      </w:r>
      <w:r w:rsidRPr="002D26B3">
        <w:rPr>
          <w:rFonts w:ascii="Times New Roman" w:hAnsi="Times New Roman" w:cs="Times New Roman"/>
          <w:b/>
          <w:strike/>
          <w:sz w:val="24"/>
          <w:szCs w:val="24"/>
        </w:rPr>
        <w:t xml:space="preserve">of </w:t>
      </w:r>
      <w:r w:rsidRPr="002D26B3">
        <w:rPr>
          <w:rFonts w:ascii="Times New Roman" w:hAnsi="Times New Roman" w:cs="Times New Roman"/>
          <w:b/>
          <w:sz w:val="24"/>
          <w:szCs w:val="24"/>
        </w:rPr>
        <w:t xml:space="preserve">photovoltaic solar </w:t>
      </w:r>
      <w:r w:rsidRPr="002D26B3">
        <w:rPr>
          <w:rFonts w:ascii="Times New Roman" w:hAnsi="Times New Roman" w:cs="Times New Roman"/>
          <w:b/>
          <w:color w:val="FF0000"/>
          <w:sz w:val="24"/>
          <w:szCs w:val="24"/>
        </w:rPr>
        <w:t xml:space="preserve">power and associated livelihood benefits </w:t>
      </w:r>
      <w:r w:rsidRPr="002D26B3">
        <w:rPr>
          <w:rFonts w:ascii="Times New Roman" w:hAnsi="Times New Roman" w:cs="Times New Roman"/>
          <w:b/>
          <w:strike/>
          <w:sz w:val="24"/>
          <w:szCs w:val="24"/>
        </w:rPr>
        <w:t>LED lanterns (PVSLs)</w:t>
      </w:r>
      <w:r w:rsidRPr="002D26B3">
        <w:rPr>
          <w:rFonts w:ascii="Times New Roman" w:hAnsi="Times New Roman" w:cs="Times New Roman"/>
          <w:b/>
          <w:sz w:val="24"/>
          <w:szCs w:val="24"/>
        </w:rPr>
        <w:t xml:space="preserve"> for low income households.</w:t>
      </w:r>
      <w:r w:rsidRPr="002D26B3">
        <w:rPr>
          <w:rFonts w:ascii="Times New Roman" w:hAnsi="Times New Roman" w:cs="Times New Roman"/>
          <w:b/>
          <w:sz w:val="24"/>
          <w:szCs w:val="24"/>
          <w:vertAlign w:val="superscript"/>
        </w:rPr>
        <w:footnoteReference w:id="13"/>
      </w:r>
      <w:r w:rsidRPr="002D26B3">
        <w:rPr>
          <w:rFonts w:ascii="Times New Roman" w:hAnsi="Times New Roman" w:cs="Times New Roman"/>
          <w:b/>
          <w:sz w:val="24"/>
          <w:szCs w:val="24"/>
        </w:rPr>
        <w:t xml:space="preserve"> </w:t>
      </w:r>
    </w:p>
    <w:p w:rsidR="002D26B3" w:rsidRPr="002D26B3" w:rsidRDefault="002D26B3" w:rsidP="002D26B3">
      <w:pPr>
        <w:rPr>
          <w:rFonts w:ascii="Times New Roman" w:hAnsi="Times New Roman" w:cs="Times New Roman"/>
          <w:sz w:val="24"/>
          <w:szCs w:val="24"/>
        </w:rPr>
      </w:pPr>
    </w:p>
    <w:p w:rsidR="002D26B3" w:rsidRPr="002D26B3" w:rsidRDefault="002D26B3" w:rsidP="002D26B3">
      <w:pPr>
        <w:rPr>
          <w:rFonts w:ascii="Times New Roman" w:hAnsi="Times New Roman" w:cs="Times New Roman"/>
          <w:sz w:val="24"/>
          <w:szCs w:val="24"/>
        </w:rPr>
      </w:pPr>
      <w:r w:rsidRPr="002D26B3">
        <w:rPr>
          <w:rFonts w:ascii="Times New Roman" w:hAnsi="Times New Roman" w:cs="Times New Roman"/>
          <w:sz w:val="24"/>
          <w:szCs w:val="24"/>
          <w:u w:val="single"/>
        </w:rPr>
        <w:t>Output 3.1</w:t>
      </w:r>
      <w:r w:rsidRPr="002D26B3">
        <w:rPr>
          <w:rFonts w:ascii="Times New Roman" w:hAnsi="Times New Roman" w:cs="Times New Roman"/>
          <w:sz w:val="24"/>
          <w:szCs w:val="24"/>
        </w:rPr>
        <w:t xml:space="preserve"> Established financial mechanism that includes a credit scheme and buy-down grants.</w:t>
      </w:r>
    </w:p>
    <w:p w:rsidR="002D26B3" w:rsidRPr="002D26B3" w:rsidRDefault="002D26B3" w:rsidP="002D26B3">
      <w:pPr>
        <w:rPr>
          <w:rFonts w:ascii="Times New Roman" w:hAnsi="Times New Roman" w:cs="Times New Roman"/>
          <w:sz w:val="24"/>
          <w:szCs w:val="24"/>
        </w:rPr>
      </w:pPr>
      <w:r w:rsidRPr="002D26B3">
        <w:rPr>
          <w:rFonts w:ascii="Times New Roman" w:hAnsi="Times New Roman" w:cs="Times New Roman"/>
          <w:sz w:val="24"/>
          <w:szCs w:val="24"/>
          <w:u w:val="single"/>
        </w:rPr>
        <w:t>Output 3.2</w:t>
      </w:r>
      <w:r w:rsidRPr="002D26B3">
        <w:rPr>
          <w:rFonts w:ascii="Times New Roman" w:hAnsi="Times New Roman" w:cs="Times New Roman"/>
          <w:sz w:val="24"/>
          <w:szCs w:val="24"/>
        </w:rPr>
        <w:t xml:space="preserve"> PVSL delivery models that provide product support and credit collection.</w:t>
      </w:r>
    </w:p>
    <w:p w:rsidR="002D26B3" w:rsidRPr="002D26B3" w:rsidRDefault="002D26B3" w:rsidP="002D26B3">
      <w:pPr>
        <w:rPr>
          <w:rFonts w:ascii="Times New Roman" w:hAnsi="Times New Roman" w:cs="Times New Roman"/>
          <w:i/>
          <w:sz w:val="24"/>
          <w:szCs w:val="24"/>
        </w:rPr>
      </w:pPr>
      <w:r w:rsidRPr="002D26B3">
        <w:rPr>
          <w:rFonts w:ascii="Times New Roman" w:hAnsi="Times New Roman" w:cs="Times New Roman"/>
          <w:sz w:val="24"/>
          <w:szCs w:val="24"/>
          <w:u w:val="single"/>
        </w:rPr>
        <w:t>Output 3.3</w:t>
      </w:r>
      <w:r w:rsidRPr="002D26B3">
        <w:rPr>
          <w:rFonts w:ascii="Times New Roman" w:hAnsi="Times New Roman" w:cs="Times New Roman"/>
          <w:sz w:val="24"/>
          <w:szCs w:val="24"/>
        </w:rPr>
        <w:t xml:space="preserve"> PVSL certification procedures and quality oversight of diffusion activities </w:t>
      </w:r>
      <w:r w:rsidRPr="002D26B3">
        <w:rPr>
          <w:rFonts w:ascii="Times New Roman" w:hAnsi="Times New Roman" w:cs="Times New Roman"/>
          <w:i/>
          <w:sz w:val="24"/>
          <w:szCs w:val="24"/>
        </w:rPr>
        <w:t>-&gt; all three of original outputs to be changed to between two and three of the following preliminarily proposed outputs -&gt;</w:t>
      </w:r>
    </w:p>
    <w:p w:rsidR="002D26B3" w:rsidRPr="002D26B3" w:rsidRDefault="002D26B3" w:rsidP="002D26B3">
      <w:pPr>
        <w:rPr>
          <w:rFonts w:ascii="Times New Roman" w:hAnsi="Times New Roman" w:cs="Times New Roman"/>
          <w:sz w:val="24"/>
          <w:szCs w:val="24"/>
        </w:rPr>
      </w:pPr>
    </w:p>
    <w:p w:rsidR="002D26B3" w:rsidRPr="002D26B3" w:rsidRDefault="002D26B3" w:rsidP="002D26B3">
      <w:pPr>
        <w:rPr>
          <w:rFonts w:ascii="Times New Roman" w:hAnsi="Times New Roman" w:cs="Times New Roman"/>
          <w:color w:val="FF0000"/>
          <w:sz w:val="24"/>
          <w:szCs w:val="24"/>
        </w:rPr>
      </w:pPr>
      <w:r w:rsidRPr="002D26B3">
        <w:rPr>
          <w:rFonts w:ascii="Times New Roman" w:hAnsi="Times New Roman" w:cs="Times New Roman"/>
          <w:color w:val="FF0000"/>
          <w:sz w:val="24"/>
          <w:szCs w:val="24"/>
          <w:u w:val="single"/>
        </w:rPr>
        <w:t>Output 3.1</w:t>
      </w:r>
      <w:r w:rsidRPr="002D26B3">
        <w:rPr>
          <w:rFonts w:ascii="Times New Roman" w:hAnsi="Times New Roman" w:cs="Times New Roman"/>
          <w:color w:val="FF0000"/>
          <w:sz w:val="24"/>
          <w:szCs w:val="24"/>
        </w:rPr>
        <w:t xml:space="preserve"> Actionable information on village layout, number and proportion of poor households without electricity or without adequate electricity, and challenges in delivering power to un-electrified households in long-term off-grid areas, namely 1,024 villages identified by the Rural Electrification Board, particularly those 700 or more villages not suitable to mini-grids. </w:t>
      </w:r>
      <w:r w:rsidRPr="002D26B3">
        <w:rPr>
          <w:rFonts w:ascii="Times New Roman" w:hAnsi="Times New Roman" w:cs="Times New Roman"/>
          <w:color w:val="FF0000"/>
          <w:sz w:val="24"/>
          <w:szCs w:val="24"/>
        </w:rPr>
        <w:lastRenderedPageBreak/>
        <w:t>Information will be used to select villages with the highest number/ share of un-electrified households, but that are not suitable to mini-grids, for implementation of various nano-grid models (see Output 3.2). For those villages in which nano-grid models are not implemented, information may also be used to revamp the project’s pico-solar program (see Output 3.3), perhaps combining pico-solar with small SHSs, if new pay-as-you-go approaches to distribution are assessed to be viable means of providing electricity access to the poorest households on an individual household system basis. It is envisioned that this study will be a relatively quick one, but will provide enough information to ensure activities for subsequent outputs (Output 3.2 and Output 3.3) are effectively designed.</w:t>
      </w:r>
    </w:p>
    <w:p w:rsidR="002D26B3" w:rsidRPr="002D26B3" w:rsidRDefault="002D26B3" w:rsidP="002D26B3">
      <w:pPr>
        <w:rPr>
          <w:rFonts w:ascii="Times New Roman" w:hAnsi="Times New Roman" w:cs="Times New Roman"/>
          <w:sz w:val="24"/>
          <w:szCs w:val="24"/>
        </w:rPr>
      </w:pPr>
    </w:p>
    <w:p w:rsidR="002D26B3" w:rsidRPr="002D26B3" w:rsidRDefault="002D26B3" w:rsidP="002D26B3">
      <w:pPr>
        <w:rPr>
          <w:rFonts w:ascii="Times New Roman" w:hAnsi="Times New Roman" w:cs="Times New Roman"/>
          <w:color w:val="0070C0"/>
          <w:sz w:val="24"/>
          <w:szCs w:val="24"/>
        </w:rPr>
      </w:pPr>
      <w:r w:rsidRPr="002D26B3">
        <w:rPr>
          <w:rFonts w:ascii="Times New Roman" w:hAnsi="Times New Roman" w:cs="Times New Roman"/>
          <w:i/>
          <w:color w:val="0070C0"/>
          <w:sz w:val="24"/>
          <w:szCs w:val="24"/>
        </w:rPr>
        <w:t>Activity 3.1.1</w:t>
      </w:r>
      <w:r w:rsidRPr="002D26B3">
        <w:rPr>
          <w:rFonts w:ascii="Times New Roman" w:hAnsi="Times New Roman" w:cs="Times New Roman"/>
          <w:color w:val="0070C0"/>
          <w:sz w:val="24"/>
          <w:szCs w:val="24"/>
        </w:rPr>
        <w:t xml:space="preserve"> Carrying out of survey focused mainly on the 1,024 villages in long-term off-grid areas to determine which villages are not suitable to mini-grids (if not already known). Selection of villages for nano-grid implementation and (possibly) selection of different villages for pico-solar/ mini SHS distribution. Among those villages not suitable to mini-grids, the survey will determine how many households lack electricity in each village and what proportion these households are of the total in the village. Those villages with the largest number of un-electrified households will be the priority for work associated with Output 3.2 and Output 3.3 (if pursued). The survey will also look at the layout of identified villages with high potential for nano-grids to determine the type of nano-grids most suitable to each village. </w:t>
      </w:r>
    </w:p>
    <w:p w:rsidR="002D26B3" w:rsidRPr="002D26B3" w:rsidRDefault="002D26B3" w:rsidP="002D26B3">
      <w:pPr>
        <w:rPr>
          <w:rFonts w:ascii="Times New Roman" w:hAnsi="Times New Roman" w:cs="Times New Roman"/>
          <w:color w:val="0070C0"/>
          <w:sz w:val="24"/>
          <w:szCs w:val="24"/>
        </w:rPr>
      </w:pPr>
    </w:p>
    <w:p w:rsidR="002D26B3" w:rsidRPr="002D26B3" w:rsidRDefault="002D26B3" w:rsidP="002D26B3">
      <w:pPr>
        <w:rPr>
          <w:rFonts w:ascii="Times New Roman" w:hAnsi="Times New Roman" w:cs="Times New Roman"/>
          <w:color w:val="FF0000"/>
          <w:sz w:val="24"/>
          <w:szCs w:val="24"/>
        </w:rPr>
      </w:pPr>
      <w:r w:rsidRPr="002D26B3">
        <w:rPr>
          <w:rFonts w:ascii="Times New Roman" w:hAnsi="Times New Roman" w:cs="Times New Roman"/>
          <w:color w:val="FF0000"/>
          <w:sz w:val="24"/>
          <w:szCs w:val="24"/>
          <w:u w:val="single"/>
        </w:rPr>
        <w:t>Output 3.2</w:t>
      </w:r>
      <w:r w:rsidRPr="002D26B3">
        <w:rPr>
          <w:rFonts w:ascii="Times New Roman" w:hAnsi="Times New Roman" w:cs="Times New Roman"/>
          <w:color w:val="FF0000"/>
          <w:sz w:val="24"/>
          <w:szCs w:val="24"/>
        </w:rPr>
        <w:t xml:space="preserve"> Electricity access newly provided to low income households via various forms of PV nano-grids, including: (i) SHS sharing, (ii) roof-top micro-utility, (iii) ground based micro-utility, and (iv) distributed rooftop utility. Installations will focus on those long-term off-grid areas that are not suitable to mini-grids due to layout of households/ villages. Installations will cover at least 3,000 households that did not have access to electricity before.</w:t>
      </w:r>
      <w:r w:rsidRPr="002D26B3">
        <w:rPr>
          <w:rFonts w:ascii="Times New Roman" w:hAnsi="Times New Roman" w:cs="Times New Roman"/>
          <w:color w:val="FF0000"/>
          <w:sz w:val="24"/>
          <w:szCs w:val="24"/>
          <w:vertAlign w:val="superscript"/>
        </w:rPr>
        <w:footnoteReference w:id="14"/>
      </w:r>
      <w:r w:rsidRPr="002D26B3">
        <w:rPr>
          <w:rFonts w:ascii="Times New Roman" w:hAnsi="Times New Roman" w:cs="Times New Roman"/>
          <w:color w:val="FF0000"/>
          <w:sz w:val="24"/>
          <w:szCs w:val="24"/>
        </w:rPr>
        <w:t xml:space="preserve"> Total number of nano-grids installed under the project will be about 300, with perhaps 20 households on average per nano-grid. The work should include a relatively equal mix of the four different types of nano-grids, at least at first, so an assessment of their results can be made. The different nano-grid models may be combined in some places. SHS sharing refers to interconnection of SHS systems in a village or cluster of homes, so that homes with greater need for electricity (or that lack an SHS) can purchase electricity from SHS homes with an excess of electricity. A roof-top micro-utility refers to a business operation utilizing a large rooftop system and connection to nearby homes to sell electricity to those homes. A ground based micro-utility refers to a business utilizing a ground based PV system (usually in the watt or low kilowatt range) with home connections that sells electricity to the homes. A distributed rooftop utility refers to a business that installs rooftop systems of various sizes (as appropriate) on the rooftops of its future customers. It interconnects these rooftop systems and then sells the electricity to all established system nodes with or without rooftop solar in a pre-determined territory. </w:t>
      </w:r>
    </w:p>
    <w:p w:rsidR="002D26B3" w:rsidRPr="002D26B3" w:rsidRDefault="002D26B3" w:rsidP="002D26B3">
      <w:pPr>
        <w:rPr>
          <w:rFonts w:ascii="Times New Roman" w:hAnsi="Times New Roman" w:cs="Times New Roman"/>
          <w:sz w:val="24"/>
          <w:szCs w:val="24"/>
        </w:rPr>
      </w:pPr>
    </w:p>
    <w:p w:rsidR="002D26B3" w:rsidRPr="002D26B3" w:rsidRDefault="002D26B3" w:rsidP="002D26B3">
      <w:pPr>
        <w:rPr>
          <w:rFonts w:ascii="Times New Roman" w:hAnsi="Times New Roman" w:cs="Times New Roman"/>
          <w:color w:val="0070C0"/>
          <w:sz w:val="24"/>
          <w:szCs w:val="24"/>
        </w:rPr>
      </w:pPr>
      <w:r w:rsidRPr="002D26B3">
        <w:rPr>
          <w:rFonts w:ascii="Times New Roman" w:hAnsi="Times New Roman" w:cs="Times New Roman"/>
          <w:i/>
          <w:color w:val="0070C0"/>
          <w:sz w:val="24"/>
          <w:szCs w:val="24"/>
        </w:rPr>
        <w:lastRenderedPageBreak/>
        <w:t>Activity 3.2.1</w:t>
      </w:r>
      <w:r w:rsidRPr="002D26B3">
        <w:rPr>
          <w:rFonts w:ascii="Times New Roman" w:hAnsi="Times New Roman" w:cs="Times New Roman"/>
          <w:color w:val="0070C0"/>
          <w:sz w:val="24"/>
          <w:szCs w:val="24"/>
        </w:rPr>
        <w:t xml:space="preserve"> Design of PV nano-grid systems for villages selected based on Activity 3.1.1 Nano-grids to include at least 3,000 households that do not yet have access to electricity. Number of nano-grids will be about 300, with an average of 20 household each. Among these nano-grids, there should be an equal mix of the four different types of nano-grids (sharing, roof-top micro-utility, ground-based micro-utility, and distributed rooftop utility), at least in the early stages, to determine the benefits/ challenges of each type. Design will include financial sustainability mechanism and determination of level of grant or soft loan required, if any. Plans will be made for systems to be operated by RESCOs which invest in the project, collect monthly payments for power used, and ensure sustainable operation and maintenance. Ideally, two or more contractors will be selected to carry out nano-grid work to ensure capabilities are present in more than one organization.  Given that some contractors may already have knowledge of suitable villages, nano-grid work may be initiated before the survey of Output 2.1 is completed.</w:t>
      </w:r>
    </w:p>
    <w:p w:rsidR="002D26B3" w:rsidRPr="002D26B3" w:rsidRDefault="002D26B3" w:rsidP="002D26B3">
      <w:pPr>
        <w:rPr>
          <w:rFonts w:ascii="Times New Roman" w:hAnsi="Times New Roman" w:cs="Times New Roman"/>
          <w:color w:val="0070C0"/>
          <w:sz w:val="24"/>
          <w:szCs w:val="24"/>
        </w:rPr>
      </w:pPr>
    </w:p>
    <w:p w:rsidR="002D26B3" w:rsidRPr="002D26B3" w:rsidRDefault="002D26B3" w:rsidP="002D26B3">
      <w:pPr>
        <w:rPr>
          <w:rFonts w:ascii="Times New Roman" w:hAnsi="Times New Roman" w:cs="Times New Roman"/>
          <w:color w:val="0070C0"/>
          <w:sz w:val="24"/>
          <w:szCs w:val="24"/>
        </w:rPr>
      </w:pPr>
      <w:r w:rsidRPr="002D26B3">
        <w:rPr>
          <w:rFonts w:ascii="Times New Roman" w:hAnsi="Times New Roman" w:cs="Times New Roman"/>
          <w:i/>
          <w:color w:val="0070C0"/>
          <w:sz w:val="24"/>
          <w:szCs w:val="24"/>
        </w:rPr>
        <w:t>Activity 3.2.2</w:t>
      </w:r>
      <w:r w:rsidRPr="002D26B3">
        <w:rPr>
          <w:rFonts w:ascii="Times New Roman" w:hAnsi="Times New Roman" w:cs="Times New Roman"/>
          <w:color w:val="0070C0"/>
          <w:sz w:val="24"/>
          <w:szCs w:val="24"/>
        </w:rPr>
        <w:t xml:space="preserve"> Among the various forms of PV nano-grid designed, at least two of moderate size will be selected to incorporate various options of smart technologies, like an e-health facility, clean cooking facility from bio-gas, solar pure drinking water supply system, etc. This will facilitate the achievement of various SDGs (Sustainable Development Goals), promoting energy as a link to other key SDGs and promoting the vision in Bangladesh of “SDG village” with sustainable energy at its core. The SDG villages may incorporate the arsenic removing solar pump, the solar household pump, and the solar freezers to be carried out as a part of Outcome 4.4.</w:t>
      </w:r>
    </w:p>
    <w:p w:rsidR="002D26B3" w:rsidRPr="002D26B3" w:rsidRDefault="002D26B3" w:rsidP="002D26B3">
      <w:pPr>
        <w:rPr>
          <w:rFonts w:ascii="Times New Roman" w:hAnsi="Times New Roman" w:cs="Times New Roman"/>
          <w:sz w:val="24"/>
          <w:szCs w:val="24"/>
        </w:rPr>
      </w:pPr>
    </w:p>
    <w:p w:rsidR="002D26B3" w:rsidRPr="002D26B3" w:rsidRDefault="002D26B3" w:rsidP="002D26B3">
      <w:pPr>
        <w:rPr>
          <w:rFonts w:ascii="Times New Roman" w:hAnsi="Times New Roman" w:cs="Times New Roman"/>
          <w:color w:val="0070C0"/>
          <w:sz w:val="24"/>
          <w:szCs w:val="24"/>
        </w:rPr>
      </w:pPr>
      <w:r w:rsidRPr="002D26B3">
        <w:rPr>
          <w:rFonts w:ascii="Times New Roman" w:hAnsi="Times New Roman" w:cs="Times New Roman"/>
          <w:i/>
          <w:color w:val="0070C0"/>
          <w:sz w:val="24"/>
          <w:szCs w:val="24"/>
        </w:rPr>
        <w:t>Activity 3.2.3</w:t>
      </w:r>
      <w:r w:rsidRPr="002D26B3">
        <w:rPr>
          <w:rFonts w:ascii="Times New Roman" w:hAnsi="Times New Roman" w:cs="Times New Roman"/>
          <w:color w:val="0070C0"/>
          <w:sz w:val="24"/>
          <w:szCs w:val="24"/>
        </w:rPr>
        <w:t xml:space="preserve"> Installation of nano-grid systems for villages selected based on Activity 3.1.1 and with designs based of Activity 3.2.1. Ideally, two or more contractors will be selected to carry out nano-grid work to ensure capabilities are present in more than one organization. (This activity will be carried out under the same contracts as activity 3.2.1)</w:t>
      </w:r>
    </w:p>
    <w:p w:rsidR="002D26B3" w:rsidRPr="002D26B3" w:rsidRDefault="002D26B3" w:rsidP="002D26B3">
      <w:pPr>
        <w:rPr>
          <w:rFonts w:ascii="Times New Roman" w:hAnsi="Times New Roman" w:cs="Times New Roman"/>
          <w:color w:val="0070C0"/>
          <w:sz w:val="24"/>
          <w:szCs w:val="24"/>
        </w:rPr>
      </w:pPr>
    </w:p>
    <w:p w:rsidR="002D26B3" w:rsidRPr="002D26B3" w:rsidRDefault="002D26B3" w:rsidP="002D26B3">
      <w:pPr>
        <w:rPr>
          <w:rFonts w:ascii="Times New Roman" w:hAnsi="Times New Roman" w:cs="Times New Roman"/>
          <w:color w:val="0070C0"/>
          <w:sz w:val="24"/>
          <w:szCs w:val="24"/>
        </w:rPr>
      </w:pPr>
      <w:r w:rsidRPr="002D26B3">
        <w:rPr>
          <w:rFonts w:ascii="Times New Roman" w:hAnsi="Times New Roman" w:cs="Times New Roman"/>
          <w:color w:val="0070C0"/>
          <w:sz w:val="24"/>
          <w:szCs w:val="24"/>
        </w:rPr>
        <w:t xml:space="preserve">Activity 3.2.4 Training of local people, at least 50 percent of whom are women, in the maintenance of nano-grid systems to support the RESCOs in their work, so they do not have to travel as often to remote places. </w:t>
      </w:r>
    </w:p>
    <w:p w:rsidR="002D26B3" w:rsidRPr="002D26B3" w:rsidRDefault="002D26B3" w:rsidP="002D26B3">
      <w:pPr>
        <w:rPr>
          <w:rFonts w:ascii="Times New Roman" w:hAnsi="Times New Roman" w:cs="Times New Roman"/>
          <w:color w:val="0070C0"/>
          <w:sz w:val="24"/>
          <w:szCs w:val="24"/>
        </w:rPr>
      </w:pPr>
    </w:p>
    <w:p w:rsidR="002D26B3" w:rsidRPr="002D26B3" w:rsidRDefault="002D26B3" w:rsidP="002D26B3">
      <w:pPr>
        <w:rPr>
          <w:rFonts w:ascii="Times New Roman" w:hAnsi="Times New Roman" w:cs="Times New Roman"/>
          <w:color w:val="0070C0"/>
          <w:sz w:val="24"/>
          <w:szCs w:val="24"/>
        </w:rPr>
      </w:pPr>
      <w:r w:rsidRPr="002D26B3">
        <w:rPr>
          <w:rFonts w:ascii="Times New Roman" w:hAnsi="Times New Roman" w:cs="Times New Roman"/>
          <w:i/>
          <w:color w:val="0070C0"/>
          <w:sz w:val="24"/>
          <w:szCs w:val="24"/>
        </w:rPr>
        <w:t xml:space="preserve">Activity 3.2.5 </w:t>
      </w:r>
      <w:r w:rsidRPr="002D26B3">
        <w:rPr>
          <w:rFonts w:ascii="Times New Roman" w:hAnsi="Times New Roman" w:cs="Times New Roman"/>
          <w:color w:val="0070C0"/>
          <w:sz w:val="24"/>
          <w:szCs w:val="24"/>
        </w:rPr>
        <w:t xml:space="preserve">Operation and maintenance of nano-grids and ongoing billing based on amount of electricity used. </w:t>
      </w:r>
    </w:p>
    <w:p w:rsidR="002D26B3" w:rsidRPr="002D26B3" w:rsidRDefault="002D26B3" w:rsidP="002D26B3">
      <w:pPr>
        <w:rPr>
          <w:rFonts w:ascii="Times New Roman" w:hAnsi="Times New Roman" w:cs="Times New Roman"/>
          <w:color w:val="0070C0"/>
          <w:sz w:val="24"/>
          <w:szCs w:val="24"/>
        </w:rPr>
      </w:pPr>
    </w:p>
    <w:p w:rsidR="002D26B3" w:rsidRPr="002D26B3" w:rsidRDefault="002D26B3" w:rsidP="002D26B3">
      <w:pPr>
        <w:rPr>
          <w:rFonts w:ascii="Times New Roman" w:hAnsi="Times New Roman" w:cs="Times New Roman"/>
          <w:color w:val="0070C0"/>
          <w:sz w:val="24"/>
          <w:szCs w:val="24"/>
        </w:rPr>
      </w:pPr>
      <w:r w:rsidRPr="002D26B3">
        <w:rPr>
          <w:rFonts w:ascii="Times New Roman" w:hAnsi="Times New Roman" w:cs="Times New Roman"/>
          <w:i/>
          <w:color w:val="0070C0"/>
          <w:sz w:val="24"/>
          <w:szCs w:val="24"/>
        </w:rPr>
        <w:t>Activity 3.2.6</w:t>
      </w:r>
      <w:r w:rsidRPr="002D26B3">
        <w:rPr>
          <w:rFonts w:ascii="Times New Roman" w:hAnsi="Times New Roman" w:cs="Times New Roman"/>
          <w:color w:val="0070C0"/>
          <w:sz w:val="24"/>
          <w:szCs w:val="24"/>
        </w:rPr>
        <w:t xml:space="preserve"> Support of productive uses at installed nano-grids, through technical assistance for development of electricity using business activities and, possibly, partial grant and / or low-interest loan support for the purchase of relevant equipment. Introduction of super-high efficiency appliances and machines when possible, cooperating with donor energy efficiency projects, such as JICA and CLASP, and with Rahimafooz efforts. </w:t>
      </w:r>
    </w:p>
    <w:p w:rsidR="002D26B3" w:rsidRPr="002D26B3" w:rsidRDefault="002D26B3" w:rsidP="002D26B3">
      <w:pPr>
        <w:rPr>
          <w:rFonts w:ascii="Times New Roman" w:hAnsi="Times New Roman" w:cs="Times New Roman"/>
          <w:color w:val="0070C0"/>
          <w:sz w:val="24"/>
          <w:szCs w:val="24"/>
        </w:rPr>
      </w:pPr>
    </w:p>
    <w:p w:rsidR="002D26B3" w:rsidRPr="002D26B3" w:rsidRDefault="002D26B3" w:rsidP="002D26B3">
      <w:pPr>
        <w:rPr>
          <w:rFonts w:ascii="Times New Roman" w:hAnsi="Times New Roman" w:cs="Times New Roman"/>
          <w:color w:val="0070C0"/>
          <w:sz w:val="24"/>
          <w:szCs w:val="24"/>
        </w:rPr>
      </w:pPr>
      <w:r w:rsidRPr="002D26B3">
        <w:rPr>
          <w:rFonts w:ascii="Times New Roman" w:hAnsi="Times New Roman" w:cs="Times New Roman"/>
          <w:i/>
          <w:color w:val="0070C0"/>
          <w:sz w:val="24"/>
          <w:szCs w:val="24"/>
        </w:rPr>
        <w:t>Activity 3.2.7</w:t>
      </w:r>
      <w:r w:rsidRPr="002D26B3">
        <w:rPr>
          <w:rFonts w:ascii="Times New Roman" w:hAnsi="Times New Roman" w:cs="Times New Roman"/>
          <w:color w:val="0070C0"/>
          <w:sz w:val="24"/>
          <w:szCs w:val="24"/>
        </w:rPr>
        <w:t xml:space="preserve"> Monitoring of operation and experience with nano-grids. Carrying out of comparison of issues and successes with different models, as well as assessment of financial viability of each model. Making of recommendations of best models for remaining un-electrified </w:t>
      </w:r>
      <w:r w:rsidRPr="002D26B3">
        <w:rPr>
          <w:rFonts w:ascii="Times New Roman" w:hAnsi="Times New Roman" w:cs="Times New Roman"/>
          <w:color w:val="0070C0"/>
          <w:sz w:val="24"/>
          <w:szCs w:val="24"/>
        </w:rPr>
        <w:lastRenderedPageBreak/>
        <w:t>villages that are not mini-grid suitable, also taking results of findings of Output 3.1 into consideration to determine locations for future proposed nano-grids. The activity make also take into consideration the need for nano-grids as options for “grid areas” that are still off-grid and identify additional potential nano-grid sites, if connections (or reliable power) are not expected in the long term for such “on-grid” areas. Preparation of replication plans for identified additional sites.</w:t>
      </w:r>
    </w:p>
    <w:p w:rsidR="002D26B3" w:rsidRPr="002D26B3" w:rsidRDefault="002D26B3" w:rsidP="002D26B3">
      <w:pPr>
        <w:rPr>
          <w:rFonts w:ascii="Times New Roman" w:hAnsi="Times New Roman" w:cs="Times New Roman"/>
          <w:sz w:val="24"/>
          <w:szCs w:val="24"/>
        </w:rPr>
      </w:pPr>
    </w:p>
    <w:p w:rsidR="002D26B3" w:rsidRPr="002D26B3" w:rsidRDefault="002D26B3" w:rsidP="002D26B3">
      <w:pPr>
        <w:rPr>
          <w:rFonts w:ascii="Times New Roman" w:hAnsi="Times New Roman" w:cs="Times New Roman"/>
          <w:color w:val="FF0000"/>
          <w:sz w:val="24"/>
          <w:szCs w:val="24"/>
        </w:rPr>
      </w:pPr>
      <w:r w:rsidRPr="002D26B3">
        <w:rPr>
          <w:rFonts w:ascii="Times New Roman" w:hAnsi="Times New Roman" w:cs="Times New Roman"/>
          <w:color w:val="FF0000"/>
          <w:sz w:val="24"/>
          <w:szCs w:val="24"/>
          <w:u w:val="single"/>
        </w:rPr>
        <w:t>Output 3.3</w:t>
      </w:r>
      <w:r w:rsidRPr="002D26B3">
        <w:rPr>
          <w:rFonts w:ascii="Times New Roman" w:hAnsi="Times New Roman" w:cs="Times New Roman"/>
          <w:color w:val="FF0000"/>
          <w:sz w:val="24"/>
          <w:szCs w:val="24"/>
        </w:rPr>
        <w:t xml:space="preserve"> Program to overcome barriers to affordability and sustainability designed and implemented to achieve purchase of pico-PV systems or small SHSs by lowest income households, as well as to achieve long-term sustainability of these products. </w:t>
      </w:r>
    </w:p>
    <w:p w:rsidR="002D26B3" w:rsidRPr="002D26B3" w:rsidRDefault="002D26B3" w:rsidP="002D26B3">
      <w:pPr>
        <w:rPr>
          <w:rFonts w:ascii="Times New Roman" w:hAnsi="Times New Roman" w:cs="Times New Roman"/>
          <w:color w:val="0070C0"/>
          <w:sz w:val="24"/>
          <w:szCs w:val="24"/>
        </w:rPr>
      </w:pPr>
    </w:p>
    <w:p w:rsidR="002D26B3" w:rsidRPr="002D26B3" w:rsidRDefault="002D26B3" w:rsidP="002D26B3">
      <w:pPr>
        <w:rPr>
          <w:rFonts w:ascii="Times New Roman" w:hAnsi="Times New Roman" w:cs="Times New Roman"/>
          <w:color w:val="0070C0"/>
          <w:sz w:val="24"/>
          <w:szCs w:val="24"/>
        </w:rPr>
      </w:pPr>
      <w:r w:rsidRPr="002D26B3">
        <w:rPr>
          <w:rFonts w:ascii="Times New Roman" w:hAnsi="Times New Roman" w:cs="Times New Roman"/>
          <w:i/>
          <w:color w:val="0070C0"/>
          <w:sz w:val="24"/>
          <w:szCs w:val="24"/>
        </w:rPr>
        <w:t>Activity 3.3.1</w:t>
      </w:r>
      <w:r w:rsidRPr="002D26B3">
        <w:rPr>
          <w:rFonts w:ascii="Times New Roman" w:hAnsi="Times New Roman" w:cs="Times New Roman"/>
          <w:color w:val="0070C0"/>
          <w:sz w:val="24"/>
          <w:szCs w:val="24"/>
        </w:rPr>
        <w:t xml:space="preserve"> Development and implementation of a “pay-as-you-go” business model for distribution of pico-PV systems and more attractive battery size for such systems and small SHSs that reaches the poorest households. The pay-as-you go business model will allow low income households to make monthly payments of perhaps 100 to 150 taka per month.</w:t>
      </w:r>
      <w:r w:rsidRPr="002D26B3">
        <w:rPr>
          <w:rFonts w:ascii="Times New Roman" w:hAnsi="Times New Roman" w:cs="Times New Roman"/>
          <w:color w:val="0070C0"/>
          <w:sz w:val="24"/>
          <w:szCs w:val="24"/>
          <w:vertAlign w:val="superscript"/>
        </w:rPr>
        <w:footnoteReference w:id="15"/>
      </w:r>
      <w:r w:rsidRPr="002D26B3">
        <w:rPr>
          <w:rFonts w:ascii="Times New Roman" w:hAnsi="Times New Roman" w:cs="Times New Roman"/>
          <w:color w:val="0070C0"/>
          <w:sz w:val="24"/>
          <w:szCs w:val="24"/>
        </w:rPr>
        <w:t xml:space="preserve"> Getting a pico product on the market with a larger battery size will address the chief complaint about the pico systems that battery life at night or in inclement weather is too short. Implementation will include targeting of the poorest households in appropriate long-term off-grid areas as relevant and other areas in grid areas, but lacking electricity or lacking reliable electricity. Program will target distribution of 15,000 pico PV and/ or small SHS systems with a subsidy of USD20 to USD30 for each system.</w:t>
      </w:r>
      <w:r w:rsidRPr="002D26B3">
        <w:rPr>
          <w:rFonts w:ascii="Times New Roman" w:hAnsi="Times New Roman" w:cs="Times New Roman"/>
          <w:color w:val="0070C0"/>
          <w:sz w:val="24"/>
          <w:szCs w:val="24"/>
          <w:vertAlign w:val="superscript"/>
        </w:rPr>
        <w:footnoteReference w:id="16"/>
      </w:r>
    </w:p>
    <w:p w:rsidR="002D26B3" w:rsidRPr="002D26B3" w:rsidRDefault="002D26B3" w:rsidP="002D26B3">
      <w:pPr>
        <w:rPr>
          <w:rFonts w:ascii="Times New Roman" w:hAnsi="Times New Roman" w:cs="Times New Roman"/>
          <w:color w:val="0070C0"/>
          <w:sz w:val="24"/>
          <w:szCs w:val="24"/>
        </w:rPr>
      </w:pPr>
    </w:p>
    <w:p w:rsidR="002D26B3" w:rsidRPr="002D26B3" w:rsidRDefault="002D26B3" w:rsidP="002D26B3">
      <w:pPr>
        <w:rPr>
          <w:rFonts w:ascii="Times New Roman" w:hAnsi="Times New Roman" w:cs="Times New Roman"/>
          <w:color w:val="0070C0"/>
          <w:sz w:val="24"/>
          <w:szCs w:val="24"/>
        </w:rPr>
      </w:pPr>
      <w:r w:rsidRPr="002D26B3">
        <w:rPr>
          <w:rFonts w:ascii="Times New Roman" w:hAnsi="Times New Roman" w:cs="Times New Roman"/>
          <w:i/>
          <w:color w:val="0070C0"/>
          <w:sz w:val="24"/>
          <w:szCs w:val="24"/>
        </w:rPr>
        <w:t>Activity 3.3.2</w:t>
      </w:r>
      <w:r w:rsidRPr="002D26B3">
        <w:rPr>
          <w:rFonts w:ascii="Times New Roman" w:hAnsi="Times New Roman" w:cs="Times New Roman"/>
          <w:color w:val="0070C0"/>
          <w:sz w:val="24"/>
          <w:szCs w:val="24"/>
        </w:rPr>
        <w:t xml:space="preserve"> Development of a corps of solar grandmothers and mothers – women with long-term commitment to staying in their villages, who are trained in the assessment and repair of malfunctioning pico-systems and SHSs. This will be arranged by training of women living in remote off-grid areas or even in on-grid areas without electricity, where a large number of households have such systems. Training will include hands-on test to certify mastery.</w:t>
      </w:r>
      <w:r w:rsidRPr="002D26B3">
        <w:rPr>
          <w:rFonts w:ascii="Times New Roman" w:hAnsi="Times New Roman" w:cs="Times New Roman"/>
          <w:color w:val="0070C0"/>
          <w:sz w:val="24"/>
          <w:szCs w:val="24"/>
          <w:vertAlign w:val="superscript"/>
        </w:rPr>
        <w:footnoteReference w:id="17"/>
      </w:r>
      <w:r w:rsidRPr="002D26B3">
        <w:rPr>
          <w:rFonts w:ascii="Times New Roman" w:hAnsi="Times New Roman" w:cs="Times New Roman"/>
          <w:color w:val="0070C0"/>
          <w:sz w:val="24"/>
          <w:szCs w:val="24"/>
        </w:rPr>
        <w:t xml:space="preserve"> </w:t>
      </w:r>
    </w:p>
    <w:p w:rsidR="002D26B3" w:rsidRPr="002D26B3" w:rsidRDefault="002D26B3" w:rsidP="002D26B3">
      <w:pPr>
        <w:rPr>
          <w:rFonts w:ascii="Times New Roman" w:hAnsi="Times New Roman" w:cs="Times New Roman"/>
          <w:color w:val="0070C0"/>
          <w:sz w:val="24"/>
          <w:szCs w:val="24"/>
        </w:rPr>
      </w:pPr>
    </w:p>
    <w:p w:rsidR="002D26B3" w:rsidRPr="002D26B3" w:rsidRDefault="002D26B3" w:rsidP="002D26B3">
      <w:pPr>
        <w:rPr>
          <w:rFonts w:ascii="Times New Roman" w:hAnsi="Times New Roman" w:cs="Times New Roman"/>
          <w:b/>
          <w:sz w:val="24"/>
          <w:szCs w:val="24"/>
        </w:rPr>
      </w:pPr>
      <w:r w:rsidRPr="002D26B3">
        <w:rPr>
          <w:rFonts w:ascii="Times New Roman" w:hAnsi="Times New Roman" w:cs="Times New Roman"/>
          <w:b/>
          <w:sz w:val="24"/>
          <w:szCs w:val="24"/>
        </w:rPr>
        <w:t>Component 4. Renewable Energy Investment Scale-up</w:t>
      </w:r>
    </w:p>
    <w:p w:rsidR="002D26B3" w:rsidRPr="002D26B3" w:rsidRDefault="002D26B3" w:rsidP="002D26B3">
      <w:pPr>
        <w:rPr>
          <w:rFonts w:ascii="Times New Roman" w:hAnsi="Times New Roman" w:cs="Times New Roman"/>
          <w:sz w:val="24"/>
          <w:szCs w:val="24"/>
        </w:rPr>
      </w:pPr>
    </w:p>
    <w:p w:rsidR="002D26B3" w:rsidRPr="002D26B3" w:rsidRDefault="002D26B3" w:rsidP="002D26B3">
      <w:pPr>
        <w:rPr>
          <w:rFonts w:ascii="Times New Roman" w:hAnsi="Times New Roman" w:cs="Times New Roman"/>
          <w:b/>
          <w:sz w:val="24"/>
          <w:szCs w:val="24"/>
        </w:rPr>
      </w:pPr>
      <w:r w:rsidRPr="002D26B3">
        <w:rPr>
          <w:rFonts w:ascii="Times New Roman" w:hAnsi="Times New Roman" w:cs="Times New Roman"/>
          <w:b/>
          <w:sz w:val="24"/>
          <w:szCs w:val="24"/>
        </w:rPr>
        <w:t>Outcome 4. Renewable energy accounts for an increased share of Bangladesh’s power generation mix</w:t>
      </w:r>
    </w:p>
    <w:p w:rsidR="002D26B3" w:rsidRPr="002D26B3" w:rsidRDefault="002D26B3" w:rsidP="002D26B3">
      <w:pPr>
        <w:rPr>
          <w:rFonts w:ascii="Times New Roman" w:hAnsi="Times New Roman" w:cs="Times New Roman"/>
          <w:sz w:val="24"/>
          <w:szCs w:val="24"/>
        </w:rPr>
      </w:pPr>
    </w:p>
    <w:p w:rsidR="002D26B3" w:rsidRPr="002D26B3" w:rsidRDefault="002D26B3" w:rsidP="002D26B3">
      <w:pPr>
        <w:rPr>
          <w:rFonts w:ascii="Times New Roman" w:hAnsi="Times New Roman" w:cs="Times New Roman"/>
          <w:i/>
          <w:sz w:val="24"/>
          <w:szCs w:val="24"/>
        </w:rPr>
      </w:pPr>
      <w:r w:rsidRPr="002D26B3">
        <w:rPr>
          <w:rFonts w:ascii="Times New Roman" w:hAnsi="Times New Roman" w:cs="Times New Roman"/>
          <w:sz w:val="24"/>
          <w:szCs w:val="24"/>
          <w:u w:val="single"/>
        </w:rPr>
        <w:lastRenderedPageBreak/>
        <w:t>Output 4.1</w:t>
      </w:r>
      <w:r w:rsidRPr="002D26B3">
        <w:rPr>
          <w:rFonts w:ascii="Times New Roman" w:hAnsi="Times New Roman" w:cs="Times New Roman"/>
          <w:sz w:val="24"/>
          <w:szCs w:val="24"/>
        </w:rPr>
        <w:t xml:space="preserve"> RE projects funded by SREDA-operated RE funds -&gt; </w:t>
      </w:r>
      <w:r w:rsidRPr="002D26B3">
        <w:rPr>
          <w:rFonts w:ascii="Times New Roman" w:hAnsi="Times New Roman" w:cs="Times New Roman"/>
          <w:i/>
          <w:sz w:val="24"/>
          <w:szCs w:val="24"/>
        </w:rPr>
        <w:t>This output will be removed as no SREDA-operated RE funds will be set up during the life of the project. The new Output 4.1 is given below. It retains the spirit of achieving grid-scale RE projects, but focuses instead on SREDA’s ability to remove barriers to enable investment projects to move forward. -&gt;</w:t>
      </w:r>
    </w:p>
    <w:p w:rsidR="002D26B3" w:rsidRPr="002D26B3" w:rsidRDefault="002D26B3" w:rsidP="002D26B3">
      <w:pPr>
        <w:rPr>
          <w:rFonts w:ascii="Times New Roman" w:hAnsi="Times New Roman" w:cs="Times New Roman"/>
          <w:sz w:val="24"/>
          <w:szCs w:val="24"/>
        </w:rPr>
      </w:pPr>
    </w:p>
    <w:p w:rsidR="002D26B3" w:rsidRPr="002D26B3" w:rsidRDefault="002D26B3" w:rsidP="002D26B3">
      <w:pPr>
        <w:rPr>
          <w:rFonts w:ascii="Times New Roman" w:hAnsi="Times New Roman" w:cs="Times New Roman"/>
          <w:color w:val="FF0000"/>
          <w:sz w:val="24"/>
          <w:szCs w:val="24"/>
        </w:rPr>
      </w:pPr>
      <w:r w:rsidRPr="002D26B3">
        <w:rPr>
          <w:rFonts w:ascii="Times New Roman" w:hAnsi="Times New Roman" w:cs="Times New Roman"/>
          <w:color w:val="FF0000"/>
          <w:sz w:val="24"/>
          <w:szCs w:val="24"/>
          <w:u w:val="single"/>
        </w:rPr>
        <w:t>Output 4.1</w:t>
      </w:r>
      <w:r w:rsidRPr="002D26B3">
        <w:rPr>
          <w:rFonts w:ascii="Times New Roman" w:hAnsi="Times New Roman" w:cs="Times New Roman"/>
          <w:color w:val="FF0000"/>
          <w:sz w:val="24"/>
          <w:szCs w:val="24"/>
        </w:rPr>
        <w:t xml:space="preserve"> Financial close and construction begun on pipeline utility-scale PV and wind power projects as a result of barrier-removal support by SREDA.</w:t>
      </w:r>
    </w:p>
    <w:p w:rsidR="002D26B3" w:rsidRPr="002D26B3" w:rsidRDefault="002D26B3" w:rsidP="002D26B3">
      <w:pPr>
        <w:rPr>
          <w:rFonts w:ascii="Times New Roman" w:hAnsi="Times New Roman" w:cs="Times New Roman"/>
          <w:color w:val="0070C0"/>
          <w:sz w:val="24"/>
          <w:szCs w:val="24"/>
        </w:rPr>
      </w:pPr>
    </w:p>
    <w:p w:rsidR="002D26B3" w:rsidRPr="002D26B3" w:rsidRDefault="002D26B3" w:rsidP="002D26B3">
      <w:pPr>
        <w:rPr>
          <w:rFonts w:ascii="Times New Roman" w:hAnsi="Times New Roman" w:cs="Times New Roman"/>
          <w:color w:val="0070C0"/>
          <w:sz w:val="24"/>
          <w:szCs w:val="24"/>
        </w:rPr>
      </w:pPr>
      <w:r w:rsidRPr="002D26B3">
        <w:rPr>
          <w:rFonts w:ascii="Times New Roman" w:hAnsi="Times New Roman" w:cs="Times New Roman"/>
          <w:i/>
          <w:color w:val="0070C0"/>
          <w:sz w:val="24"/>
          <w:szCs w:val="24"/>
        </w:rPr>
        <w:t>Activity 4.1.1</w:t>
      </w:r>
      <w:r w:rsidRPr="002D26B3">
        <w:rPr>
          <w:rFonts w:ascii="Times New Roman" w:hAnsi="Times New Roman" w:cs="Times New Roman"/>
          <w:color w:val="0070C0"/>
          <w:sz w:val="24"/>
          <w:szCs w:val="24"/>
        </w:rPr>
        <w:t xml:space="preserve"> Identification and removal of barriers and stimulation of utility-scale PV projects via the following three sub-activities:</w:t>
      </w:r>
    </w:p>
    <w:p w:rsidR="002D26B3" w:rsidRPr="002D26B3" w:rsidRDefault="002D26B3" w:rsidP="002D26B3">
      <w:pPr>
        <w:rPr>
          <w:rFonts w:ascii="Times New Roman" w:hAnsi="Times New Roman" w:cs="Times New Roman"/>
          <w:color w:val="0070C0"/>
          <w:sz w:val="24"/>
          <w:szCs w:val="24"/>
        </w:rPr>
      </w:pPr>
    </w:p>
    <w:p w:rsidR="002D26B3" w:rsidRPr="002D26B3" w:rsidRDefault="002D26B3" w:rsidP="002D26B3">
      <w:pPr>
        <w:rPr>
          <w:rFonts w:ascii="Times New Roman" w:hAnsi="Times New Roman" w:cs="Times New Roman"/>
          <w:sz w:val="24"/>
          <w:szCs w:val="24"/>
        </w:rPr>
      </w:pPr>
      <w:r w:rsidRPr="002D26B3">
        <w:rPr>
          <w:rFonts w:ascii="Times New Roman" w:hAnsi="Times New Roman" w:cs="Times New Roman"/>
          <w:i/>
          <w:color w:val="0070C0"/>
          <w:sz w:val="24"/>
          <w:szCs w:val="24"/>
        </w:rPr>
        <w:t xml:space="preserve">Activity 4.1.1A </w:t>
      </w:r>
      <w:r w:rsidRPr="002D26B3">
        <w:rPr>
          <w:rFonts w:ascii="Times New Roman" w:hAnsi="Times New Roman" w:cs="Times New Roman"/>
          <w:color w:val="0070C0"/>
          <w:sz w:val="24"/>
          <w:szCs w:val="24"/>
        </w:rPr>
        <w:t xml:space="preserve">Organization and facilitation of exchange between SREDA/ key government officials and utility-scale solar PV project investors to identify barriers to investment projects moving forward and to propose solutions that SREDA/ the government can help with. </w:t>
      </w:r>
      <w:r w:rsidRPr="002D26B3">
        <w:rPr>
          <w:rFonts w:ascii="Times New Roman" w:hAnsi="Times New Roman" w:cs="Times New Roman"/>
          <w:sz w:val="24"/>
          <w:szCs w:val="24"/>
        </w:rPr>
        <w:t>(</w:t>
      </w:r>
      <w:r w:rsidRPr="002D26B3">
        <w:rPr>
          <w:rFonts w:ascii="Times New Roman" w:hAnsi="Times New Roman" w:cs="Times New Roman"/>
          <w:i/>
          <w:sz w:val="24"/>
          <w:szCs w:val="24"/>
        </w:rPr>
        <w:t>Note: First such exchange already completed. It was held on Aug. 10, 2017. More such exchanges are envisioned</w:t>
      </w:r>
      <w:r w:rsidRPr="002D26B3">
        <w:rPr>
          <w:rFonts w:ascii="Times New Roman" w:hAnsi="Times New Roman" w:cs="Times New Roman"/>
          <w:sz w:val="24"/>
          <w:szCs w:val="24"/>
        </w:rPr>
        <w:t>.)</w:t>
      </w:r>
    </w:p>
    <w:p w:rsidR="002D26B3" w:rsidRPr="002D26B3" w:rsidRDefault="002D26B3" w:rsidP="002D26B3">
      <w:pPr>
        <w:rPr>
          <w:rFonts w:ascii="Times New Roman" w:hAnsi="Times New Roman" w:cs="Times New Roman"/>
          <w:color w:val="0070C0"/>
          <w:sz w:val="24"/>
          <w:szCs w:val="24"/>
        </w:rPr>
      </w:pPr>
    </w:p>
    <w:p w:rsidR="002D26B3" w:rsidRPr="002D26B3" w:rsidRDefault="002D26B3" w:rsidP="002D26B3">
      <w:pPr>
        <w:rPr>
          <w:rFonts w:ascii="Times New Roman" w:hAnsi="Times New Roman" w:cs="Times New Roman"/>
          <w:color w:val="0070C0"/>
          <w:sz w:val="24"/>
          <w:szCs w:val="24"/>
        </w:rPr>
      </w:pPr>
      <w:r w:rsidRPr="002D26B3">
        <w:rPr>
          <w:rFonts w:ascii="Times New Roman" w:hAnsi="Times New Roman" w:cs="Times New Roman"/>
          <w:i/>
          <w:color w:val="0070C0"/>
          <w:sz w:val="24"/>
          <w:szCs w:val="24"/>
        </w:rPr>
        <w:t>Activity 4.1.1B</w:t>
      </w:r>
      <w:r w:rsidRPr="002D26B3">
        <w:rPr>
          <w:rFonts w:ascii="Times New Roman" w:hAnsi="Times New Roman" w:cs="Times New Roman"/>
          <w:color w:val="0070C0"/>
          <w:sz w:val="24"/>
          <w:szCs w:val="24"/>
        </w:rPr>
        <w:t xml:space="preserve"> Based on identified barriers to the progress of utility-scale solar projects (via Activity 4.1.1A and Activity 1.2.1), design and carrying out of barrier removal support for such projects. Support may include identification of / liaison with international investors for such projects and assistance in the securing of land. </w:t>
      </w:r>
    </w:p>
    <w:p w:rsidR="002D26B3" w:rsidRPr="002D26B3" w:rsidRDefault="002D26B3" w:rsidP="002D26B3">
      <w:pPr>
        <w:rPr>
          <w:rFonts w:ascii="Times New Roman" w:hAnsi="Times New Roman" w:cs="Times New Roman"/>
          <w:color w:val="0070C0"/>
          <w:sz w:val="24"/>
          <w:szCs w:val="24"/>
        </w:rPr>
      </w:pPr>
    </w:p>
    <w:p w:rsidR="002D26B3" w:rsidRPr="002D26B3" w:rsidRDefault="002D26B3" w:rsidP="002D26B3">
      <w:pPr>
        <w:rPr>
          <w:rFonts w:ascii="Times New Roman" w:hAnsi="Times New Roman" w:cs="Times New Roman"/>
          <w:color w:val="0070C0"/>
          <w:sz w:val="24"/>
          <w:szCs w:val="24"/>
        </w:rPr>
      </w:pPr>
      <w:r w:rsidRPr="002D26B3">
        <w:rPr>
          <w:rFonts w:ascii="Times New Roman" w:hAnsi="Times New Roman" w:cs="Times New Roman"/>
          <w:i/>
          <w:color w:val="0070C0"/>
          <w:sz w:val="24"/>
          <w:szCs w:val="24"/>
        </w:rPr>
        <w:t>Activity 4.1.1C</w:t>
      </w:r>
      <w:r w:rsidRPr="002D26B3">
        <w:rPr>
          <w:rFonts w:ascii="Times New Roman" w:hAnsi="Times New Roman" w:cs="Times New Roman"/>
          <w:color w:val="0070C0"/>
          <w:sz w:val="24"/>
          <w:szCs w:val="24"/>
        </w:rPr>
        <w:t xml:space="preserve"> Design and implementation of first utility-scale solar PV concession bidding project and/or a general template for RE utility scale bidding processes for the Government. This design will enable the government to select a promising site, secure the land, and organize investors to present bids. Bids will include both the investor’s proposed power purchase price and the technology/equipment/ expertise it plans to use. </w:t>
      </w:r>
    </w:p>
    <w:p w:rsidR="002D26B3" w:rsidRPr="002D26B3" w:rsidRDefault="002D26B3" w:rsidP="002D26B3">
      <w:pPr>
        <w:rPr>
          <w:rFonts w:ascii="Times New Roman" w:hAnsi="Times New Roman" w:cs="Times New Roman"/>
          <w:sz w:val="24"/>
          <w:szCs w:val="24"/>
        </w:rPr>
      </w:pPr>
    </w:p>
    <w:p w:rsidR="002D26B3" w:rsidRPr="002D26B3" w:rsidRDefault="002D26B3" w:rsidP="002D26B3">
      <w:pPr>
        <w:rPr>
          <w:rFonts w:ascii="Times New Roman" w:hAnsi="Times New Roman" w:cs="Times New Roman"/>
          <w:color w:val="0070C0"/>
          <w:sz w:val="24"/>
          <w:szCs w:val="24"/>
        </w:rPr>
      </w:pPr>
      <w:r w:rsidRPr="002D26B3">
        <w:rPr>
          <w:rFonts w:ascii="Times New Roman" w:hAnsi="Times New Roman" w:cs="Times New Roman"/>
          <w:i/>
          <w:color w:val="0070C0"/>
          <w:sz w:val="24"/>
          <w:szCs w:val="24"/>
        </w:rPr>
        <w:t>Activity 4.1.2</w:t>
      </w:r>
      <w:r w:rsidRPr="002D26B3">
        <w:rPr>
          <w:rFonts w:ascii="Times New Roman" w:hAnsi="Times New Roman" w:cs="Times New Roman"/>
          <w:color w:val="0070C0"/>
          <w:sz w:val="24"/>
          <w:szCs w:val="24"/>
        </w:rPr>
        <w:t xml:space="preserve"> Identification and removal of barriers and stimulation of utility-scale wind projects via the following three sub-activities</w:t>
      </w:r>
      <w:r w:rsidRPr="002D26B3">
        <w:rPr>
          <w:rFonts w:ascii="Times New Roman" w:hAnsi="Times New Roman" w:cs="Times New Roman"/>
          <w:color w:val="0070C0"/>
          <w:sz w:val="24"/>
          <w:szCs w:val="24"/>
          <w:vertAlign w:val="superscript"/>
        </w:rPr>
        <w:footnoteReference w:id="18"/>
      </w:r>
      <w:r w:rsidRPr="002D26B3">
        <w:rPr>
          <w:rFonts w:ascii="Times New Roman" w:hAnsi="Times New Roman" w:cs="Times New Roman"/>
          <w:color w:val="0070C0"/>
          <w:sz w:val="24"/>
          <w:szCs w:val="24"/>
        </w:rPr>
        <w:t>:</w:t>
      </w:r>
    </w:p>
    <w:p w:rsidR="002D26B3" w:rsidRPr="002D26B3" w:rsidRDefault="002D26B3" w:rsidP="002D26B3">
      <w:pPr>
        <w:rPr>
          <w:rFonts w:ascii="Times New Roman" w:hAnsi="Times New Roman" w:cs="Times New Roman"/>
          <w:sz w:val="24"/>
          <w:szCs w:val="24"/>
        </w:rPr>
      </w:pPr>
    </w:p>
    <w:p w:rsidR="002D26B3" w:rsidRPr="002D26B3" w:rsidRDefault="002D26B3" w:rsidP="002D26B3">
      <w:pPr>
        <w:rPr>
          <w:rFonts w:ascii="Times New Roman" w:hAnsi="Times New Roman" w:cs="Times New Roman"/>
          <w:sz w:val="24"/>
          <w:szCs w:val="24"/>
        </w:rPr>
      </w:pPr>
      <w:r w:rsidRPr="002D26B3">
        <w:rPr>
          <w:rFonts w:ascii="Times New Roman" w:hAnsi="Times New Roman" w:cs="Times New Roman"/>
          <w:i/>
          <w:color w:val="0070C0"/>
          <w:sz w:val="24"/>
          <w:szCs w:val="24"/>
        </w:rPr>
        <w:t>Activity 4.1.2A</w:t>
      </w:r>
      <w:r w:rsidRPr="002D26B3">
        <w:rPr>
          <w:rFonts w:ascii="Times New Roman" w:hAnsi="Times New Roman" w:cs="Times New Roman"/>
          <w:color w:val="0070C0"/>
          <w:sz w:val="24"/>
          <w:szCs w:val="24"/>
        </w:rPr>
        <w:t xml:space="preserve"> Organization and facilitation of exchange between SREDA/ key government officials and potential utility-scale wind project investors to identify barriers to investment projects moving forward and to propose solutions that SREDA/ the government can help with.  </w:t>
      </w:r>
    </w:p>
    <w:p w:rsidR="002D26B3" w:rsidRPr="002D26B3" w:rsidRDefault="002D26B3" w:rsidP="002D26B3">
      <w:pPr>
        <w:rPr>
          <w:rFonts w:ascii="Times New Roman" w:hAnsi="Times New Roman" w:cs="Times New Roman"/>
          <w:color w:val="0070C0"/>
          <w:sz w:val="24"/>
          <w:szCs w:val="24"/>
        </w:rPr>
      </w:pPr>
    </w:p>
    <w:p w:rsidR="002D26B3" w:rsidRPr="002D26B3" w:rsidRDefault="002D26B3" w:rsidP="002D26B3">
      <w:pPr>
        <w:rPr>
          <w:rFonts w:ascii="Times New Roman" w:hAnsi="Times New Roman" w:cs="Times New Roman"/>
          <w:color w:val="0070C0"/>
          <w:sz w:val="24"/>
          <w:szCs w:val="24"/>
        </w:rPr>
      </w:pPr>
      <w:r w:rsidRPr="002D26B3">
        <w:rPr>
          <w:rFonts w:ascii="Times New Roman" w:hAnsi="Times New Roman" w:cs="Times New Roman"/>
          <w:i/>
          <w:color w:val="0070C0"/>
          <w:sz w:val="24"/>
          <w:szCs w:val="24"/>
        </w:rPr>
        <w:t>Activity 4.1.2B</w:t>
      </w:r>
      <w:r w:rsidRPr="002D26B3">
        <w:rPr>
          <w:rFonts w:ascii="Times New Roman" w:hAnsi="Times New Roman" w:cs="Times New Roman"/>
          <w:color w:val="0070C0"/>
          <w:sz w:val="24"/>
          <w:szCs w:val="24"/>
        </w:rPr>
        <w:t xml:space="preserve"> Based on identified barriers to the progress of utility-scale wind projects (via Activity 4.1.2A and Activity 1.2.1), design and carrying out of barrier removal support for such projects. Support may include identification of / liaison with international investors for such projects and assistance in the securing of land. </w:t>
      </w:r>
    </w:p>
    <w:p w:rsidR="002D26B3" w:rsidRPr="002D26B3" w:rsidRDefault="002D26B3" w:rsidP="002D26B3">
      <w:pPr>
        <w:rPr>
          <w:rFonts w:ascii="Times New Roman" w:hAnsi="Times New Roman" w:cs="Times New Roman"/>
          <w:color w:val="0070C0"/>
          <w:sz w:val="24"/>
          <w:szCs w:val="24"/>
        </w:rPr>
      </w:pPr>
    </w:p>
    <w:p w:rsidR="002D26B3" w:rsidRPr="002D26B3" w:rsidRDefault="002D26B3" w:rsidP="002D26B3">
      <w:pPr>
        <w:rPr>
          <w:rFonts w:ascii="Times New Roman" w:hAnsi="Times New Roman" w:cs="Times New Roman"/>
          <w:color w:val="0070C0"/>
          <w:sz w:val="24"/>
          <w:szCs w:val="24"/>
        </w:rPr>
      </w:pPr>
      <w:r w:rsidRPr="002D26B3">
        <w:rPr>
          <w:rFonts w:ascii="Times New Roman" w:hAnsi="Times New Roman" w:cs="Times New Roman"/>
          <w:i/>
          <w:color w:val="0070C0"/>
          <w:sz w:val="24"/>
          <w:szCs w:val="24"/>
        </w:rPr>
        <w:lastRenderedPageBreak/>
        <w:t xml:space="preserve">Activity 4.1.2C </w:t>
      </w:r>
      <w:r w:rsidRPr="002D26B3">
        <w:rPr>
          <w:rFonts w:ascii="Times New Roman" w:hAnsi="Times New Roman" w:cs="Times New Roman"/>
          <w:color w:val="0070C0"/>
          <w:sz w:val="24"/>
          <w:szCs w:val="24"/>
        </w:rPr>
        <w:t xml:space="preserve">Design and implementation of first utility-scale wind concession bidding project and/or a general template for RE utility scale bidding processes (as in Activity 4.1.1C) for the Government. This design will enable the government to select a promising site, secure the land, and organize investors to present bids. Bids will include both the investor’s proposed power purchase price and the technology/equipment/ expertise it plans to use. </w:t>
      </w:r>
    </w:p>
    <w:p w:rsidR="002D26B3" w:rsidRPr="002D26B3" w:rsidRDefault="002D26B3" w:rsidP="002D26B3">
      <w:pPr>
        <w:rPr>
          <w:rFonts w:ascii="Times New Roman" w:hAnsi="Times New Roman" w:cs="Times New Roman"/>
          <w:sz w:val="24"/>
          <w:szCs w:val="24"/>
        </w:rPr>
      </w:pPr>
    </w:p>
    <w:p w:rsidR="002D26B3" w:rsidRPr="002D26B3" w:rsidRDefault="002D26B3" w:rsidP="002D26B3">
      <w:pPr>
        <w:rPr>
          <w:rFonts w:ascii="Times New Roman" w:hAnsi="Times New Roman" w:cs="Times New Roman"/>
          <w:sz w:val="24"/>
          <w:szCs w:val="24"/>
        </w:rPr>
      </w:pPr>
      <w:r w:rsidRPr="002D26B3">
        <w:rPr>
          <w:rFonts w:ascii="Times New Roman" w:hAnsi="Times New Roman" w:cs="Times New Roman"/>
          <w:sz w:val="24"/>
          <w:szCs w:val="24"/>
          <w:u w:val="single"/>
        </w:rPr>
        <w:t>Output 4.2</w:t>
      </w:r>
      <w:r w:rsidRPr="002D26B3">
        <w:rPr>
          <w:rFonts w:ascii="Times New Roman" w:hAnsi="Times New Roman" w:cs="Times New Roman"/>
          <w:sz w:val="24"/>
          <w:szCs w:val="24"/>
        </w:rPr>
        <w:t xml:space="preserve"> Bankable documents for financing pilot grid-connected RE projects </w:t>
      </w:r>
      <w:r w:rsidRPr="002D26B3">
        <w:rPr>
          <w:rFonts w:ascii="Times New Roman" w:hAnsi="Times New Roman" w:cs="Times New Roman"/>
          <w:color w:val="FF0000"/>
          <w:sz w:val="24"/>
          <w:szCs w:val="24"/>
        </w:rPr>
        <w:t>in biomass related areas.</w:t>
      </w:r>
      <w:r w:rsidRPr="002D26B3">
        <w:rPr>
          <w:rFonts w:ascii="Times New Roman" w:hAnsi="Times New Roman" w:cs="Times New Roman"/>
          <w:color w:val="FF0000"/>
          <w:sz w:val="24"/>
          <w:szCs w:val="24"/>
          <w:vertAlign w:val="superscript"/>
        </w:rPr>
        <w:footnoteReference w:id="19"/>
      </w:r>
    </w:p>
    <w:p w:rsidR="002D26B3" w:rsidRPr="002D26B3" w:rsidRDefault="002D26B3" w:rsidP="002D26B3">
      <w:pPr>
        <w:rPr>
          <w:rFonts w:ascii="Times New Roman" w:hAnsi="Times New Roman" w:cs="Times New Roman"/>
          <w:i/>
          <w:sz w:val="24"/>
          <w:szCs w:val="24"/>
        </w:rPr>
      </w:pPr>
    </w:p>
    <w:p w:rsidR="002D26B3" w:rsidRPr="002D26B3" w:rsidRDefault="002D26B3" w:rsidP="002D26B3">
      <w:pPr>
        <w:rPr>
          <w:rFonts w:ascii="Times New Roman" w:hAnsi="Times New Roman" w:cs="Times New Roman"/>
          <w:sz w:val="24"/>
          <w:szCs w:val="24"/>
        </w:rPr>
      </w:pPr>
      <w:r w:rsidRPr="002D26B3">
        <w:rPr>
          <w:rFonts w:ascii="Times New Roman" w:hAnsi="Times New Roman" w:cs="Times New Roman"/>
          <w:i/>
          <w:sz w:val="24"/>
          <w:szCs w:val="24"/>
        </w:rPr>
        <w:t>Activity 4.2.1</w:t>
      </w:r>
      <w:r w:rsidRPr="002D26B3">
        <w:rPr>
          <w:rFonts w:ascii="Times New Roman" w:hAnsi="Times New Roman" w:cs="Times New Roman"/>
          <w:sz w:val="24"/>
          <w:szCs w:val="24"/>
        </w:rPr>
        <w:t xml:space="preserve"> Preparation of pre-feasibility studies for W2E at six municipal sites. (</w:t>
      </w:r>
      <w:r w:rsidRPr="002D26B3">
        <w:rPr>
          <w:rFonts w:ascii="Times New Roman" w:hAnsi="Times New Roman" w:cs="Times New Roman"/>
          <w:i/>
          <w:sz w:val="24"/>
          <w:szCs w:val="24"/>
        </w:rPr>
        <w:t>Note: Work completed</w:t>
      </w:r>
      <w:r w:rsidRPr="002D26B3">
        <w:rPr>
          <w:rFonts w:ascii="Times New Roman" w:hAnsi="Times New Roman" w:cs="Times New Roman"/>
          <w:sz w:val="24"/>
          <w:szCs w:val="24"/>
        </w:rPr>
        <w:t>.)</w:t>
      </w:r>
    </w:p>
    <w:p w:rsidR="002D26B3" w:rsidRPr="002D26B3" w:rsidRDefault="002D26B3" w:rsidP="002D26B3">
      <w:pPr>
        <w:rPr>
          <w:rFonts w:ascii="Times New Roman" w:hAnsi="Times New Roman" w:cs="Times New Roman"/>
          <w:i/>
          <w:color w:val="0070C0"/>
          <w:sz w:val="24"/>
          <w:szCs w:val="24"/>
        </w:rPr>
      </w:pPr>
    </w:p>
    <w:p w:rsidR="002D26B3" w:rsidRPr="002D26B3" w:rsidRDefault="002D26B3" w:rsidP="002D26B3">
      <w:pPr>
        <w:rPr>
          <w:rFonts w:ascii="Times New Roman" w:hAnsi="Times New Roman" w:cs="Times New Roman"/>
          <w:color w:val="0070C0"/>
          <w:sz w:val="24"/>
          <w:szCs w:val="24"/>
        </w:rPr>
      </w:pPr>
      <w:r w:rsidRPr="002D26B3">
        <w:rPr>
          <w:rFonts w:ascii="Times New Roman" w:hAnsi="Times New Roman" w:cs="Times New Roman"/>
          <w:i/>
          <w:color w:val="0070C0"/>
          <w:sz w:val="24"/>
          <w:szCs w:val="24"/>
        </w:rPr>
        <w:t>Activity 4.2.2</w:t>
      </w:r>
      <w:r w:rsidRPr="002D26B3">
        <w:rPr>
          <w:rFonts w:ascii="Times New Roman" w:hAnsi="Times New Roman" w:cs="Times New Roman"/>
          <w:color w:val="0070C0"/>
          <w:sz w:val="24"/>
          <w:szCs w:val="24"/>
        </w:rPr>
        <w:t xml:space="preserve"> Preparation of feasibility study, other bankable documents, and financing proposals for 100 kW W2E project. Project will likely be for one of the six sites for which pre-feasibility has already been conducted (as part of Activity 4.2.1) or for a site in Gazipur, which is considered to have good potential.</w:t>
      </w:r>
      <w:r w:rsidRPr="002D26B3">
        <w:rPr>
          <w:rFonts w:ascii="Times New Roman" w:hAnsi="Times New Roman" w:cs="Times New Roman"/>
          <w:color w:val="0070C0"/>
          <w:sz w:val="24"/>
          <w:szCs w:val="24"/>
          <w:vertAlign w:val="superscript"/>
        </w:rPr>
        <w:footnoteReference w:id="20"/>
      </w:r>
      <w:r w:rsidRPr="002D26B3">
        <w:rPr>
          <w:rFonts w:ascii="Times New Roman" w:hAnsi="Times New Roman" w:cs="Times New Roman"/>
          <w:color w:val="0070C0"/>
          <w:sz w:val="24"/>
          <w:szCs w:val="24"/>
        </w:rPr>
        <w:t xml:space="preserve"> </w:t>
      </w:r>
    </w:p>
    <w:p w:rsidR="002D26B3" w:rsidRPr="002D26B3" w:rsidRDefault="002D26B3" w:rsidP="002D26B3">
      <w:pPr>
        <w:rPr>
          <w:rFonts w:ascii="Times New Roman" w:hAnsi="Times New Roman" w:cs="Times New Roman"/>
          <w:sz w:val="24"/>
          <w:szCs w:val="24"/>
        </w:rPr>
      </w:pPr>
    </w:p>
    <w:p w:rsidR="002D26B3" w:rsidRPr="002D26B3" w:rsidRDefault="002D26B3" w:rsidP="002D26B3">
      <w:pPr>
        <w:rPr>
          <w:rFonts w:ascii="Times New Roman" w:hAnsi="Times New Roman" w:cs="Times New Roman"/>
          <w:color w:val="0070C0"/>
          <w:sz w:val="24"/>
          <w:szCs w:val="24"/>
        </w:rPr>
      </w:pPr>
      <w:r w:rsidRPr="002D26B3">
        <w:rPr>
          <w:rFonts w:ascii="Times New Roman" w:hAnsi="Times New Roman" w:cs="Times New Roman"/>
          <w:i/>
          <w:color w:val="0070C0"/>
          <w:sz w:val="24"/>
          <w:szCs w:val="24"/>
        </w:rPr>
        <w:t>Activity 4.2.3</w:t>
      </w:r>
      <w:r w:rsidRPr="002D26B3">
        <w:rPr>
          <w:rFonts w:ascii="Times New Roman" w:hAnsi="Times New Roman" w:cs="Times New Roman"/>
          <w:color w:val="0070C0"/>
          <w:sz w:val="24"/>
          <w:szCs w:val="24"/>
        </w:rPr>
        <w:t xml:space="preserve"> Preparation of feasibility study, other bankable documents, or financing proposals for rice husk power generation project. Project will likely be carried out in most productive rice regions of the country. Ideally, this activity will support both a “captive” project, in which the investor has control over the rice husk resources, and a “market purchase of raw materials” project, in which the investor will sign a long term contract with local farmers for supply of rice husks.</w:t>
      </w:r>
      <w:r w:rsidRPr="002D26B3">
        <w:rPr>
          <w:rFonts w:ascii="Times New Roman" w:hAnsi="Times New Roman" w:cs="Times New Roman"/>
          <w:color w:val="0070C0"/>
          <w:sz w:val="24"/>
          <w:szCs w:val="24"/>
          <w:vertAlign w:val="superscript"/>
        </w:rPr>
        <w:footnoteReference w:id="21"/>
      </w:r>
    </w:p>
    <w:p w:rsidR="002D26B3" w:rsidRPr="002D26B3" w:rsidRDefault="002D26B3" w:rsidP="002D26B3">
      <w:pPr>
        <w:rPr>
          <w:rFonts w:ascii="Times New Roman" w:hAnsi="Times New Roman" w:cs="Times New Roman"/>
          <w:color w:val="0070C0"/>
          <w:sz w:val="24"/>
          <w:szCs w:val="24"/>
        </w:rPr>
      </w:pPr>
    </w:p>
    <w:p w:rsidR="002D26B3" w:rsidRPr="002D26B3" w:rsidRDefault="002D26B3" w:rsidP="002D26B3">
      <w:pPr>
        <w:rPr>
          <w:rFonts w:ascii="Times New Roman" w:hAnsi="Times New Roman" w:cs="Times New Roman"/>
          <w:i/>
          <w:color w:val="0070C0"/>
          <w:sz w:val="24"/>
          <w:szCs w:val="24"/>
        </w:rPr>
      </w:pPr>
      <w:r w:rsidRPr="002D26B3">
        <w:rPr>
          <w:rFonts w:ascii="Times New Roman" w:hAnsi="Times New Roman" w:cs="Times New Roman"/>
          <w:i/>
          <w:color w:val="0070C0"/>
          <w:sz w:val="24"/>
          <w:szCs w:val="24"/>
        </w:rPr>
        <w:t>Activity 4.2.4</w:t>
      </w:r>
      <w:r w:rsidRPr="002D26B3">
        <w:rPr>
          <w:rFonts w:ascii="Times New Roman" w:hAnsi="Times New Roman" w:cs="Times New Roman"/>
          <w:color w:val="0070C0"/>
          <w:sz w:val="24"/>
          <w:szCs w:val="24"/>
        </w:rPr>
        <w:t xml:space="preserve"> Preparation of feasibility study, other bankable documents, or financing proposals for biogas or bagasse power generation project.</w:t>
      </w:r>
      <w:r w:rsidRPr="002D26B3">
        <w:rPr>
          <w:rFonts w:ascii="Times New Roman" w:hAnsi="Times New Roman" w:cs="Times New Roman"/>
          <w:color w:val="0070C0"/>
          <w:sz w:val="24"/>
          <w:szCs w:val="24"/>
          <w:vertAlign w:val="superscript"/>
        </w:rPr>
        <w:footnoteReference w:id="22"/>
      </w:r>
    </w:p>
    <w:p w:rsidR="002D26B3" w:rsidRPr="002D26B3" w:rsidRDefault="002D26B3" w:rsidP="002D26B3">
      <w:pPr>
        <w:rPr>
          <w:rFonts w:ascii="Times New Roman" w:hAnsi="Times New Roman" w:cs="Times New Roman"/>
          <w:sz w:val="24"/>
          <w:szCs w:val="24"/>
        </w:rPr>
      </w:pPr>
    </w:p>
    <w:p w:rsidR="002D26B3" w:rsidRPr="002D26B3" w:rsidRDefault="002D26B3" w:rsidP="002D26B3">
      <w:pPr>
        <w:rPr>
          <w:rFonts w:ascii="Times New Roman" w:hAnsi="Times New Roman" w:cs="Times New Roman"/>
          <w:sz w:val="24"/>
          <w:szCs w:val="24"/>
        </w:rPr>
      </w:pPr>
      <w:r w:rsidRPr="002D26B3">
        <w:rPr>
          <w:rFonts w:ascii="Times New Roman" w:hAnsi="Times New Roman" w:cs="Times New Roman"/>
          <w:sz w:val="24"/>
          <w:szCs w:val="24"/>
          <w:u w:val="single"/>
        </w:rPr>
        <w:t>Output 4.3</w:t>
      </w:r>
      <w:r w:rsidRPr="002D26B3">
        <w:rPr>
          <w:rFonts w:ascii="Times New Roman" w:hAnsi="Times New Roman" w:cs="Times New Roman"/>
          <w:sz w:val="24"/>
          <w:szCs w:val="24"/>
        </w:rPr>
        <w:t xml:space="preserve"> Operational grid-connected </w:t>
      </w:r>
      <w:r w:rsidRPr="002D26B3">
        <w:rPr>
          <w:rFonts w:ascii="Times New Roman" w:hAnsi="Times New Roman" w:cs="Times New Roman"/>
          <w:strike/>
          <w:sz w:val="24"/>
          <w:szCs w:val="24"/>
        </w:rPr>
        <w:t>rice husk</w:t>
      </w:r>
      <w:r w:rsidRPr="002D26B3">
        <w:rPr>
          <w:rFonts w:ascii="Times New Roman" w:hAnsi="Times New Roman" w:cs="Times New Roman"/>
          <w:sz w:val="24"/>
          <w:szCs w:val="24"/>
        </w:rPr>
        <w:t xml:space="preserve"> </w:t>
      </w:r>
      <w:r w:rsidRPr="002D26B3">
        <w:rPr>
          <w:rFonts w:ascii="Times New Roman" w:hAnsi="Times New Roman" w:cs="Times New Roman"/>
          <w:color w:val="FF0000"/>
          <w:sz w:val="24"/>
          <w:szCs w:val="24"/>
        </w:rPr>
        <w:t>biomass</w:t>
      </w:r>
      <w:r w:rsidRPr="002D26B3">
        <w:rPr>
          <w:rFonts w:ascii="Times New Roman" w:hAnsi="Times New Roman" w:cs="Times New Roman"/>
          <w:sz w:val="24"/>
          <w:szCs w:val="24"/>
        </w:rPr>
        <w:t xml:space="preserve"> power generation plants.</w:t>
      </w:r>
      <w:r w:rsidRPr="002D26B3">
        <w:rPr>
          <w:rFonts w:ascii="Times New Roman" w:hAnsi="Times New Roman" w:cs="Times New Roman"/>
          <w:sz w:val="24"/>
          <w:szCs w:val="24"/>
          <w:vertAlign w:val="superscript"/>
        </w:rPr>
        <w:footnoteReference w:id="23"/>
      </w:r>
    </w:p>
    <w:p w:rsidR="002D26B3" w:rsidRPr="002D26B3" w:rsidRDefault="002D26B3" w:rsidP="002D26B3">
      <w:pPr>
        <w:rPr>
          <w:rFonts w:ascii="Times New Roman" w:hAnsi="Times New Roman" w:cs="Times New Roman"/>
          <w:color w:val="0070C0"/>
          <w:sz w:val="24"/>
          <w:szCs w:val="24"/>
        </w:rPr>
      </w:pPr>
    </w:p>
    <w:p w:rsidR="002D26B3" w:rsidRPr="002D26B3" w:rsidRDefault="002D26B3" w:rsidP="002D26B3">
      <w:pPr>
        <w:rPr>
          <w:rFonts w:ascii="Times New Roman" w:hAnsi="Times New Roman" w:cs="Times New Roman"/>
          <w:sz w:val="24"/>
          <w:szCs w:val="24"/>
        </w:rPr>
      </w:pPr>
      <w:r w:rsidRPr="002D26B3">
        <w:rPr>
          <w:rFonts w:ascii="Times New Roman" w:hAnsi="Times New Roman" w:cs="Times New Roman"/>
          <w:i/>
          <w:color w:val="0070C0"/>
          <w:sz w:val="24"/>
          <w:szCs w:val="24"/>
        </w:rPr>
        <w:t>Activity 4.3.1</w:t>
      </w:r>
      <w:r w:rsidRPr="002D26B3">
        <w:rPr>
          <w:rFonts w:ascii="Times New Roman" w:hAnsi="Times New Roman" w:cs="Times New Roman"/>
          <w:color w:val="0070C0"/>
          <w:sz w:val="24"/>
          <w:szCs w:val="24"/>
        </w:rPr>
        <w:t xml:space="preserve"> Organization and facilitation of exchange between SREDA/ key government officials and potential utility-scale W2E, biogas power generation, bagasse power generation, and rice husk power generation project investors to identify barriers to investment projects moving forward and to propose solutions that SREDA/ the government can help with. </w:t>
      </w:r>
    </w:p>
    <w:p w:rsidR="002D26B3" w:rsidRPr="002D26B3" w:rsidRDefault="002D26B3" w:rsidP="002D26B3">
      <w:pPr>
        <w:rPr>
          <w:rFonts w:ascii="Times New Roman" w:hAnsi="Times New Roman" w:cs="Times New Roman"/>
          <w:color w:val="0070C0"/>
          <w:sz w:val="24"/>
          <w:szCs w:val="24"/>
        </w:rPr>
      </w:pPr>
    </w:p>
    <w:p w:rsidR="002D26B3" w:rsidRPr="002D26B3" w:rsidRDefault="002D26B3" w:rsidP="002D26B3">
      <w:pPr>
        <w:rPr>
          <w:rFonts w:ascii="Times New Roman" w:hAnsi="Times New Roman" w:cs="Times New Roman"/>
          <w:color w:val="0070C0"/>
          <w:sz w:val="24"/>
          <w:szCs w:val="24"/>
        </w:rPr>
      </w:pPr>
      <w:r w:rsidRPr="002D26B3">
        <w:rPr>
          <w:rFonts w:ascii="Times New Roman" w:hAnsi="Times New Roman" w:cs="Times New Roman"/>
          <w:i/>
          <w:color w:val="0070C0"/>
          <w:sz w:val="24"/>
          <w:szCs w:val="24"/>
        </w:rPr>
        <w:t>Activity 4.3.2</w:t>
      </w:r>
      <w:r w:rsidRPr="002D26B3">
        <w:rPr>
          <w:rFonts w:ascii="Times New Roman" w:hAnsi="Times New Roman" w:cs="Times New Roman"/>
          <w:color w:val="0070C0"/>
          <w:sz w:val="24"/>
          <w:szCs w:val="24"/>
        </w:rPr>
        <w:t xml:space="preserve"> Based on identified barriers to the progress of utility-scale W2E, biogas power generation, bagasse power generation, and rice husk power generation investment projects (via Activity 4.3.1 and Activity 1.2.1), design and carrying out of barrier removal support for such projects. Support may include identification of / liaison with investors for such projects and assistance in the securing of land. </w:t>
      </w:r>
    </w:p>
    <w:p w:rsidR="002D26B3" w:rsidRPr="002D26B3" w:rsidRDefault="002D26B3" w:rsidP="002D26B3">
      <w:pPr>
        <w:rPr>
          <w:rFonts w:ascii="Times New Roman" w:hAnsi="Times New Roman" w:cs="Times New Roman"/>
          <w:color w:val="0070C0"/>
          <w:sz w:val="24"/>
          <w:szCs w:val="24"/>
        </w:rPr>
      </w:pPr>
    </w:p>
    <w:p w:rsidR="002D26B3" w:rsidRPr="002D26B3" w:rsidRDefault="002D26B3" w:rsidP="002D26B3">
      <w:pPr>
        <w:rPr>
          <w:rFonts w:ascii="Times New Roman" w:hAnsi="Times New Roman" w:cs="Times New Roman"/>
          <w:color w:val="0070C0"/>
          <w:sz w:val="24"/>
          <w:szCs w:val="24"/>
        </w:rPr>
      </w:pPr>
      <w:r w:rsidRPr="002D26B3">
        <w:rPr>
          <w:rFonts w:ascii="Times New Roman" w:hAnsi="Times New Roman" w:cs="Times New Roman"/>
          <w:color w:val="0070C0"/>
          <w:sz w:val="24"/>
          <w:szCs w:val="24"/>
        </w:rPr>
        <w:t>Activity 4.3.3 Implementation of 100 kW W2E project for which documentation is prepared under Activity 4.2.2. SREPGen may provide partial subsidy to the equity portion of the investment needed for the 100 kW W2E project.</w:t>
      </w:r>
      <w:r w:rsidRPr="002D26B3">
        <w:rPr>
          <w:rFonts w:ascii="Times New Roman" w:hAnsi="Times New Roman" w:cs="Times New Roman"/>
          <w:color w:val="0070C0"/>
          <w:sz w:val="24"/>
          <w:szCs w:val="24"/>
          <w:vertAlign w:val="superscript"/>
        </w:rPr>
        <w:footnoteReference w:id="24"/>
      </w:r>
    </w:p>
    <w:p w:rsidR="002D26B3" w:rsidRPr="002D26B3" w:rsidRDefault="002D26B3" w:rsidP="002D26B3">
      <w:pPr>
        <w:rPr>
          <w:rFonts w:ascii="Times New Roman" w:hAnsi="Times New Roman" w:cs="Times New Roman"/>
          <w:color w:val="0070C0"/>
          <w:sz w:val="24"/>
          <w:szCs w:val="24"/>
        </w:rPr>
      </w:pPr>
    </w:p>
    <w:p w:rsidR="002D26B3" w:rsidRPr="002D26B3" w:rsidRDefault="002D26B3" w:rsidP="002D26B3">
      <w:pPr>
        <w:rPr>
          <w:rFonts w:ascii="Times New Roman" w:hAnsi="Times New Roman" w:cs="Times New Roman"/>
          <w:sz w:val="24"/>
          <w:szCs w:val="24"/>
        </w:rPr>
      </w:pPr>
      <w:r w:rsidRPr="002D26B3">
        <w:rPr>
          <w:rFonts w:ascii="Times New Roman" w:hAnsi="Times New Roman" w:cs="Times New Roman"/>
          <w:sz w:val="24"/>
          <w:szCs w:val="24"/>
          <w:u w:val="single"/>
        </w:rPr>
        <w:t>Output 4.4</w:t>
      </w:r>
      <w:r w:rsidRPr="002D26B3">
        <w:rPr>
          <w:rFonts w:ascii="Times New Roman" w:hAnsi="Times New Roman" w:cs="Times New Roman"/>
          <w:sz w:val="24"/>
          <w:szCs w:val="24"/>
        </w:rPr>
        <w:t xml:space="preserve"> Bankable plans for solar or RE nano-grid installations</w:t>
      </w:r>
    </w:p>
    <w:p w:rsidR="002D26B3" w:rsidRPr="002D26B3" w:rsidRDefault="002D26B3" w:rsidP="002D26B3">
      <w:pPr>
        <w:rPr>
          <w:rFonts w:ascii="Times New Roman" w:hAnsi="Times New Roman" w:cs="Times New Roman"/>
          <w:sz w:val="24"/>
          <w:szCs w:val="24"/>
        </w:rPr>
      </w:pPr>
      <w:r w:rsidRPr="002D26B3">
        <w:rPr>
          <w:rFonts w:ascii="Times New Roman" w:hAnsi="Times New Roman" w:cs="Times New Roman"/>
          <w:sz w:val="24"/>
          <w:szCs w:val="24"/>
          <w:u w:val="single"/>
        </w:rPr>
        <w:t>Output 4.5</w:t>
      </w:r>
      <w:r w:rsidRPr="002D26B3">
        <w:rPr>
          <w:rFonts w:ascii="Times New Roman" w:hAnsi="Times New Roman" w:cs="Times New Roman"/>
          <w:sz w:val="24"/>
          <w:szCs w:val="24"/>
        </w:rPr>
        <w:t xml:space="preserve"> Functioning nano-grid installations-&gt;</w:t>
      </w:r>
    </w:p>
    <w:p w:rsidR="002D26B3" w:rsidRPr="002D26B3" w:rsidRDefault="002D26B3" w:rsidP="002D26B3">
      <w:pPr>
        <w:rPr>
          <w:rFonts w:ascii="Times New Roman" w:hAnsi="Times New Roman" w:cs="Times New Roman"/>
          <w:i/>
          <w:sz w:val="24"/>
          <w:szCs w:val="24"/>
        </w:rPr>
      </w:pPr>
      <w:r w:rsidRPr="002D26B3">
        <w:rPr>
          <w:rFonts w:ascii="Times New Roman" w:hAnsi="Times New Roman" w:cs="Times New Roman"/>
          <w:sz w:val="24"/>
          <w:szCs w:val="24"/>
        </w:rPr>
        <w:t xml:space="preserve"> </w:t>
      </w:r>
      <w:r w:rsidRPr="002D26B3">
        <w:rPr>
          <w:rFonts w:ascii="Times New Roman" w:hAnsi="Times New Roman" w:cs="Times New Roman"/>
          <w:i/>
          <w:sz w:val="24"/>
          <w:szCs w:val="24"/>
        </w:rPr>
        <w:t xml:space="preserve">The main elements of these two outputs have been shifted to Output 3.2 and thus will no longer be included here. They are appropriately shifted to Outcome 3, as the focus of the nano-grids will be on providing electricity access/ affordable electricity to the lowest income households. </w:t>
      </w:r>
    </w:p>
    <w:p w:rsidR="002D26B3" w:rsidRPr="002D26B3" w:rsidRDefault="002D26B3" w:rsidP="002D26B3">
      <w:pPr>
        <w:rPr>
          <w:rFonts w:ascii="Times New Roman" w:hAnsi="Times New Roman" w:cs="Times New Roman"/>
          <w:sz w:val="24"/>
          <w:szCs w:val="24"/>
        </w:rPr>
      </w:pPr>
    </w:p>
    <w:p w:rsidR="002D26B3" w:rsidRPr="002D26B3" w:rsidRDefault="002D26B3" w:rsidP="002D26B3">
      <w:pPr>
        <w:rPr>
          <w:rFonts w:ascii="Times New Roman" w:hAnsi="Times New Roman" w:cs="Times New Roman"/>
          <w:sz w:val="24"/>
          <w:szCs w:val="24"/>
        </w:rPr>
      </w:pPr>
      <w:r w:rsidRPr="002D26B3">
        <w:rPr>
          <w:rFonts w:ascii="Times New Roman" w:hAnsi="Times New Roman" w:cs="Times New Roman"/>
          <w:sz w:val="24"/>
          <w:szCs w:val="24"/>
          <w:u w:val="single"/>
        </w:rPr>
        <w:t>Output 4.6</w:t>
      </w:r>
      <w:r w:rsidRPr="002D26B3">
        <w:rPr>
          <w:rFonts w:ascii="Times New Roman" w:hAnsi="Times New Roman" w:cs="Times New Roman"/>
          <w:sz w:val="24"/>
          <w:szCs w:val="24"/>
        </w:rPr>
        <w:t xml:space="preserve"> Solar irrigation pump investments -&gt;</w:t>
      </w:r>
      <w:r w:rsidRPr="002D26B3">
        <w:rPr>
          <w:rFonts w:ascii="Times New Roman" w:hAnsi="Times New Roman" w:cs="Times New Roman"/>
          <w:i/>
          <w:sz w:val="24"/>
          <w:szCs w:val="24"/>
        </w:rPr>
        <w:t>This output will be revised as follows</w:t>
      </w:r>
      <w:r w:rsidRPr="002D26B3">
        <w:rPr>
          <w:rFonts w:ascii="Times New Roman" w:hAnsi="Times New Roman" w:cs="Times New Roman"/>
          <w:sz w:val="24"/>
          <w:szCs w:val="24"/>
        </w:rPr>
        <w:t xml:space="preserve"> -&gt;</w:t>
      </w:r>
    </w:p>
    <w:p w:rsidR="002D26B3" w:rsidRPr="002D26B3" w:rsidRDefault="002D26B3" w:rsidP="002D26B3">
      <w:pPr>
        <w:rPr>
          <w:rFonts w:ascii="Times New Roman" w:hAnsi="Times New Roman" w:cs="Times New Roman"/>
          <w:sz w:val="24"/>
          <w:szCs w:val="24"/>
        </w:rPr>
      </w:pPr>
    </w:p>
    <w:p w:rsidR="002D26B3" w:rsidRPr="002D26B3" w:rsidRDefault="002D26B3" w:rsidP="002D26B3">
      <w:pPr>
        <w:rPr>
          <w:rFonts w:ascii="Times New Roman" w:hAnsi="Times New Roman" w:cs="Times New Roman"/>
          <w:color w:val="FF0000"/>
          <w:sz w:val="24"/>
          <w:szCs w:val="24"/>
        </w:rPr>
      </w:pPr>
      <w:r w:rsidRPr="002D26B3">
        <w:rPr>
          <w:rFonts w:ascii="Times New Roman" w:hAnsi="Times New Roman" w:cs="Times New Roman"/>
          <w:color w:val="FF0000"/>
          <w:sz w:val="24"/>
          <w:szCs w:val="24"/>
          <w:u w:val="single"/>
        </w:rPr>
        <w:t>Output 4.4</w:t>
      </w:r>
      <w:r w:rsidRPr="002D26B3">
        <w:rPr>
          <w:rFonts w:ascii="Times New Roman" w:hAnsi="Times New Roman" w:cs="Times New Roman"/>
          <w:sz w:val="24"/>
          <w:szCs w:val="24"/>
        </w:rPr>
        <w:t xml:space="preserve"> </w:t>
      </w:r>
      <w:r w:rsidRPr="002D26B3">
        <w:rPr>
          <w:rFonts w:ascii="Times New Roman" w:hAnsi="Times New Roman" w:cs="Times New Roman"/>
          <w:color w:val="FF0000"/>
          <w:sz w:val="24"/>
          <w:szCs w:val="24"/>
        </w:rPr>
        <w:t>Implemented projects in key, high power consuming areas that demonstrate innovation in the direct use of solar power and strong potential for commercial viability, carried out under the umbrella of the “SREDA Innovation Lab.”</w:t>
      </w:r>
      <w:r w:rsidRPr="002D26B3">
        <w:rPr>
          <w:rFonts w:ascii="Times New Roman" w:hAnsi="Times New Roman" w:cs="Times New Roman"/>
          <w:color w:val="FF0000"/>
          <w:sz w:val="24"/>
          <w:szCs w:val="24"/>
          <w:vertAlign w:val="superscript"/>
        </w:rPr>
        <w:footnoteReference w:id="25"/>
      </w:r>
    </w:p>
    <w:p w:rsidR="002D26B3" w:rsidRPr="002D26B3" w:rsidRDefault="002D26B3" w:rsidP="002D26B3">
      <w:pPr>
        <w:rPr>
          <w:rFonts w:ascii="Times New Roman" w:hAnsi="Times New Roman" w:cs="Times New Roman"/>
          <w:sz w:val="24"/>
          <w:szCs w:val="24"/>
        </w:rPr>
      </w:pPr>
    </w:p>
    <w:p w:rsidR="002D26B3" w:rsidRPr="002D26B3" w:rsidRDefault="002D26B3" w:rsidP="002D26B3">
      <w:pPr>
        <w:rPr>
          <w:rFonts w:ascii="Times New Roman" w:hAnsi="Times New Roman" w:cs="Times New Roman"/>
          <w:color w:val="000000" w:themeColor="text1"/>
          <w:sz w:val="24"/>
          <w:szCs w:val="24"/>
        </w:rPr>
      </w:pPr>
      <w:r w:rsidRPr="002D26B3">
        <w:rPr>
          <w:rFonts w:ascii="Times New Roman" w:hAnsi="Times New Roman" w:cs="Times New Roman"/>
          <w:i/>
          <w:color w:val="0070C0"/>
          <w:sz w:val="24"/>
          <w:szCs w:val="24"/>
        </w:rPr>
        <w:t>Activity 4.4.1</w:t>
      </w:r>
      <w:r w:rsidRPr="002D26B3">
        <w:rPr>
          <w:rFonts w:ascii="Times New Roman" w:hAnsi="Times New Roman" w:cs="Times New Roman"/>
          <w:color w:val="0070C0"/>
          <w:sz w:val="24"/>
          <w:szCs w:val="24"/>
        </w:rPr>
        <w:t xml:space="preserve"> Design and implementation of demonstration of one economically viable demo solar PV charging station for electric “easy ride” (three-wheeler) vehicles This work will include investigation of technologies and business models, including the possibility of fast charging during the day when sunlight is available to reduce the costs of the PV charging stations by eliminating the need for large battery systems.</w:t>
      </w:r>
      <w:r w:rsidRPr="002D26B3">
        <w:rPr>
          <w:rFonts w:ascii="Times New Roman" w:hAnsi="Times New Roman" w:cs="Times New Roman"/>
          <w:color w:val="0070C0"/>
          <w:sz w:val="24"/>
          <w:szCs w:val="24"/>
          <w:vertAlign w:val="superscript"/>
        </w:rPr>
        <w:footnoteReference w:id="26"/>
      </w:r>
      <w:r w:rsidRPr="002D26B3">
        <w:rPr>
          <w:rFonts w:ascii="Times New Roman" w:hAnsi="Times New Roman" w:cs="Times New Roman"/>
          <w:color w:val="0070C0"/>
          <w:sz w:val="24"/>
          <w:szCs w:val="24"/>
        </w:rPr>
        <w:t xml:space="preserve"> </w:t>
      </w:r>
      <w:r w:rsidRPr="002D26B3">
        <w:rPr>
          <w:rFonts w:ascii="Times New Roman" w:hAnsi="Times New Roman" w:cs="Times New Roman"/>
          <w:color w:val="000000" w:themeColor="text1"/>
          <w:sz w:val="24"/>
          <w:szCs w:val="24"/>
        </w:rPr>
        <w:t>(Two charging stations have been completed already under this activity, though the payback period and capacity in terms of number of vehicles that can be charged are not at all attractive, so that any additional stations supported will require a new approach.)</w:t>
      </w:r>
    </w:p>
    <w:p w:rsidR="002D26B3" w:rsidRPr="002D26B3" w:rsidRDefault="002D26B3" w:rsidP="002D26B3">
      <w:pPr>
        <w:rPr>
          <w:rFonts w:ascii="Times New Roman" w:hAnsi="Times New Roman" w:cs="Times New Roman"/>
          <w:color w:val="0070C0"/>
          <w:sz w:val="24"/>
          <w:szCs w:val="24"/>
        </w:rPr>
      </w:pPr>
    </w:p>
    <w:p w:rsidR="002D26B3" w:rsidRPr="002D26B3" w:rsidRDefault="002D26B3" w:rsidP="002D26B3">
      <w:pPr>
        <w:rPr>
          <w:rFonts w:ascii="Times New Roman" w:hAnsi="Times New Roman" w:cs="Times New Roman"/>
          <w:color w:val="0070C0"/>
          <w:sz w:val="24"/>
          <w:szCs w:val="24"/>
        </w:rPr>
      </w:pPr>
      <w:r w:rsidRPr="002D26B3">
        <w:rPr>
          <w:rFonts w:ascii="Times New Roman" w:hAnsi="Times New Roman" w:cs="Times New Roman"/>
          <w:i/>
          <w:color w:val="0070C0"/>
          <w:sz w:val="24"/>
          <w:szCs w:val="24"/>
        </w:rPr>
        <w:t>Activity 4.4.2</w:t>
      </w:r>
      <w:r w:rsidRPr="002D26B3">
        <w:rPr>
          <w:rFonts w:ascii="Times New Roman" w:hAnsi="Times New Roman" w:cs="Times New Roman"/>
          <w:color w:val="0070C0"/>
          <w:sz w:val="24"/>
          <w:szCs w:val="24"/>
        </w:rPr>
        <w:t xml:space="preserve"> Design and implementation of demonstration of arsenic and iron removing solar PV pumping system. Such technology has already been demonstrated at one site. The next steps will be to promote the technology at an additional ten sites and develop the operation and financing model for sustainable replication.</w:t>
      </w:r>
      <w:r w:rsidRPr="002D26B3">
        <w:rPr>
          <w:rFonts w:ascii="Times New Roman" w:hAnsi="Times New Roman" w:cs="Times New Roman"/>
          <w:color w:val="0070C0"/>
          <w:sz w:val="24"/>
          <w:szCs w:val="24"/>
          <w:vertAlign w:val="superscript"/>
        </w:rPr>
        <w:footnoteReference w:id="27"/>
      </w:r>
      <w:r w:rsidRPr="002D26B3">
        <w:rPr>
          <w:rFonts w:ascii="Times New Roman" w:hAnsi="Times New Roman" w:cs="Times New Roman"/>
          <w:color w:val="0070C0"/>
          <w:sz w:val="24"/>
          <w:szCs w:val="24"/>
        </w:rPr>
        <w:t xml:space="preserve"> This arsenic and iron removing pump may be incorporated into the SDG village work of Activity 2.2.2. </w:t>
      </w:r>
    </w:p>
    <w:p w:rsidR="002D26B3" w:rsidRPr="002D26B3" w:rsidRDefault="002D26B3" w:rsidP="002D26B3">
      <w:pPr>
        <w:rPr>
          <w:rFonts w:ascii="Times New Roman" w:hAnsi="Times New Roman" w:cs="Times New Roman"/>
          <w:color w:val="0070C0"/>
          <w:sz w:val="24"/>
          <w:szCs w:val="24"/>
        </w:rPr>
      </w:pPr>
    </w:p>
    <w:p w:rsidR="002D26B3" w:rsidRPr="002D26B3" w:rsidRDefault="002D26B3" w:rsidP="002D26B3">
      <w:pPr>
        <w:rPr>
          <w:rFonts w:ascii="Times New Roman" w:hAnsi="Times New Roman" w:cs="Times New Roman"/>
          <w:color w:val="0070C0"/>
          <w:sz w:val="24"/>
          <w:szCs w:val="24"/>
        </w:rPr>
      </w:pPr>
      <w:r w:rsidRPr="002D26B3">
        <w:rPr>
          <w:rFonts w:ascii="Times New Roman" w:hAnsi="Times New Roman" w:cs="Times New Roman"/>
          <w:i/>
          <w:color w:val="0070C0"/>
          <w:sz w:val="24"/>
          <w:szCs w:val="24"/>
        </w:rPr>
        <w:t>Activity 4.4.3</w:t>
      </w:r>
      <w:r w:rsidRPr="002D26B3">
        <w:rPr>
          <w:rFonts w:ascii="Times New Roman" w:hAnsi="Times New Roman" w:cs="Times New Roman"/>
          <w:color w:val="0070C0"/>
          <w:sz w:val="24"/>
          <w:szCs w:val="24"/>
        </w:rPr>
        <w:t xml:space="preserve"> Design and implementation of demonstration of solar freezers/ ice makers to preserve fish in off-grid areas. This work will include development of viable business model/ payback period estimates.</w:t>
      </w:r>
      <w:r w:rsidRPr="002D26B3">
        <w:rPr>
          <w:rFonts w:ascii="Times New Roman" w:hAnsi="Times New Roman" w:cs="Times New Roman"/>
          <w:color w:val="0070C0"/>
          <w:sz w:val="24"/>
          <w:szCs w:val="24"/>
          <w:vertAlign w:val="superscript"/>
        </w:rPr>
        <w:footnoteReference w:id="28"/>
      </w:r>
      <w:r w:rsidRPr="002D26B3">
        <w:rPr>
          <w:rFonts w:ascii="Times New Roman" w:hAnsi="Times New Roman" w:cs="Times New Roman"/>
          <w:color w:val="0070C0"/>
          <w:sz w:val="24"/>
          <w:szCs w:val="24"/>
        </w:rPr>
        <w:t xml:space="preserve"> This solar freezer/ ice maker may be incorporated into the SDG village work of Activity 2.2.2.</w:t>
      </w:r>
    </w:p>
    <w:p w:rsidR="002D26B3" w:rsidRPr="002D26B3" w:rsidRDefault="002D26B3" w:rsidP="002D26B3">
      <w:pPr>
        <w:rPr>
          <w:rFonts w:ascii="Times New Roman" w:hAnsi="Times New Roman" w:cs="Times New Roman"/>
          <w:color w:val="0070C0"/>
          <w:sz w:val="24"/>
          <w:szCs w:val="24"/>
        </w:rPr>
      </w:pPr>
    </w:p>
    <w:p w:rsidR="002D26B3" w:rsidRPr="002D26B3" w:rsidRDefault="002D26B3" w:rsidP="002D26B3">
      <w:pPr>
        <w:rPr>
          <w:rFonts w:ascii="Times New Roman" w:hAnsi="Times New Roman" w:cs="Times New Roman"/>
          <w:color w:val="0070C0"/>
          <w:sz w:val="24"/>
          <w:szCs w:val="24"/>
        </w:rPr>
      </w:pPr>
      <w:r w:rsidRPr="002D26B3">
        <w:rPr>
          <w:rFonts w:ascii="Times New Roman" w:hAnsi="Times New Roman" w:cs="Times New Roman"/>
          <w:color w:val="0070C0"/>
          <w:sz w:val="24"/>
          <w:szCs w:val="24"/>
        </w:rPr>
        <w:t>Activity 4.4.4 Design and implementation of dissemination of household scale solar pumps.</w:t>
      </w:r>
      <w:r w:rsidRPr="002D26B3">
        <w:rPr>
          <w:rFonts w:ascii="Times New Roman" w:hAnsi="Times New Roman" w:cs="Times New Roman"/>
          <w:color w:val="0070C0"/>
          <w:sz w:val="24"/>
          <w:szCs w:val="24"/>
          <w:vertAlign w:val="superscript"/>
        </w:rPr>
        <w:footnoteReference w:id="29"/>
      </w:r>
      <w:r w:rsidRPr="002D26B3">
        <w:rPr>
          <w:rFonts w:ascii="Times New Roman" w:hAnsi="Times New Roman" w:cs="Times New Roman"/>
          <w:color w:val="0070C0"/>
          <w:sz w:val="24"/>
          <w:szCs w:val="24"/>
        </w:rPr>
        <w:t xml:space="preserve"> This household scale solar pump may be incorporated into the SDG village work of Activity 2.2.2.</w:t>
      </w:r>
    </w:p>
    <w:p w:rsidR="002D26B3" w:rsidRPr="002D26B3" w:rsidRDefault="002D26B3" w:rsidP="002D26B3">
      <w:pPr>
        <w:rPr>
          <w:rFonts w:ascii="Times New Roman" w:hAnsi="Times New Roman" w:cs="Times New Roman"/>
          <w:sz w:val="24"/>
          <w:szCs w:val="24"/>
        </w:rPr>
      </w:pPr>
    </w:p>
    <w:p w:rsidR="002D26B3" w:rsidRPr="002D26B3" w:rsidRDefault="002D26B3" w:rsidP="002D26B3">
      <w:pPr>
        <w:rPr>
          <w:rFonts w:ascii="Times New Roman" w:hAnsi="Times New Roman" w:cs="Times New Roman"/>
          <w:sz w:val="24"/>
          <w:szCs w:val="24"/>
        </w:rPr>
      </w:pPr>
      <w:r w:rsidRPr="002D26B3">
        <w:rPr>
          <w:rFonts w:ascii="Times New Roman" w:hAnsi="Times New Roman" w:cs="Times New Roman"/>
          <w:i/>
          <w:sz w:val="24"/>
          <w:szCs w:val="24"/>
        </w:rPr>
        <w:t>Activity 4.4.5</w:t>
      </w:r>
      <w:r w:rsidRPr="002D26B3">
        <w:rPr>
          <w:rFonts w:ascii="Times New Roman" w:hAnsi="Times New Roman" w:cs="Times New Roman"/>
          <w:sz w:val="24"/>
          <w:szCs w:val="24"/>
        </w:rPr>
        <w:t xml:space="preserve"> Design and implementation of demonstration of solar boats. (</w:t>
      </w:r>
      <w:r w:rsidRPr="002D26B3">
        <w:rPr>
          <w:rFonts w:ascii="Times New Roman" w:hAnsi="Times New Roman" w:cs="Times New Roman"/>
          <w:i/>
          <w:sz w:val="24"/>
          <w:szCs w:val="24"/>
        </w:rPr>
        <w:t>The project has already completed demonstration of 5 prototype solar boats.)</w:t>
      </w:r>
      <w:r w:rsidRPr="002D26B3">
        <w:rPr>
          <w:rFonts w:ascii="Times New Roman" w:hAnsi="Times New Roman" w:cs="Times New Roman"/>
          <w:i/>
          <w:sz w:val="24"/>
          <w:szCs w:val="24"/>
          <w:vertAlign w:val="superscript"/>
        </w:rPr>
        <w:footnoteReference w:id="30"/>
      </w:r>
      <w:r w:rsidRPr="002D26B3">
        <w:rPr>
          <w:rFonts w:ascii="Times New Roman" w:hAnsi="Times New Roman" w:cs="Times New Roman"/>
          <w:sz w:val="24"/>
          <w:szCs w:val="24"/>
        </w:rPr>
        <w:t xml:space="preserve"> </w:t>
      </w:r>
    </w:p>
    <w:p w:rsidR="002D26B3" w:rsidRPr="002D26B3" w:rsidRDefault="002D26B3" w:rsidP="002D26B3">
      <w:pPr>
        <w:rPr>
          <w:rFonts w:ascii="Times New Roman" w:hAnsi="Times New Roman" w:cs="Times New Roman"/>
          <w:sz w:val="24"/>
          <w:szCs w:val="24"/>
        </w:rPr>
      </w:pPr>
    </w:p>
    <w:p w:rsidR="002D26B3" w:rsidRPr="002D26B3" w:rsidRDefault="002D26B3" w:rsidP="002D26B3">
      <w:pPr>
        <w:rPr>
          <w:rFonts w:ascii="Times New Roman" w:hAnsi="Times New Roman" w:cs="Times New Roman"/>
          <w:sz w:val="24"/>
          <w:szCs w:val="24"/>
        </w:rPr>
      </w:pPr>
      <w:r w:rsidRPr="002D26B3">
        <w:rPr>
          <w:rFonts w:ascii="Times New Roman" w:hAnsi="Times New Roman" w:cs="Times New Roman"/>
          <w:sz w:val="24"/>
          <w:szCs w:val="24"/>
          <w:u w:val="single"/>
        </w:rPr>
        <w:t>Output 4.5</w:t>
      </w:r>
      <w:r w:rsidRPr="002D26B3">
        <w:rPr>
          <w:rFonts w:ascii="Times New Roman" w:hAnsi="Times New Roman" w:cs="Times New Roman"/>
          <w:sz w:val="24"/>
          <w:szCs w:val="24"/>
        </w:rPr>
        <w:t xml:space="preserve"> Replication plans for additional RE projects</w:t>
      </w:r>
    </w:p>
    <w:p w:rsidR="002D26B3" w:rsidRPr="002D26B3" w:rsidRDefault="002D26B3" w:rsidP="002D26B3">
      <w:pPr>
        <w:rPr>
          <w:rFonts w:ascii="Times New Roman" w:hAnsi="Times New Roman" w:cs="Times New Roman"/>
          <w:sz w:val="24"/>
          <w:szCs w:val="24"/>
        </w:rPr>
      </w:pPr>
    </w:p>
    <w:p w:rsidR="002D26B3" w:rsidRPr="002D26B3" w:rsidRDefault="002D26B3" w:rsidP="002D26B3">
      <w:pPr>
        <w:rPr>
          <w:rFonts w:ascii="Times New Roman" w:hAnsi="Times New Roman" w:cs="Times New Roman"/>
          <w:color w:val="0070C0"/>
          <w:sz w:val="24"/>
          <w:szCs w:val="24"/>
        </w:rPr>
      </w:pPr>
      <w:r w:rsidRPr="002D26B3">
        <w:rPr>
          <w:rFonts w:ascii="Times New Roman" w:hAnsi="Times New Roman" w:cs="Times New Roman"/>
          <w:i/>
          <w:color w:val="0070C0"/>
          <w:sz w:val="24"/>
          <w:szCs w:val="24"/>
        </w:rPr>
        <w:t>Activity 4.5.1</w:t>
      </w:r>
      <w:r w:rsidRPr="002D26B3">
        <w:rPr>
          <w:rFonts w:ascii="Times New Roman" w:hAnsi="Times New Roman" w:cs="Times New Roman"/>
          <w:color w:val="0070C0"/>
          <w:sz w:val="24"/>
          <w:szCs w:val="24"/>
        </w:rPr>
        <w:t xml:space="preserve"> Identification of additional potential projects in the areas promoted by the project: utility-scale PV, utility-scale wind (if relevant), W2E, biogas power generation, rice husk power generation, bagasse power generation, solar PV nano-grids, </w:t>
      </w:r>
      <w:r w:rsidR="00DC4A9B">
        <w:rPr>
          <w:rFonts w:ascii="Times New Roman" w:hAnsi="Times New Roman" w:cs="Times New Roman"/>
          <w:color w:val="0070C0"/>
          <w:sz w:val="24"/>
          <w:szCs w:val="24"/>
        </w:rPr>
        <w:t xml:space="preserve">expanded distribution of pay-as-you go small SHSs, </w:t>
      </w:r>
      <w:r w:rsidRPr="002D26B3">
        <w:rPr>
          <w:rFonts w:ascii="Times New Roman" w:hAnsi="Times New Roman" w:cs="Times New Roman"/>
          <w:color w:val="0070C0"/>
          <w:sz w:val="24"/>
          <w:szCs w:val="24"/>
        </w:rPr>
        <w:t xml:space="preserve">easy ride (three-wheeler) solar charging stations, solar PV powered arsenic removal pumps, solar freezers/ ice makers for fish, household solar pumps, and solar boats. Preparation of documentation summarizing these potential pipeline projects. </w:t>
      </w:r>
    </w:p>
    <w:p w:rsidR="002D26B3" w:rsidRPr="002D26B3" w:rsidRDefault="002D26B3" w:rsidP="002D26B3">
      <w:pPr>
        <w:rPr>
          <w:rFonts w:ascii="Times New Roman" w:hAnsi="Times New Roman" w:cs="Times New Roman"/>
          <w:sz w:val="24"/>
          <w:szCs w:val="24"/>
        </w:rPr>
      </w:pPr>
    </w:p>
    <w:p w:rsidR="002D26B3" w:rsidRPr="002D26B3" w:rsidRDefault="002D26B3" w:rsidP="002D26B3">
      <w:pPr>
        <w:rPr>
          <w:rFonts w:ascii="Times New Roman" w:hAnsi="Times New Roman" w:cs="Times New Roman"/>
          <w:color w:val="0070C0"/>
          <w:sz w:val="24"/>
          <w:szCs w:val="24"/>
        </w:rPr>
      </w:pPr>
      <w:r w:rsidRPr="002D26B3">
        <w:rPr>
          <w:rFonts w:ascii="Times New Roman" w:hAnsi="Times New Roman" w:cs="Times New Roman"/>
          <w:i/>
          <w:color w:val="0070C0"/>
          <w:sz w:val="24"/>
          <w:szCs w:val="24"/>
        </w:rPr>
        <w:t>Activity 4.5.2</w:t>
      </w:r>
      <w:r w:rsidRPr="002D26B3">
        <w:rPr>
          <w:rFonts w:ascii="Times New Roman" w:hAnsi="Times New Roman" w:cs="Times New Roman"/>
          <w:color w:val="0070C0"/>
          <w:sz w:val="24"/>
          <w:szCs w:val="24"/>
        </w:rPr>
        <w:t xml:space="preserve"> Outreach to investors/ the private sector to develop RE power projects and RE power application projects identified under Activity 4.5.1.</w:t>
      </w:r>
    </w:p>
    <w:p w:rsidR="002D26B3" w:rsidRPr="002D26B3" w:rsidRDefault="002D26B3" w:rsidP="002D26B3">
      <w:pPr>
        <w:rPr>
          <w:rFonts w:ascii="Times New Roman" w:hAnsi="Times New Roman" w:cs="Times New Roman"/>
          <w:color w:val="0070C0"/>
          <w:sz w:val="24"/>
          <w:szCs w:val="24"/>
        </w:rPr>
      </w:pPr>
    </w:p>
    <w:p w:rsidR="002D26B3" w:rsidRDefault="002D26B3" w:rsidP="002D26B3">
      <w:pPr>
        <w:rPr>
          <w:rFonts w:ascii="Times New Roman" w:hAnsi="Times New Roman" w:cs="Times New Roman"/>
          <w:color w:val="0070C0"/>
          <w:sz w:val="24"/>
          <w:szCs w:val="24"/>
        </w:rPr>
      </w:pPr>
      <w:r w:rsidRPr="002D26B3">
        <w:rPr>
          <w:rFonts w:ascii="Times New Roman" w:hAnsi="Times New Roman" w:cs="Times New Roman"/>
          <w:i/>
          <w:color w:val="0070C0"/>
          <w:sz w:val="24"/>
          <w:szCs w:val="24"/>
        </w:rPr>
        <w:t>Activity 4.5.3</w:t>
      </w:r>
      <w:r w:rsidRPr="002D26B3">
        <w:rPr>
          <w:rFonts w:ascii="Times New Roman" w:hAnsi="Times New Roman" w:cs="Times New Roman"/>
          <w:color w:val="0070C0"/>
          <w:sz w:val="24"/>
          <w:szCs w:val="24"/>
        </w:rPr>
        <w:t xml:space="preserve"> Preparation of an attractive online map (or multiple maps, one for each technology area), showing the proposed RE power generation and RE power generation application investment opportunities in Bangladesh as identified in Activity 4.5.1. The map may have symbols at each potential project site, such that when the cursor of the computer is put over the relevant symbol, the key details of the project at that site are revealed. Work will be done to ensure that the link for this map is widely disseminated and reaches potential investors. </w:t>
      </w:r>
    </w:p>
    <w:p w:rsidR="002D26B3" w:rsidRDefault="002D26B3" w:rsidP="002D26B3">
      <w:pPr>
        <w:rPr>
          <w:rFonts w:ascii="Times New Roman" w:hAnsi="Times New Roman" w:cs="Times New Roman"/>
          <w:color w:val="0070C0"/>
          <w:sz w:val="24"/>
          <w:szCs w:val="24"/>
        </w:rPr>
      </w:pPr>
    </w:p>
    <w:p w:rsidR="002D26B3" w:rsidRDefault="002D26B3" w:rsidP="002D26B3">
      <w:pPr>
        <w:rPr>
          <w:rFonts w:ascii="Times New Roman" w:hAnsi="Times New Roman" w:cs="Times New Roman"/>
          <w:sz w:val="24"/>
          <w:szCs w:val="24"/>
        </w:rPr>
        <w:sectPr w:rsidR="002D26B3" w:rsidSect="008A35A2">
          <w:headerReference w:type="default" r:id="rId10"/>
          <w:footerReference w:type="default" r:id="rId11"/>
          <w:pgSz w:w="12240" w:h="15840"/>
          <w:pgMar w:top="1440" w:right="1440" w:bottom="1440" w:left="1440" w:header="720" w:footer="720" w:gutter="0"/>
          <w:pgNumType w:start="1"/>
          <w:cols w:space="720"/>
          <w:docGrid w:linePitch="360"/>
        </w:sectPr>
      </w:pPr>
    </w:p>
    <w:p w:rsidR="002D26B3" w:rsidRPr="002D26B3" w:rsidRDefault="00F374BB" w:rsidP="002D26B3">
      <w:pPr>
        <w:keepNext/>
        <w:pBdr>
          <w:top w:val="single" w:sz="4" w:space="1" w:color="auto"/>
        </w:pBdr>
        <w:suppressAutoHyphens/>
        <w:spacing w:line="240" w:lineRule="auto"/>
        <w:jc w:val="both"/>
        <w:outlineLvl w:val="0"/>
        <w:rPr>
          <w:rFonts w:ascii="Arial Bold" w:eastAsia="Times New Roman" w:hAnsi="Arial Bold" w:cs="Arial"/>
          <w:b/>
          <w:bCs/>
          <w:caps/>
          <w:spacing w:val="-2"/>
          <w:sz w:val="28"/>
          <w:szCs w:val="28"/>
          <w:lang w:eastAsia="x-none"/>
        </w:rPr>
      </w:pPr>
      <w:bookmarkStart w:id="1" w:name="_Toc352660735"/>
      <w:r>
        <w:rPr>
          <w:rFonts w:ascii="Arial Bold" w:eastAsia="Times New Roman" w:hAnsi="Arial Bold" w:cs="Arial"/>
          <w:b/>
          <w:bCs/>
          <w:caps/>
          <w:spacing w:val="-2"/>
          <w:sz w:val="28"/>
          <w:szCs w:val="28"/>
          <w:lang w:eastAsia="x-none"/>
        </w:rPr>
        <w:lastRenderedPageBreak/>
        <w:t xml:space="preserve">ANNEX 3: PROPOSED REVISED </w:t>
      </w:r>
      <w:r w:rsidR="002D26B3" w:rsidRPr="002D26B3">
        <w:rPr>
          <w:rFonts w:ascii="Arial Bold" w:eastAsia="Times New Roman" w:hAnsi="Arial Bold" w:cs="Arial"/>
          <w:b/>
          <w:bCs/>
          <w:caps/>
          <w:spacing w:val="-2"/>
          <w:sz w:val="28"/>
          <w:szCs w:val="28"/>
          <w:lang w:eastAsia="x-none"/>
        </w:rPr>
        <w:t>project results framework</w:t>
      </w:r>
      <w:bookmarkEnd w:id="1"/>
      <w:r>
        <w:rPr>
          <w:rFonts w:ascii="Arial Bold" w:eastAsia="Times New Roman" w:hAnsi="Arial Bold" w:cs="Arial"/>
          <w:b/>
          <w:bCs/>
          <w:caps/>
          <w:spacing w:val="-2"/>
          <w:sz w:val="28"/>
          <w:szCs w:val="28"/>
          <w:lang w:eastAsia="x-none"/>
        </w:rPr>
        <w:t xml:space="preserve"> – </w:t>
      </w:r>
      <w:r w:rsidRPr="009D2A97">
        <w:rPr>
          <w:rFonts w:ascii="Arial Bold" w:eastAsia="Times New Roman" w:hAnsi="Arial Bold" w:cs="Arial"/>
          <w:b/>
          <w:bCs/>
          <w:caps/>
          <w:spacing w:val="-2"/>
          <w:sz w:val="20"/>
          <w:szCs w:val="20"/>
          <w:lang w:eastAsia="x-none"/>
        </w:rPr>
        <w:t>Nov. 10, 2017</w:t>
      </w:r>
      <w:r w:rsidR="009D2A97">
        <w:rPr>
          <w:rFonts w:ascii="Arial Bold" w:eastAsia="Times New Roman" w:hAnsi="Arial Bold" w:cs="Arial"/>
          <w:b/>
          <w:bCs/>
          <w:caps/>
          <w:spacing w:val="-2"/>
          <w:sz w:val="20"/>
          <w:szCs w:val="20"/>
          <w:lang w:eastAsia="x-none"/>
        </w:rPr>
        <w:t xml:space="preserve"> VERSION</w:t>
      </w:r>
    </w:p>
    <w:p w:rsidR="002D26B3" w:rsidRPr="002D26B3" w:rsidRDefault="002D26B3" w:rsidP="002D26B3">
      <w:pPr>
        <w:spacing w:line="240" w:lineRule="auto"/>
        <w:jc w:val="both"/>
        <w:rPr>
          <w:rFonts w:ascii="Arial" w:eastAsia="Times New Roman" w:hAnsi="Arial" w:cs="Arial"/>
          <w:lang w:eastAsia="x-none"/>
        </w:rPr>
      </w:pPr>
    </w:p>
    <w:tbl>
      <w:tblPr>
        <w:tblW w:w="14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88"/>
      </w:tblGrid>
      <w:tr w:rsidR="002D26B3" w:rsidRPr="002D26B3" w:rsidTr="002D26B3">
        <w:trPr>
          <w:trHeight w:val="244"/>
          <w:jc w:val="center"/>
        </w:trPr>
        <w:tc>
          <w:tcPr>
            <w:tcW w:w="14688" w:type="dxa"/>
          </w:tcPr>
          <w:p w:rsidR="002D26B3" w:rsidRPr="002D26B3" w:rsidRDefault="002D26B3" w:rsidP="002D26B3">
            <w:pPr>
              <w:spacing w:line="240" w:lineRule="auto"/>
              <w:jc w:val="both"/>
              <w:rPr>
                <w:rFonts w:ascii="Arial" w:eastAsia="Times New Roman" w:hAnsi="Arial" w:cs="Arial"/>
                <w:b/>
                <w:bCs/>
                <w:sz w:val="18"/>
                <w:szCs w:val="18"/>
                <w:lang w:eastAsia="en-US"/>
              </w:rPr>
            </w:pPr>
            <w:r w:rsidRPr="002D26B3">
              <w:rPr>
                <w:rFonts w:ascii="Arial" w:eastAsia="Times New Roman" w:hAnsi="Arial" w:cs="Arial"/>
                <w:b/>
                <w:bCs/>
                <w:sz w:val="18"/>
                <w:szCs w:val="18"/>
                <w:lang w:eastAsia="en-US"/>
              </w:rPr>
              <w:t xml:space="preserve">Primary applicable Key Environment and Sustainable Development Key Result Area (same as that on the cover page, circle one):  1. Mainstreaming environment and energy OR 2. </w:t>
            </w:r>
            <w:r w:rsidRPr="002D26B3">
              <w:rPr>
                <w:rFonts w:ascii="Arial" w:eastAsia="Times New Roman" w:hAnsi="Arial" w:cs="Arial"/>
                <w:b/>
                <w:bCs/>
                <w:sz w:val="18"/>
                <w:szCs w:val="18"/>
                <w:u w:val="single"/>
                <w:lang w:eastAsia="en-US"/>
              </w:rPr>
              <w:t>Catalyzing environmental finance</w:t>
            </w:r>
            <w:r w:rsidRPr="002D26B3">
              <w:rPr>
                <w:rFonts w:ascii="Arial" w:eastAsia="Times New Roman" w:hAnsi="Arial" w:cs="Arial"/>
                <w:b/>
                <w:bCs/>
                <w:sz w:val="18"/>
                <w:szCs w:val="18"/>
                <w:lang w:eastAsia="en-US"/>
              </w:rPr>
              <w:t xml:space="preserve"> OR 3. Promote climate change adaptation OR 4. </w:t>
            </w:r>
            <w:r w:rsidRPr="002D26B3">
              <w:rPr>
                <w:rFonts w:ascii="Arial" w:eastAsia="Times New Roman" w:hAnsi="Arial" w:cs="Arial"/>
                <w:b/>
                <w:bCs/>
                <w:sz w:val="18"/>
                <w:szCs w:val="18"/>
                <w:u w:val="single"/>
                <w:lang w:eastAsia="en-US"/>
              </w:rPr>
              <w:t>Expanding access to environmental and energy services for the poor</w:t>
            </w:r>
            <w:r w:rsidRPr="002D26B3">
              <w:rPr>
                <w:rFonts w:ascii="Arial" w:eastAsia="Times New Roman" w:hAnsi="Arial" w:cs="Arial"/>
                <w:b/>
                <w:bCs/>
                <w:sz w:val="18"/>
                <w:szCs w:val="18"/>
                <w:lang w:eastAsia="en-US"/>
              </w:rPr>
              <w:t>.</w:t>
            </w:r>
          </w:p>
        </w:tc>
      </w:tr>
      <w:tr w:rsidR="002D26B3" w:rsidRPr="002D26B3" w:rsidTr="002D26B3">
        <w:trPr>
          <w:jc w:val="center"/>
        </w:trPr>
        <w:tc>
          <w:tcPr>
            <w:tcW w:w="14688" w:type="dxa"/>
          </w:tcPr>
          <w:p w:rsidR="002D26B3" w:rsidRPr="002D26B3" w:rsidRDefault="002D26B3" w:rsidP="002D26B3">
            <w:pPr>
              <w:spacing w:line="240" w:lineRule="auto"/>
              <w:jc w:val="both"/>
              <w:rPr>
                <w:rFonts w:ascii="Arial" w:eastAsia="Times New Roman" w:hAnsi="Arial" w:cs="Arial"/>
                <w:b/>
                <w:bCs/>
                <w:sz w:val="18"/>
                <w:szCs w:val="18"/>
                <w:lang w:eastAsia="en-US"/>
              </w:rPr>
            </w:pPr>
            <w:r w:rsidRPr="002D26B3">
              <w:rPr>
                <w:rFonts w:ascii="Arial" w:eastAsia="Times New Roman" w:hAnsi="Arial" w:cs="Arial"/>
                <w:b/>
                <w:bCs/>
                <w:sz w:val="18"/>
                <w:szCs w:val="18"/>
                <w:lang w:eastAsia="en-US"/>
              </w:rPr>
              <w:t xml:space="preserve">Applicable GEF Strategic Objective and Program: GEF-4 CC4 Strategic Program SP3: </w:t>
            </w:r>
            <w:r w:rsidRPr="002D26B3">
              <w:rPr>
                <w:rFonts w:ascii="Arial" w:eastAsia="Times New Roman" w:hAnsi="Arial" w:cs="Arial"/>
                <w:sz w:val="18"/>
                <w:szCs w:val="18"/>
                <w:lang w:val="en-GB" w:eastAsia="en-US"/>
              </w:rPr>
              <w:t>Increased production of renewable energy in electricity grids</w:t>
            </w:r>
          </w:p>
        </w:tc>
      </w:tr>
      <w:tr w:rsidR="002D26B3" w:rsidRPr="002D26B3" w:rsidTr="002D26B3">
        <w:trPr>
          <w:jc w:val="center"/>
        </w:trPr>
        <w:tc>
          <w:tcPr>
            <w:tcW w:w="14688" w:type="dxa"/>
          </w:tcPr>
          <w:p w:rsidR="002D26B3" w:rsidRPr="002D26B3" w:rsidRDefault="002D26B3" w:rsidP="002D26B3">
            <w:pPr>
              <w:spacing w:line="240" w:lineRule="auto"/>
              <w:jc w:val="both"/>
              <w:rPr>
                <w:rFonts w:ascii="Arial" w:eastAsia="Times New Roman" w:hAnsi="Arial" w:cs="Arial"/>
                <w:b/>
                <w:bCs/>
                <w:sz w:val="18"/>
                <w:szCs w:val="18"/>
                <w:lang w:eastAsia="en-US"/>
              </w:rPr>
            </w:pPr>
            <w:r w:rsidRPr="002D26B3">
              <w:rPr>
                <w:rFonts w:ascii="Arial" w:eastAsia="Times New Roman" w:hAnsi="Arial" w:cs="Arial"/>
                <w:b/>
                <w:bCs/>
                <w:sz w:val="18"/>
                <w:szCs w:val="18"/>
                <w:lang w:eastAsia="en-US"/>
              </w:rPr>
              <w:t xml:space="preserve">Applicable GEF Expected Outcomes: </w:t>
            </w:r>
            <w:r w:rsidRPr="002D26B3">
              <w:rPr>
                <w:rFonts w:ascii="Arial" w:eastAsia="Times New Roman" w:hAnsi="Arial" w:cs="Arial"/>
                <w:bCs/>
                <w:sz w:val="18"/>
                <w:szCs w:val="18"/>
                <w:lang w:val="en-GB" w:eastAsia="en-US"/>
              </w:rPr>
              <w:t>Total avoided GHG emissions from on-grid RE electricity generation</w:t>
            </w:r>
          </w:p>
        </w:tc>
      </w:tr>
      <w:tr w:rsidR="002D26B3" w:rsidRPr="002D26B3" w:rsidTr="002D26B3">
        <w:trPr>
          <w:jc w:val="center"/>
        </w:trPr>
        <w:tc>
          <w:tcPr>
            <w:tcW w:w="14688" w:type="dxa"/>
          </w:tcPr>
          <w:p w:rsidR="002D26B3" w:rsidRPr="002D26B3" w:rsidRDefault="002D26B3" w:rsidP="002D26B3">
            <w:pPr>
              <w:spacing w:line="240" w:lineRule="auto"/>
              <w:jc w:val="both"/>
              <w:rPr>
                <w:rFonts w:ascii="Arial" w:eastAsia="Times New Roman" w:hAnsi="Arial" w:cs="Arial"/>
                <w:b/>
                <w:bCs/>
                <w:sz w:val="18"/>
                <w:szCs w:val="18"/>
                <w:lang w:eastAsia="en-US"/>
              </w:rPr>
            </w:pPr>
            <w:r w:rsidRPr="002D26B3">
              <w:rPr>
                <w:rFonts w:ascii="Arial" w:eastAsia="Times New Roman" w:hAnsi="Arial" w:cs="Arial"/>
                <w:b/>
                <w:bCs/>
                <w:sz w:val="18"/>
                <w:szCs w:val="18"/>
                <w:lang w:eastAsia="en-US"/>
              </w:rPr>
              <w:t xml:space="preserve">Applicable GEF Outcome Indicators: </w:t>
            </w:r>
            <w:r w:rsidRPr="002D26B3">
              <w:rPr>
                <w:rFonts w:ascii="Arial" w:eastAsia="Times New Roman" w:hAnsi="Arial" w:cs="Arial"/>
                <w:sz w:val="18"/>
                <w:szCs w:val="18"/>
                <w:lang w:val="en-GB" w:eastAsia="en-US"/>
              </w:rPr>
              <w:t>Market penetration of on-grid renewable energy (% from renewables); GHG emissions from electricity generation (tons CO</w:t>
            </w:r>
            <w:r w:rsidRPr="002D26B3">
              <w:rPr>
                <w:rFonts w:ascii="Arial" w:eastAsia="Times New Roman" w:hAnsi="Arial" w:cs="Arial"/>
                <w:sz w:val="18"/>
                <w:szCs w:val="18"/>
                <w:vertAlign w:val="subscript"/>
                <w:lang w:val="en-GB" w:eastAsia="en-US"/>
              </w:rPr>
              <w:t>2eq</w:t>
            </w:r>
            <w:r w:rsidRPr="002D26B3">
              <w:rPr>
                <w:rFonts w:ascii="Arial" w:eastAsia="Times New Roman" w:hAnsi="Arial" w:cs="Arial"/>
                <w:sz w:val="18"/>
                <w:szCs w:val="18"/>
                <w:lang w:val="en-GB" w:eastAsia="en-US"/>
              </w:rPr>
              <w:t>/ kWh); and $/ tons CO</w:t>
            </w:r>
            <w:r w:rsidRPr="002D26B3">
              <w:rPr>
                <w:rFonts w:ascii="Arial" w:eastAsia="Times New Roman" w:hAnsi="Arial" w:cs="Arial"/>
                <w:sz w:val="18"/>
                <w:szCs w:val="18"/>
                <w:vertAlign w:val="subscript"/>
                <w:lang w:val="en-GB" w:eastAsia="en-US"/>
              </w:rPr>
              <w:t>2eq</w:t>
            </w:r>
          </w:p>
        </w:tc>
      </w:tr>
    </w:tbl>
    <w:p w:rsidR="002D26B3" w:rsidRPr="002D26B3" w:rsidRDefault="002D26B3" w:rsidP="002D26B3">
      <w:pPr>
        <w:spacing w:line="240" w:lineRule="auto"/>
        <w:jc w:val="both"/>
        <w:rPr>
          <w:rFonts w:ascii="Arial" w:eastAsia="Times New Roman" w:hAnsi="Arial" w:cs="Arial"/>
          <w:b/>
          <w:bCs/>
          <w:sz w:val="18"/>
          <w:szCs w:val="18"/>
          <w:lang w:eastAsia="en-US"/>
        </w:rPr>
      </w:pPr>
    </w:p>
    <w:tbl>
      <w:tblPr>
        <w:tblW w:w="14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9"/>
        <w:gridCol w:w="2888"/>
        <w:gridCol w:w="1903"/>
        <w:gridCol w:w="1821"/>
        <w:gridCol w:w="2556"/>
        <w:gridCol w:w="3082"/>
      </w:tblGrid>
      <w:tr w:rsidR="002D26B3" w:rsidRPr="002D26B3" w:rsidTr="002D26B3">
        <w:trPr>
          <w:trHeight w:val="395"/>
          <w:tblHeader/>
          <w:jc w:val="center"/>
        </w:trPr>
        <w:tc>
          <w:tcPr>
            <w:tcW w:w="2479" w:type="dxa"/>
            <w:shd w:val="pct12" w:color="auto" w:fill="auto"/>
          </w:tcPr>
          <w:p w:rsidR="002D26B3" w:rsidRPr="002D26B3" w:rsidRDefault="002D26B3" w:rsidP="002D26B3">
            <w:pPr>
              <w:spacing w:line="240" w:lineRule="auto"/>
              <w:jc w:val="center"/>
              <w:rPr>
                <w:rFonts w:ascii="Arial" w:eastAsia="Times New Roman" w:hAnsi="Arial" w:cs="Arial"/>
                <w:b/>
                <w:bCs/>
                <w:sz w:val="18"/>
                <w:szCs w:val="18"/>
                <w:lang w:eastAsia="en-US"/>
              </w:rPr>
            </w:pPr>
          </w:p>
        </w:tc>
        <w:tc>
          <w:tcPr>
            <w:tcW w:w="2888" w:type="dxa"/>
            <w:shd w:val="pct12" w:color="auto" w:fill="auto"/>
          </w:tcPr>
          <w:p w:rsidR="002D26B3" w:rsidRPr="002D26B3" w:rsidRDefault="002D26B3" w:rsidP="002D26B3">
            <w:pPr>
              <w:spacing w:line="240" w:lineRule="auto"/>
              <w:jc w:val="center"/>
              <w:rPr>
                <w:rFonts w:ascii="Arial" w:eastAsia="Times New Roman" w:hAnsi="Arial" w:cs="Arial"/>
                <w:b/>
                <w:bCs/>
                <w:sz w:val="18"/>
                <w:szCs w:val="18"/>
                <w:lang w:eastAsia="en-US"/>
              </w:rPr>
            </w:pPr>
            <w:r w:rsidRPr="002D26B3">
              <w:rPr>
                <w:rFonts w:ascii="Arial" w:eastAsia="Times New Roman" w:hAnsi="Arial" w:cs="Arial"/>
                <w:b/>
                <w:bCs/>
                <w:sz w:val="18"/>
                <w:szCs w:val="18"/>
                <w:lang w:eastAsia="en-US"/>
              </w:rPr>
              <w:t>Indicator</w:t>
            </w:r>
          </w:p>
        </w:tc>
        <w:tc>
          <w:tcPr>
            <w:tcW w:w="1903" w:type="dxa"/>
            <w:shd w:val="pct12" w:color="auto" w:fill="auto"/>
          </w:tcPr>
          <w:p w:rsidR="002D26B3" w:rsidRPr="002D26B3" w:rsidRDefault="002D26B3" w:rsidP="002D26B3">
            <w:pPr>
              <w:spacing w:line="240" w:lineRule="auto"/>
              <w:jc w:val="center"/>
              <w:rPr>
                <w:rFonts w:ascii="Arial" w:eastAsia="Times New Roman" w:hAnsi="Arial" w:cs="Arial"/>
                <w:b/>
                <w:bCs/>
                <w:sz w:val="18"/>
                <w:szCs w:val="18"/>
                <w:lang w:eastAsia="en-US"/>
              </w:rPr>
            </w:pPr>
            <w:r w:rsidRPr="002D26B3">
              <w:rPr>
                <w:rFonts w:ascii="Arial" w:eastAsia="Times New Roman" w:hAnsi="Arial" w:cs="Arial"/>
                <w:b/>
                <w:bCs/>
                <w:sz w:val="18"/>
                <w:szCs w:val="18"/>
                <w:lang w:eastAsia="en-US"/>
              </w:rPr>
              <w:t>Baseline at time of MTR</w:t>
            </w:r>
          </w:p>
        </w:tc>
        <w:tc>
          <w:tcPr>
            <w:tcW w:w="1821" w:type="dxa"/>
            <w:shd w:val="pct12" w:color="auto" w:fill="auto"/>
          </w:tcPr>
          <w:p w:rsidR="002D26B3" w:rsidRPr="002D26B3" w:rsidRDefault="002D26B3" w:rsidP="002D26B3">
            <w:pPr>
              <w:spacing w:line="240" w:lineRule="auto"/>
              <w:jc w:val="center"/>
              <w:rPr>
                <w:rFonts w:ascii="Arial" w:eastAsia="Times New Roman" w:hAnsi="Arial" w:cs="Arial"/>
                <w:b/>
                <w:bCs/>
                <w:sz w:val="18"/>
                <w:szCs w:val="18"/>
                <w:lang w:eastAsia="en-US"/>
              </w:rPr>
            </w:pPr>
            <w:r w:rsidRPr="002D26B3">
              <w:rPr>
                <w:rFonts w:ascii="Arial" w:eastAsia="Times New Roman" w:hAnsi="Arial" w:cs="Arial"/>
                <w:b/>
                <w:bCs/>
                <w:sz w:val="18"/>
                <w:szCs w:val="18"/>
                <w:lang w:eastAsia="en-US"/>
              </w:rPr>
              <w:t xml:space="preserve">Targets </w:t>
            </w:r>
          </w:p>
          <w:p w:rsidR="002D26B3" w:rsidRPr="002D26B3" w:rsidRDefault="002D26B3" w:rsidP="002D26B3">
            <w:pPr>
              <w:spacing w:line="240" w:lineRule="auto"/>
              <w:jc w:val="center"/>
              <w:rPr>
                <w:rFonts w:ascii="Arial" w:eastAsia="Times New Roman" w:hAnsi="Arial" w:cs="Arial"/>
                <w:b/>
                <w:bCs/>
                <w:sz w:val="18"/>
                <w:szCs w:val="18"/>
                <w:lang w:eastAsia="en-US"/>
              </w:rPr>
            </w:pPr>
            <w:r w:rsidRPr="002D26B3">
              <w:rPr>
                <w:rFonts w:ascii="Arial" w:eastAsia="Times New Roman" w:hAnsi="Arial" w:cs="Arial"/>
                <w:b/>
                <w:bCs/>
                <w:sz w:val="18"/>
                <w:szCs w:val="18"/>
                <w:lang w:eastAsia="en-US"/>
              </w:rPr>
              <w:t>End of Project</w:t>
            </w:r>
          </w:p>
        </w:tc>
        <w:tc>
          <w:tcPr>
            <w:tcW w:w="2556" w:type="dxa"/>
            <w:shd w:val="pct12" w:color="auto" w:fill="auto"/>
          </w:tcPr>
          <w:p w:rsidR="002D26B3" w:rsidRPr="002D26B3" w:rsidRDefault="002D26B3" w:rsidP="002D26B3">
            <w:pPr>
              <w:spacing w:line="240" w:lineRule="auto"/>
              <w:jc w:val="center"/>
              <w:rPr>
                <w:rFonts w:ascii="Arial" w:eastAsia="Times New Roman" w:hAnsi="Arial" w:cs="Arial"/>
                <w:b/>
                <w:bCs/>
                <w:sz w:val="18"/>
                <w:szCs w:val="18"/>
                <w:lang w:eastAsia="en-US"/>
              </w:rPr>
            </w:pPr>
            <w:r w:rsidRPr="002D26B3">
              <w:rPr>
                <w:rFonts w:ascii="Arial" w:eastAsia="Times New Roman" w:hAnsi="Arial" w:cs="Arial"/>
                <w:b/>
                <w:bCs/>
                <w:sz w:val="18"/>
                <w:szCs w:val="18"/>
                <w:lang w:eastAsia="en-US"/>
              </w:rPr>
              <w:t>Source of verification</w:t>
            </w:r>
          </w:p>
        </w:tc>
        <w:tc>
          <w:tcPr>
            <w:tcW w:w="3082" w:type="dxa"/>
            <w:shd w:val="pct12" w:color="auto" w:fill="auto"/>
          </w:tcPr>
          <w:p w:rsidR="002D26B3" w:rsidRPr="002D26B3" w:rsidRDefault="002D26B3" w:rsidP="002D26B3">
            <w:pPr>
              <w:spacing w:line="240" w:lineRule="auto"/>
              <w:jc w:val="center"/>
              <w:rPr>
                <w:rFonts w:ascii="Arial" w:eastAsia="Times New Roman" w:hAnsi="Arial" w:cs="Arial"/>
                <w:b/>
                <w:bCs/>
                <w:sz w:val="18"/>
                <w:szCs w:val="18"/>
                <w:lang w:eastAsia="en-US"/>
              </w:rPr>
            </w:pPr>
            <w:r w:rsidRPr="002D26B3">
              <w:rPr>
                <w:rFonts w:ascii="Arial" w:eastAsia="Times New Roman" w:hAnsi="Arial" w:cs="Arial"/>
                <w:b/>
                <w:bCs/>
                <w:sz w:val="18"/>
                <w:szCs w:val="18"/>
                <w:lang w:eastAsia="en-US"/>
              </w:rPr>
              <w:t>Assumptions</w:t>
            </w:r>
          </w:p>
        </w:tc>
      </w:tr>
      <w:tr w:rsidR="002D26B3" w:rsidRPr="002D26B3" w:rsidTr="002D26B3">
        <w:trPr>
          <w:jc w:val="center"/>
        </w:trPr>
        <w:tc>
          <w:tcPr>
            <w:tcW w:w="2479" w:type="dxa"/>
            <w:shd w:val="pct12" w:color="auto" w:fill="auto"/>
          </w:tcPr>
          <w:p w:rsidR="002D26B3" w:rsidRPr="002D26B3" w:rsidRDefault="002D26B3" w:rsidP="002D26B3">
            <w:pPr>
              <w:spacing w:line="240" w:lineRule="auto"/>
              <w:rPr>
                <w:rFonts w:ascii="Arial" w:eastAsia="Times New Roman" w:hAnsi="Arial" w:cs="Arial"/>
                <w:b/>
                <w:bCs/>
                <w:sz w:val="18"/>
                <w:szCs w:val="18"/>
                <w:lang w:eastAsia="en-US"/>
              </w:rPr>
            </w:pPr>
            <w:r w:rsidRPr="002D26B3">
              <w:rPr>
                <w:rFonts w:ascii="Arial" w:eastAsia="Times New Roman" w:hAnsi="Arial" w:cs="Arial"/>
                <w:b/>
                <w:bCs/>
                <w:sz w:val="18"/>
                <w:szCs w:val="18"/>
                <w:lang w:eastAsia="en-US"/>
              </w:rPr>
              <w:t xml:space="preserve">Project Objective: </w:t>
            </w:r>
            <w:r w:rsidRPr="002D26B3">
              <w:rPr>
                <w:rFonts w:ascii="Arial" w:eastAsia="Times New Roman" w:hAnsi="Arial" w:cs="Arial"/>
                <w:b/>
                <w:bCs/>
                <w:sz w:val="18"/>
                <w:szCs w:val="18"/>
                <w:vertAlign w:val="superscript"/>
                <w:lang w:eastAsia="en-US"/>
              </w:rPr>
              <w:footnoteReference w:id="31"/>
            </w:r>
          </w:p>
          <w:p w:rsidR="002D26B3" w:rsidRPr="002D26B3" w:rsidRDefault="002D26B3" w:rsidP="002D26B3">
            <w:pPr>
              <w:spacing w:line="240" w:lineRule="auto"/>
              <w:rPr>
                <w:rFonts w:ascii="Arial" w:eastAsia="Times New Roman" w:hAnsi="Arial" w:cs="Arial"/>
                <w:bCs/>
                <w:sz w:val="18"/>
                <w:szCs w:val="18"/>
                <w:lang w:eastAsia="en-US"/>
              </w:rPr>
            </w:pPr>
            <w:r w:rsidRPr="002D26B3">
              <w:rPr>
                <w:rFonts w:ascii="Arial" w:eastAsia="Times New Roman" w:hAnsi="Arial" w:cs="Arial"/>
                <w:bCs/>
                <w:sz w:val="18"/>
                <w:szCs w:val="18"/>
                <w:lang w:eastAsia="en-US"/>
              </w:rPr>
              <w:t xml:space="preserve">Reduction in the annual growth rate of GHG emissions from fossil fuel-fired power generation through the exploitation of </w:t>
            </w:r>
            <w:smartTag w:uri="urn:schemas-microsoft-com:office:smarttags" w:element="place">
              <w:smartTag w:uri="urn:schemas-microsoft-com:office:smarttags" w:element="country-region">
                <w:r w:rsidRPr="002D26B3">
                  <w:rPr>
                    <w:rFonts w:ascii="Arial" w:eastAsia="Times New Roman" w:hAnsi="Arial" w:cs="Arial"/>
                    <w:bCs/>
                    <w:sz w:val="18"/>
                    <w:szCs w:val="18"/>
                    <w:lang w:eastAsia="en-US"/>
                  </w:rPr>
                  <w:t>Bangladesh</w:t>
                </w:r>
              </w:smartTag>
            </w:smartTag>
            <w:r w:rsidRPr="002D26B3">
              <w:rPr>
                <w:rFonts w:ascii="Arial" w:eastAsia="Times New Roman" w:hAnsi="Arial" w:cs="Arial"/>
                <w:bCs/>
                <w:sz w:val="18"/>
                <w:szCs w:val="18"/>
                <w:lang w:eastAsia="en-US"/>
              </w:rPr>
              <w:t xml:space="preserve">’s renewable energy resources for power generation </w:t>
            </w:r>
          </w:p>
        </w:tc>
        <w:tc>
          <w:tcPr>
            <w:tcW w:w="2888" w:type="dxa"/>
          </w:tcPr>
          <w:p w:rsidR="002D26B3" w:rsidRPr="002D26B3" w:rsidRDefault="002D26B3" w:rsidP="002D26B3">
            <w:pPr>
              <w:spacing w:after="60" w:line="240" w:lineRule="auto"/>
              <w:rPr>
                <w:rFonts w:ascii="Arial" w:eastAsia="Times New Roman" w:hAnsi="Arial" w:cs="Arial"/>
                <w:bCs/>
                <w:sz w:val="18"/>
                <w:szCs w:val="18"/>
                <w:lang w:val="en-ZA" w:eastAsia="en-US"/>
              </w:rPr>
            </w:pPr>
            <w:r w:rsidRPr="002D26B3">
              <w:rPr>
                <w:rFonts w:ascii="Arial" w:eastAsia="Times New Roman" w:hAnsi="Arial" w:cs="Arial"/>
                <w:bCs/>
                <w:sz w:val="18"/>
                <w:szCs w:val="18"/>
                <w:lang w:val="en-ZA" w:eastAsia="en-US"/>
              </w:rPr>
              <w:t>Cumulative direct and indirect CO</w:t>
            </w:r>
            <w:r w:rsidRPr="002D26B3">
              <w:rPr>
                <w:rFonts w:ascii="Arial" w:eastAsia="Times New Roman" w:hAnsi="Arial" w:cs="Arial"/>
                <w:bCs/>
                <w:sz w:val="18"/>
                <w:szCs w:val="18"/>
                <w:vertAlign w:val="subscript"/>
                <w:lang w:val="en-ZA" w:eastAsia="en-US"/>
              </w:rPr>
              <w:t>2</w:t>
            </w:r>
            <w:r w:rsidRPr="002D26B3">
              <w:rPr>
                <w:rFonts w:ascii="Arial" w:eastAsia="Times New Roman" w:hAnsi="Arial" w:cs="Arial"/>
                <w:bCs/>
                <w:sz w:val="18"/>
                <w:szCs w:val="18"/>
                <w:lang w:val="en-ZA" w:eastAsia="en-US"/>
              </w:rPr>
              <w:t xml:space="preserve"> emission reductions by end of project (EOP) resulting from project RE technical assistance and investments, Mtons CO</w:t>
            </w:r>
            <w:r w:rsidRPr="002D26B3">
              <w:rPr>
                <w:rFonts w:ascii="Arial" w:eastAsia="Times New Roman" w:hAnsi="Arial" w:cs="Arial"/>
                <w:bCs/>
                <w:sz w:val="18"/>
                <w:szCs w:val="18"/>
                <w:vertAlign w:val="subscript"/>
                <w:lang w:val="en-ZA" w:eastAsia="en-US"/>
              </w:rPr>
              <w:t>2</w:t>
            </w:r>
          </w:p>
          <w:p w:rsidR="002D26B3" w:rsidRPr="002D26B3" w:rsidRDefault="002D26B3" w:rsidP="002D26B3">
            <w:pPr>
              <w:spacing w:line="240" w:lineRule="auto"/>
              <w:rPr>
                <w:rFonts w:ascii="Arial" w:eastAsia="Times New Roman" w:hAnsi="Arial" w:cs="Arial"/>
                <w:bCs/>
                <w:sz w:val="18"/>
                <w:szCs w:val="18"/>
                <w:lang w:val="en-ZA" w:eastAsia="en-US"/>
              </w:rPr>
            </w:pPr>
          </w:p>
          <w:p w:rsidR="002D26B3" w:rsidRPr="002D26B3" w:rsidRDefault="002D26B3" w:rsidP="002D26B3">
            <w:pPr>
              <w:spacing w:after="60" w:line="240" w:lineRule="auto"/>
              <w:rPr>
                <w:rFonts w:ascii="Arial" w:eastAsia="Times New Roman" w:hAnsi="Arial" w:cs="Arial"/>
                <w:bCs/>
                <w:sz w:val="18"/>
                <w:szCs w:val="18"/>
                <w:lang w:val="en-ZA" w:eastAsia="en-US"/>
              </w:rPr>
            </w:pPr>
            <w:r w:rsidRPr="002D26B3">
              <w:rPr>
                <w:rFonts w:ascii="Arial" w:eastAsia="Times New Roman" w:hAnsi="Arial" w:cs="Arial"/>
                <w:bCs/>
                <w:sz w:val="18"/>
                <w:szCs w:val="18"/>
                <w:lang w:val="en-ZA" w:eastAsia="en-US"/>
              </w:rPr>
              <w:t xml:space="preserve">MW of RE power generation in Bangladesh, including on and off grid </w:t>
            </w:r>
          </w:p>
        </w:tc>
        <w:tc>
          <w:tcPr>
            <w:tcW w:w="1903" w:type="dxa"/>
          </w:tcPr>
          <w:p w:rsidR="002D26B3" w:rsidRPr="002D26B3" w:rsidRDefault="002D26B3" w:rsidP="002D26B3">
            <w:pPr>
              <w:spacing w:after="60" w:line="240" w:lineRule="auto"/>
              <w:rPr>
                <w:rFonts w:ascii="Arial" w:eastAsia="Times New Roman" w:hAnsi="Arial" w:cs="Arial"/>
                <w:bCs/>
                <w:sz w:val="18"/>
                <w:szCs w:val="18"/>
                <w:lang w:val="en-ZA" w:eastAsia="en-US"/>
              </w:rPr>
            </w:pPr>
            <w:r w:rsidRPr="002D26B3">
              <w:rPr>
                <w:rFonts w:ascii="Arial" w:eastAsia="Times New Roman" w:hAnsi="Arial" w:cs="Arial"/>
                <w:bCs/>
                <w:sz w:val="18"/>
                <w:szCs w:val="18"/>
                <w:lang w:val="en-ZA" w:eastAsia="en-US"/>
              </w:rPr>
              <w:t>0</w:t>
            </w:r>
          </w:p>
          <w:p w:rsidR="002D26B3" w:rsidRPr="002D26B3" w:rsidRDefault="002D26B3" w:rsidP="002D26B3">
            <w:pPr>
              <w:spacing w:line="240" w:lineRule="auto"/>
              <w:rPr>
                <w:rFonts w:ascii="Arial" w:eastAsia="Times New Roman" w:hAnsi="Arial" w:cs="Arial"/>
                <w:bCs/>
                <w:sz w:val="18"/>
                <w:szCs w:val="18"/>
                <w:lang w:val="en-ZA" w:eastAsia="en-US"/>
              </w:rPr>
            </w:pPr>
          </w:p>
          <w:p w:rsidR="002D26B3" w:rsidRPr="002D26B3" w:rsidRDefault="002D26B3" w:rsidP="002D26B3">
            <w:pPr>
              <w:spacing w:line="240" w:lineRule="auto"/>
              <w:rPr>
                <w:rFonts w:ascii="Arial" w:eastAsia="Times New Roman" w:hAnsi="Arial" w:cs="Arial"/>
                <w:bCs/>
                <w:sz w:val="18"/>
                <w:szCs w:val="18"/>
                <w:lang w:val="en-ZA" w:eastAsia="en-US"/>
              </w:rPr>
            </w:pPr>
          </w:p>
          <w:p w:rsidR="002D26B3" w:rsidRPr="002D26B3" w:rsidRDefault="002D26B3" w:rsidP="002D26B3">
            <w:pPr>
              <w:spacing w:line="240" w:lineRule="auto"/>
              <w:rPr>
                <w:rFonts w:ascii="Arial" w:eastAsia="Times New Roman" w:hAnsi="Arial" w:cs="Arial"/>
                <w:bCs/>
                <w:sz w:val="18"/>
                <w:szCs w:val="18"/>
                <w:lang w:val="en-ZA" w:eastAsia="en-US"/>
              </w:rPr>
            </w:pPr>
          </w:p>
          <w:p w:rsidR="002D26B3" w:rsidRPr="002D26B3" w:rsidRDefault="002D26B3" w:rsidP="002D26B3">
            <w:pPr>
              <w:spacing w:line="240" w:lineRule="auto"/>
              <w:rPr>
                <w:rFonts w:ascii="Arial" w:eastAsia="Times New Roman" w:hAnsi="Arial" w:cs="Arial"/>
                <w:bCs/>
                <w:sz w:val="18"/>
                <w:szCs w:val="18"/>
                <w:lang w:val="en-ZA" w:eastAsia="en-US"/>
              </w:rPr>
            </w:pPr>
          </w:p>
          <w:p w:rsidR="002D26B3" w:rsidRPr="002D26B3" w:rsidRDefault="002D26B3" w:rsidP="002D26B3">
            <w:pPr>
              <w:spacing w:line="240" w:lineRule="auto"/>
              <w:rPr>
                <w:rFonts w:ascii="Arial" w:eastAsia="Times New Roman" w:hAnsi="Arial" w:cs="Arial"/>
                <w:bCs/>
                <w:sz w:val="18"/>
                <w:szCs w:val="18"/>
                <w:lang w:val="en-ZA" w:eastAsia="en-US"/>
              </w:rPr>
            </w:pPr>
          </w:p>
          <w:p w:rsidR="002D26B3" w:rsidRPr="002D26B3" w:rsidRDefault="002D26B3" w:rsidP="002D26B3">
            <w:pPr>
              <w:spacing w:line="240" w:lineRule="auto"/>
              <w:rPr>
                <w:rFonts w:ascii="Arial" w:eastAsia="Times New Roman" w:hAnsi="Arial" w:cs="Arial"/>
                <w:bCs/>
                <w:sz w:val="18"/>
                <w:szCs w:val="18"/>
                <w:lang w:val="en-ZA" w:eastAsia="en-US"/>
              </w:rPr>
            </w:pPr>
          </w:p>
          <w:p w:rsidR="002D26B3" w:rsidRPr="002D26B3" w:rsidRDefault="002D26B3" w:rsidP="002D26B3">
            <w:pPr>
              <w:spacing w:after="60" w:line="240" w:lineRule="auto"/>
              <w:rPr>
                <w:rFonts w:ascii="Arial" w:eastAsia="Times New Roman" w:hAnsi="Arial" w:cs="Arial"/>
                <w:bCs/>
                <w:sz w:val="18"/>
                <w:szCs w:val="18"/>
                <w:lang w:val="en-ZA" w:eastAsia="en-US"/>
              </w:rPr>
            </w:pPr>
            <w:r w:rsidRPr="002D26B3">
              <w:rPr>
                <w:rFonts w:ascii="Arial" w:eastAsia="Times New Roman" w:hAnsi="Arial" w:cs="Arial"/>
                <w:bCs/>
                <w:sz w:val="18"/>
                <w:szCs w:val="18"/>
                <w:lang w:val="en-ZA" w:eastAsia="en-US"/>
              </w:rPr>
              <w:t xml:space="preserve">200 </w:t>
            </w:r>
            <w:r w:rsidRPr="002D26B3">
              <w:rPr>
                <w:rFonts w:ascii="Arial" w:eastAsia="Times New Roman" w:hAnsi="Arial" w:cs="Arial"/>
                <w:bCs/>
                <w:sz w:val="18"/>
                <w:szCs w:val="18"/>
                <w:vertAlign w:val="superscript"/>
                <w:lang w:val="en-ZA" w:eastAsia="en-US"/>
              </w:rPr>
              <w:footnoteReference w:id="32"/>
            </w:r>
          </w:p>
        </w:tc>
        <w:tc>
          <w:tcPr>
            <w:tcW w:w="1821" w:type="dxa"/>
          </w:tcPr>
          <w:p w:rsidR="002D26B3" w:rsidRPr="002D26B3" w:rsidRDefault="002D26B3" w:rsidP="002D26B3">
            <w:pPr>
              <w:spacing w:line="240" w:lineRule="auto"/>
              <w:rPr>
                <w:rFonts w:ascii="Arial" w:eastAsia="Times New Roman" w:hAnsi="Arial" w:cs="Arial"/>
                <w:bCs/>
                <w:sz w:val="18"/>
                <w:szCs w:val="18"/>
                <w:lang w:val="en-ZA" w:eastAsia="en-US"/>
              </w:rPr>
            </w:pPr>
            <w:r w:rsidRPr="002D26B3">
              <w:rPr>
                <w:rFonts w:ascii="Arial" w:eastAsia="Times New Roman" w:hAnsi="Arial" w:cs="Arial"/>
                <w:bCs/>
                <w:sz w:val="18"/>
                <w:szCs w:val="18"/>
                <w:lang w:val="en-ZA" w:eastAsia="en-US"/>
              </w:rPr>
              <w:t>1,032,407</w:t>
            </w:r>
            <w:r w:rsidRPr="002D26B3">
              <w:rPr>
                <w:rFonts w:ascii="Arial" w:eastAsia="Times New Roman" w:hAnsi="Arial" w:cs="Arial"/>
                <w:bCs/>
                <w:sz w:val="18"/>
                <w:szCs w:val="18"/>
                <w:vertAlign w:val="superscript"/>
                <w:lang w:val="en-ZA" w:eastAsia="en-US"/>
              </w:rPr>
              <w:footnoteReference w:id="33"/>
            </w:r>
          </w:p>
          <w:p w:rsidR="002D26B3" w:rsidRPr="002D26B3" w:rsidRDefault="002D26B3" w:rsidP="002D26B3">
            <w:pPr>
              <w:spacing w:line="240" w:lineRule="auto"/>
              <w:rPr>
                <w:rFonts w:ascii="Arial" w:eastAsia="Times New Roman" w:hAnsi="Arial" w:cs="Arial"/>
                <w:bCs/>
                <w:sz w:val="18"/>
                <w:szCs w:val="18"/>
                <w:lang w:val="en-ZA" w:eastAsia="en-US"/>
              </w:rPr>
            </w:pPr>
          </w:p>
          <w:p w:rsidR="002D26B3" w:rsidRPr="002D26B3" w:rsidRDefault="002D26B3" w:rsidP="002D26B3">
            <w:pPr>
              <w:spacing w:line="240" w:lineRule="auto"/>
              <w:rPr>
                <w:rFonts w:ascii="Arial" w:eastAsia="Times New Roman" w:hAnsi="Arial" w:cs="Arial"/>
                <w:bCs/>
                <w:sz w:val="18"/>
                <w:szCs w:val="18"/>
                <w:lang w:val="en-ZA" w:eastAsia="en-US"/>
              </w:rPr>
            </w:pPr>
          </w:p>
          <w:p w:rsidR="002D26B3" w:rsidRPr="002D26B3" w:rsidRDefault="002D26B3" w:rsidP="002D26B3">
            <w:pPr>
              <w:spacing w:line="240" w:lineRule="auto"/>
              <w:rPr>
                <w:rFonts w:ascii="Arial" w:eastAsia="Times New Roman" w:hAnsi="Arial" w:cs="Arial"/>
                <w:bCs/>
                <w:sz w:val="18"/>
                <w:szCs w:val="18"/>
                <w:lang w:val="en-ZA" w:eastAsia="en-US"/>
              </w:rPr>
            </w:pPr>
          </w:p>
          <w:p w:rsidR="002D26B3" w:rsidRPr="002D26B3" w:rsidRDefault="002D26B3" w:rsidP="002D26B3">
            <w:pPr>
              <w:spacing w:line="240" w:lineRule="auto"/>
              <w:rPr>
                <w:rFonts w:ascii="Arial" w:eastAsia="Times New Roman" w:hAnsi="Arial" w:cs="Arial"/>
                <w:bCs/>
                <w:sz w:val="18"/>
                <w:szCs w:val="18"/>
                <w:lang w:val="en-ZA" w:eastAsia="en-US"/>
              </w:rPr>
            </w:pPr>
          </w:p>
          <w:p w:rsidR="002D26B3" w:rsidRPr="002D26B3" w:rsidRDefault="002D26B3" w:rsidP="002D26B3">
            <w:pPr>
              <w:spacing w:line="240" w:lineRule="auto"/>
              <w:rPr>
                <w:rFonts w:ascii="Arial" w:eastAsia="Times New Roman" w:hAnsi="Arial" w:cs="Arial"/>
                <w:bCs/>
                <w:sz w:val="18"/>
                <w:szCs w:val="18"/>
                <w:lang w:val="en-ZA" w:eastAsia="en-US"/>
              </w:rPr>
            </w:pPr>
          </w:p>
          <w:p w:rsidR="002D26B3" w:rsidRPr="002D26B3" w:rsidRDefault="002D26B3" w:rsidP="002D26B3">
            <w:pPr>
              <w:spacing w:line="240" w:lineRule="auto"/>
              <w:rPr>
                <w:rFonts w:ascii="Arial" w:eastAsia="Times New Roman" w:hAnsi="Arial" w:cs="Arial"/>
                <w:bCs/>
                <w:sz w:val="18"/>
                <w:szCs w:val="18"/>
                <w:lang w:val="en-ZA" w:eastAsia="en-US"/>
              </w:rPr>
            </w:pPr>
          </w:p>
          <w:p w:rsidR="002D26B3" w:rsidRPr="002D26B3" w:rsidRDefault="002D26B3" w:rsidP="002D26B3">
            <w:pPr>
              <w:spacing w:line="240" w:lineRule="auto"/>
              <w:rPr>
                <w:rFonts w:ascii="Arial" w:eastAsia="Times New Roman" w:hAnsi="Arial" w:cs="Arial"/>
                <w:bCs/>
                <w:sz w:val="18"/>
                <w:szCs w:val="18"/>
                <w:lang w:val="en-ZA" w:eastAsia="en-US"/>
              </w:rPr>
            </w:pPr>
            <w:r w:rsidRPr="002D26B3">
              <w:rPr>
                <w:rFonts w:ascii="Arial" w:eastAsia="Times New Roman" w:hAnsi="Arial" w:cs="Arial"/>
                <w:bCs/>
                <w:sz w:val="18"/>
                <w:szCs w:val="18"/>
                <w:lang w:val="en-ZA" w:eastAsia="en-US"/>
              </w:rPr>
              <w:t>1,000</w:t>
            </w:r>
            <w:r w:rsidRPr="002D26B3">
              <w:rPr>
                <w:rFonts w:ascii="Arial" w:eastAsia="Times New Roman" w:hAnsi="Arial" w:cs="Arial"/>
                <w:bCs/>
                <w:sz w:val="18"/>
                <w:szCs w:val="18"/>
                <w:vertAlign w:val="superscript"/>
                <w:lang w:val="en-ZA" w:eastAsia="en-US"/>
              </w:rPr>
              <w:footnoteReference w:id="34"/>
            </w:r>
          </w:p>
          <w:p w:rsidR="002D26B3" w:rsidRPr="002D26B3" w:rsidRDefault="002D26B3" w:rsidP="002D26B3">
            <w:pPr>
              <w:spacing w:after="60" w:line="240" w:lineRule="auto"/>
              <w:rPr>
                <w:rFonts w:ascii="Arial" w:eastAsia="Times New Roman" w:hAnsi="Arial" w:cs="Arial"/>
                <w:bCs/>
                <w:sz w:val="18"/>
                <w:szCs w:val="18"/>
                <w:lang w:val="en-ZA" w:eastAsia="en-US"/>
              </w:rPr>
            </w:pPr>
          </w:p>
        </w:tc>
        <w:tc>
          <w:tcPr>
            <w:tcW w:w="2556" w:type="dxa"/>
          </w:tcPr>
          <w:p w:rsidR="002D26B3" w:rsidRPr="002D26B3" w:rsidRDefault="002D26B3" w:rsidP="002D26B3">
            <w:pPr>
              <w:spacing w:after="60" w:line="240" w:lineRule="auto"/>
              <w:rPr>
                <w:rFonts w:ascii="Arial" w:eastAsia="Times New Roman" w:hAnsi="Arial" w:cs="Arial"/>
                <w:bCs/>
                <w:sz w:val="18"/>
                <w:szCs w:val="18"/>
                <w:lang w:val="en-ZA" w:eastAsia="en-US"/>
              </w:rPr>
            </w:pPr>
            <w:r w:rsidRPr="002D26B3">
              <w:rPr>
                <w:rFonts w:ascii="Arial" w:eastAsia="Times New Roman" w:hAnsi="Arial" w:cs="Arial"/>
                <w:bCs/>
                <w:sz w:val="18"/>
                <w:szCs w:val="18"/>
                <w:lang w:val="en-ZA" w:eastAsia="en-US"/>
              </w:rPr>
              <w:t>Project final report and assessment of annual CO</w:t>
            </w:r>
            <w:r w:rsidRPr="002D26B3">
              <w:rPr>
                <w:rFonts w:ascii="Arial" w:eastAsia="Times New Roman" w:hAnsi="Arial" w:cs="Arial"/>
                <w:bCs/>
                <w:sz w:val="18"/>
                <w:szCs w:val="18"/>
                <w:vertAlign w:val="subscript"/>
                <w:lang w:val="en-ZA" w:eastAsia="en-US"/>
              </w:rPr>
              <w:t>2</w:t>
            </w:r>
            <w:r w:rsidRPr="002D26B3">
              <w:rPr>
                <w:rFonts w:ascii="Arial" w:eastAsia="Times New Roman" w:hAnsi="Arial" w:cs="Arial"/>
                <w:bCs/>
                <w:sz w:val="18"/>
                <w:szCs w:val="18"/>
                <w:lang w:val="en-ZA" w:eastAsia="en-US"/>
              </w:rPr>
              <w:t xml:space="preserve"> emission reductions stimulated by project (directly and indirectly) via on-grid and off-grid RE power generation</w:t>
            </w:r>
            <w:r w:rsidRPr="002D26B3">
              <w:t xml:space="preserve"> </w:t>
            </w:r>
            <w:r w:rsidRPr="002D26B3">
              <w:rPr>
                <w:rFonts w:ascii="Arial" w:eastAsia="Times New Roman" w:hAnsi="Arial" w:cs="Arial"/>
                <w:bCs/>
                <w:sz w:val="18"/>
                <w:szCs w:val="18"/>
                <w:lang w:val="en-ZA" w:eastAsia="en-US"/>
              </w:rPr>
              <w:t>installations</w:t>
            </w:r>
          </w:p>
        </w:tc>
        <w:tc>
          <w:tcPr>
            <w:tcW w:w="3082" w:type="dxa"/>
          </w:tcPr>
          <w:p w:rsidR="002D26B3" w:rsidRPr="002D26B3" w:rsidRDefault="002D26B3" w:rsidP="002D26B3">
            <w:pPr>
              <w:spacing w:after="60" w:line="240" w:lineRule="auto"/>
              <w:rPr>
                <w:rFonts w:ascii="Arial" w:eastAsia="Times New Roman" w:hAnsi="Arial" w:cs="Arial"/>
                <w:bCs/>
                <w:sz w:val="18"/>
                <w:szCs w:val="18"/>
                <w:lang w:val="en-ZA" w:eastAsia="en-US"/>
              </w:rPr>
            </w:pPr>
            <w:r w:rsidRPr="002D26B3">
              <w:rPr>
                <w:rFonts w:ascii="Arial" w:eastAsia="Times New Roman" w:hAnsi="Arial" w:cs="Arial"/>
                <w:sz w:val="18"/>
                <w:szCs w:val="18"/>
                <w:lang w:val="en-GB" w:eastAsia="en-US"/>
              </w:rPr>
              <w:t>Economic growth in the country will continue</w:t>
            </w:r>
          </w:p>
          <w:p w:rsidR="002D26B3" w:rsidRPr="002D26B3" w:rsidRDefault="002D26B3" w:rsidP="002D26B3">
            <w:pPr>
              <w:spacing w:line="240" w:lineRule="auto"/>
              <w:rPr>
                <w:rFonts w:ascii="Arial" w:eastAsia="Times New Roman" w:hAnsi="Arial" w:cs="Arial"/>
                <w:bCs/>
                <w:sz w:val="18"/>
                <w:szCs w:val="18"/>
                <w:lang w:val="en-ZA" w:eastAsia="en-US"/>
              </w:rPr>
            </w:pPr>
          </w:p>
          <w:p w:rsidR="002D26B3" w:rsidRPr="002D26B3" w:rsidRDefault="002D26B3" w:rsidP="002D26B3">
            <w:pPr>
              <w:spacing w:after="60" w:line="240" w:lineRule="auto"/>
              <w:rPr>
                <w:rFonts w:ascii="Arial" w:eastAsia="Times New Roman" w:hAnsi="Arial" w:cs="Arial"/>
                <w:bCs/>
                <w:sz w:val="18"/>
                <w:szCs w:val="18"/>
                <w:lang w:val="en-ZA" w:eastAsia="en-US"/>
              </w:rPr>
            </w:pPr>
            <w:r w:rsidRPr="002D26B3">
              <w:rPr>
                <w:rFonts w:ascii="Arial" w:eastAsia="Times New Roman" w:hAnsi="Arial" w:cs="Arial"/>
                <w:sz w:val="18"/>
                <w:szCs w:val="18"/>
                <w:lang w:val="en-GB" w:eastAsia="en-US"/>
              </w:rPr>
              <w:t>Government support for RE development and utilization will not change</w:t>
            </w:r>
          </w:p>
        </w:tc>
      </w:tr>
      <w:tr w:rsidR="002D26B3" w:rsidRPr="002D26B3" w:rsidTr="002D26B3">
        <w:trPr>
          <w:jc w:val="center"/>
        </w:trPr>
        <w:tc>
          <w:tcPr>
            <w:tcW w:w="2479" w:type="dxa"/>
            <w:shd w:val="pct12" w:color="auto" w:fill="auto"/>
          </w:tcPr>
          <w:p w:rsidR="002D26B3" w:rsidRPr="002D26B3" w:rsidRDefault="002D26B3" w:rsidP="002D26B3">
            <w:pPr>
              <w:spacing w:line="240" w:lineRule="auto"/>
              <w:rPr>
                <w:rFonts w:ascii="Arial" w:eastAsia="Times New Roman" w:hAnsi="Arial" w:cs="Arial"/>
                <w:b/>
                <w:bCs/>
                <w:sz w:val="18"/>
                <w:szCs w:val="18"/>
                <w:lang w:eastAsia="en-US"/>
              </w:rPr>
            </w:pPr>
            <w:r w:rsidRPr="002D26B3">
              <w:rPr>
                <w:rFonts w:ascii="Arial" w:eastAsia="Times New Roman" w:hAnsi="Arial" w:cs="Arial"/>
                <w:b/>
                <w:bCs/>
                <w:sz w:val="18"/>
                <w:szCs w:val="18"/>
                <w:lang w:eastAsia="en-US"/>
              </w:rPr>
              <w:t>Outcome 1:</w:t>
            </w:r>
            <w:r w:rsidRPr="002D26B3">
              <w:rPr>
                <w:rFonts w:ascii="Arial" w:eastAsia="Times New Roman" w:hAnsi="Arial" w:cs="Arial"/>
                <w:b/>
                <w:bCs/>
                <w:sz w:val="18"/>
                <w:szCs w:val="18"/>
                <w:vertAlign w:val="superscript"/>
                <w:lang w:eastAsia="en-US"/>
              </w:rPr>
              <w:footnoteReference w:id="35"/>
            </w:r>
          </w:p>
          <w:p w:rsidR="002D26B3" w:rsidRPr="002D26B3" w:rsidRDefault="002D26B3" w:rsidP="002D26B3">
            <w:pPr>
              <w:spacing w:line="240" w:lineRule="auto"/>
              <w:rPr>
                <w:rFonts w:ascii="Arial" w:eastAsia="Times New Roman" w:hAnsi="Arial" w:cs="Arial"/>
                <w:b/>
                <w:bCs/>
                <w:sz w:val="18"/>
                <w:szCs w:val="18"/>
                <w:lang w:eastAsia="en-US"/>
              </w:rPr>
            </w:pPr>
            <w:r w:rsidRPr="002D26B3">
              <w:rPr>
                <w:rFonts w:ascii="Arial" w:eastAsia="Times New Roman" w:hAnsi="Arial" w:cs="Arial"/>
                <w:b/>
                <w:bCs/>
                <w:sz w:val="18"/>
                <w:szCs w:val="18"/>
                <w:lang w:eastAsia="en-US"/>
              </w:rPr>
              <w:t xml:space="preserve">SREDA evolves into a facilitation center to support private sector RE investment development; enable regulators to </w:t>
            </w:r>
            <w:r w:rsidRPr="002D26B3">
              <w:rPr>
                <w:rFonts w:ascii="Arial" w:eastAsia="Times New Roman" w:hAnsi="Arial" w:cs="Arial"/>
                <w:b/>
                <w:bCs/>
                <w:sz w:val="18"/>
                <w:szCs w:val="18"/>
                <w:lang w:eastAsia="en-US"/>
              </w:rPr>
              <w:lastRenderedPageBreak/>
              <w:t xml:space="preserve">determine fair flexible tariff structures, develop RE power plans, and adopt RE power management and incentive regulations; bring confidence to private RE investors; and increase the number of approved RE projects </w:t>
            </w:r>
          </w:p>
          <w:p w:rsidR="002D26B3" w:rsidRPr="002D26B3" w:rsidRDefault="002D26B3" w:rsidP="002D26B3">
            <w:pPr>
              <w:spacing w:line="240" w:lineRule="auto"/>
              <w:rPr>
                <w:rFonts w:ascii="Arial" w:eastAsia="Times New Roman" w:hAnsi="Arial" w:cs="Arial"/>
                <w:b/>
                <w:bCs/>
                <w:sz w:val="18"/>
                <w:szCs w:val="18"/>
                <w:lang w:eastAsia="en-US"/>
              </w:rPr>
            </w:pPr>
          </w:p>
        </w:tc>
        <w:tc>
          <w:tcPr>
            <w:tcW w:w="2888" w:type="dxa"/>
          </w:tcPr>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lastRenderedPageBreak/>
              <w:t>Number of kW of net metering projects either approved or in the pipeline awaiting approval</w:t>
            </w:r>
          </w:p>
          <w:p w:rsidR="002D26B3" w:rsidRPr="002D26B3" w:rsidRDefault="002D26B3" w:rsidP="002D26B3">
            <w:pPr>
              <w:spacing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 xml:space="preserve">Number of MW of utility scale RE projects either approved or in the </w:t>
            </w:r>
            <w:r w:rsidRPr="002D26B3">
              <w:rPr>
                <w:rFonts w:ascii="Arial" w:eastAsia="Times New Roman" w:hAnsi="Arial" w:cs="Arial"/>
                <w:sz w:val="18"/>
                <w:szCs w:val="18"/>
                <w:lang w:eastAsia="en-US"/>
              </w:rPr>
              <w:lastRenderedPageBreak/>
              <w:t>pipeline awaiting approval in the areas of utility scale PV, utility scale wind, and utility scale biomass power generation</w:t>
            </w:r>
          </w:p>
          <w:p w:rsidR="002D26B3" w:rsidRPr="002D26B3" w:rsidRDefault="002D26B3" w:rsidP="002D26B3">
            <w:pPr>
              <w:spacing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val="en-GB" w:eastAsia="en-US"/>
              </w:rPr>
              <w:t>Number of unique persons exposed to SREDA and renewable energy power generation knowledge via “live” participation in SREDA events, including training, workshops, seminars, events for school children, and innovation contests</w:t>
            </w:r>
          </w:p>
        </w:tc>
        <w:tc>
          <w:tcPr>
            <w:tcW w:w="1903" w:type="dxa"/>
          </w:tcPr>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lastRenderedPageBreak/>
              <w:t>0</w:t>
            </w:r>
          </w:p>
          <w:p w:rsidR="002D26B3" w:rsidRPr="002D26B3" w:rsidRDefault="002D26B3" w:rsidP="002D26B3">
            <w:pPr>
              <w:spacing w:line="240" w:lineRule="auto"/>
              <w:rPr>
                <w:rFonts w:ascii="Arial" w:eastAsia="Times New Roman" w:hAnsi="Arial" w:cs="Arial"/>
                <w:sz w:val="18"/>
                <w:szCs w:val="18"/>
                <w:lang w:eastAsia="en-US"/>
              </w:rPr>
            </w:pPr>
          </w:p>
          <w:p w:rsidR="002D26B3" w:rsidRPr="002D26B3" w:rsidRDefault="002D26B3" w:rsidP="002D26B3">
            <w:pPr>
              <w:spacing w:line="240" w:lineRule="auto"/>
              <w:rPr>
                <w:rFonts w:ascii="Arial" w:eastAsia="Times New Roman" w:hAnsi="Arial" w:cs="Arial"/>
                <w:sz w:val="18"/>
                <w:szCs w:val="18"/>
                <w:lang w:eastAsia="en-US"/>
              </w:rPr>
            </w:pPr>
          </w:p>
          <w:p w:rsidR="002D26B3" w:rsidRPr="002D26B3" w:rsidRDefault="002D26B3" w:rsidP="002D26B3">
            <w:pPr>
              <w:spacing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100</w:t>
            </w:r>
            <w:r w:rsidRPr="002D26B3">
              <w:rPr>
                <w:rFonts w:ascii="Arial" w:eastAsia="Times New Roman" w:hAnsi="Arial" w:cs="Arial"/>
                <w:sz w:val="18"/>
                <w:szCs w:val="18"/>
                <w:vertAlign w:val="superscript"/>
                <w:lang w:eastAsia="en-US"/>
              </w:rPr>
              <w:footnoteReference w:id="36"/>
            </w: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0</w:t>
            </w:r>
          </w:p>
        </w:tc>
        <w:tc>
          <w:tcPr>
            <w:tcW w:w="1821" w:type="dxa"/>
          </w:tcPr>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lastRenderedPageBreak/>
              <w:t>10,000</w:t>
            </w:r>
          </w:p>
          <w:p w:rsidR="002D26B3" w:rsidRPr="002D26B3" w:rsidRDefault="002D26B3" w:rsidP="002D26B3">
            <w:pPr>
              <w:spacing w:line="240" w:lineRule="auto"/>
              <w:rPr>
                <w:rFonts w:ascii="Arial" w:eastAsia="Times New Roman" w:hAnsi="Arial" w:cs="Arial"/>
                <w:sz w:val="18"/>
                <w:szCs w:val="18"/>
                <w:lang w:eastAsia="en-US"/>
              </w:rPr>
            </w:pPr>
          </w:p>
          <w:p w:rsidR="002D26B3" w:rsidRPr="002D26B3" w:rsidRDefault="002D26B3" w:rsidP="002D26B3">
            <w:pPr>
              <w:spacing w:line="240" w:lineRule="auto"/>
              <w:rPr>
                <w:rFonts w:ascii="Arial" w:eastAsia="Times New Roman" w:hAnsi="Arial" w:cs="Arial"/>
                <w:sz w:val="18"/>
                <w:szCs w:val="18"/>
                <w:lang w:eastAsia="en-US"/>
              </w:rPr>
            </w:pPr>
          </w:p>
          <w:p w:rsidR="002D26B3" w:rsidRPr="002D26B3" w:rsidRDefault="002D26B3" w:rsidP="002D26B3">
            <w:pPr>
              <w:spacing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2,000</w:t>
            </w:r>
          </w:p>
          <w:p w:rsidR="002D26B3" w:rsidRPr="002D26B3" w:rsidRDefault="002D26B3" w:rsidP="002D26B3">
            <w:pPr>
              <w:spacing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3,000</w:t>
            </w:r>
          </w:p>
        </w:tc>
        <w:tc>
          <w:tcPr>
            <w:tcW w:w="2556" w:type="dxa"/>
          </w:tcPr>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lastRenderedPageBreak/>
              <w:t>SREDA records of submitted net metering projects</w:t>
            </w: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SREDA records on project status of submitted utility-</w:t>
            </w:r>
            <w:r w:rsidRPr="002D26B3">
              <w:rPr>
                <w:rFonts w:ascii="Arial" w:eastAsia="Times New Roman" w:hAnsi="Arial" w:cs="Arial"/>
                <w:sz w:val="18"/>
                <w:szCs w:val="18"/>
                <w:lang w:eastAsia="en-US"/>
              </w:rPr>
              <w:lastRenderedPageBreak/>
              <w:t>scale PV, wind, and biomass power generation projects</w:t>
            </w: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Project logs of all live events</w:t>
            </w:r>
          </w:p>
          <w:p w:rsidR="002D26B3" w:rsidRPr="002D26B3" w:rsidRDefault="002D26B3" w:rsidP="002D26B3">
            <w:pPr>
              <w:spacing w:after="60" w:line="240" w:lineRule="auto"/>
              <w:rPr>
                <w:rFonts w:ascii="Arial" w:eastAsia="Times New Roman" w:hAnsi="Arial" w:cs="Arial"/>
                <w:sz w:val="18"/>
                <w:szCs w:val="18"/>
                <w:lang w:eastAsia="en-US"/>
              </w:rPr>
            </w:pPr>
          </w:p>
        </w:tc>
        <w:tc>
          <w:tcPr>
            <w:tcW w:w="3082" w:type="dxa"/>
          </w:tcPr>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lastRenderedPageBreak/>
              <w:t>Political will for net metering and utility scale RE projects is realized</w:t>
            </w:r>
          </w:p>
          <w:p w:rsidR="002D26B3" w:rsidRPr="002D26B3" w:rsidRDefault="002D26B3" w:rsidP="002D26B3">
            <w:pPr>
              <w:spacing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Capacity of government does not substantially delay approval of RE policies/regulations and guidelines</w:t>
            </w:r>
          </w:p>
        </w:tc>
      </w:tr>
      <w:tr w:rsidR="002D26B3" w:rsidRPr="002D26B3" w:rsidTr="002D26B3">
        <w:trPr>
          <w:jc w:val="center"/>
        </w:trPr>
        <w:tc>
          <w:tcPr>
            <w:tcW w:w="2479" w:type="dxa"/>
            <w:shd w:val="pct12" w:color="auto" w:fill="auto"/>
          </w:tcPr>
          <w:p w:rsidR="002D26B3" w:rsidRPr="002D26B3" w:rsidRDefault="002D26B3" w:rsidP="002D26B3">
            <w:pPr>
              <w:spacing w:line="240" w:lineRule="auto"/>
              <w:rPr>
                <w:rFonts w:ascii="Arial" w:eastAsia="Times New Roman" w:hAnsi="Arial" w:cs="Arial"/>
                <w:bCs/>
                <w:sz w:val="18"/>
                <w:szCs w:val="18"/>
                <w:lang w:eastAsia="en-US"/>
              </w:rPr>
            </w:pPr>
            <w:r w:rsidRPr="002D26B3">
              <w:rPr>
                <w:rFonts w:ascii="Arial" w:eastAsia="Times New Roman" w:hAnsi="Arial" w:cs="Arial"/>
                <w:bCs/>
                <w:sz w:val="18"/>
                <w:szCs w:val="18"/>
                <w:lang w:eastAsia="en-US"/>
              </w:rPr>
              <w:lastRenderedPageBreak/>
              <w:t>Output 1.1 Regulations, guidelines, and technical solutions to promote distributed renewable energy power generation and its integration into the grid.</w:t>
            </w:r>
          </w:p>
        </w:tc>
        <w:tc>
          <w:tcPr>
            <w:tcW w:w="2888" w:type="dxa"/>
          </w:tcPr>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Number of new policies, regulations, plans, guidelines, and templates in the pipeline for adoption. One point should be assigned for each of the following in the approval pipeline: (1) finalized Net Metering Policy, (2) Net Metering Action Plan, (3) Technical Guidelines for Grid Integration of Solar PV Water Pumps, (4) Technical Guidelines for Grid Integration of Solar PV Mini-grids, (5) Template Agreement Document for Grid Integration of Rooftop Solar PV Projects (including Build-Own-Operate Projects), (6) new standards for solar PV system parts, (7) detailed guidelines on preferred specifications for solar PV system parts, and (8) institutional plan for disposal of PV system wastes (including batteries and panels)</w:t>
            </w: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Number of projects submitting applications for net metering</w:t>
            </w:r>
          </w:p>
        </w:tc>
        <w:tc>
          <w:tcPr>
            <w:tcW w:w="1903" w:type="dxa"/>
          </w:tcPr>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0</w:t>
            </w: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0</w:t>
            </w:r>
          </w:p>
        </w:tc>
        <w:tc>
          <w:tcPr>
            <w:tcW w:w="1821" w:type="dxa"/>
          </w:tcPr>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8</w:t>
            </w: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10</w:t>
            </w:r>
          </w:p>
        </w:tc>
        <w:tc>
          <w:tcPr>
            <w:tcW w:w="2556" w:type="dxa"/>
          </w:tcPr>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SREDA records of status of various proposed policies and guidelines</w:t>
            </w: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SREDA records of submitted proposals for distributed RE power generation projects pursuing net metering</w:t>
            </w:r>
          </w:p>
        </w:tc>
        <w:tc>
          <w:tcPr>
            <w:tcW w:w="3082" w:type="dxa"/>
          </w:tcPr>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Political will for net metering is realized</w:t>
            </w: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Capacity of government does not substantially delay entry of RE policies/regulations and guidelines into the approval pipeline</w:t>
            </w:r>
          </w:p>
        </w:tc>
      </w:tr>
      <w:tr w:rsidR="002D26B3" w:rsidRPr="002D26B3" w:rsidTr="002D26B3">
        <w:trPr>
          <w:jc w:val="center"/>
        </w:trPr>
        <w:tc>
          <w:tcPr>
            <w:tcW w:w="2479" w:type="dxa"/>
            <w:shd w:val="pct12" w:color="auto" w:fill="auto"/>
          </w:tcPr>
          <w:p w:rsidR="002D26B3" w:rsidRPr="002D26B3" w:rsidRDefault="002D26B3" w:rsidP="002D26B3">
            <w:pPr>
              <w:spacing w:line="240" w:lineRule="auto"/>
              <w:rPr>
                <w:rFonts w:ascii="Arial" w:eastAsia="Times New Roman" w:hAnsi="Arial" w:cs="Arial"/>
                <w:bCs/>
                <w:sz w:val="18"/>
                <w:szCs w:val="18"/>
                <w:lang w:eastAsia="en-US"/>
              </w:rPr>
            </w:pPr>
            <w:r w:rsidRPr="002D26B3">
              <w:rPr>
                <w:rFonts w:ascii="Arial" w:eastAsia="Times New Roman" w:hAnsi="Arial" w:cs="Arial"/>
                <w:bCs/>
                <w:sz w:val="18"/>
                <w:szCs w:val="18"/>
                <w:lang w:eastAsia="en-US"/>
              </w:rPr>
              <w:lastRenderedPageBreak/>
              <w:t>Output 1.2 Law, regulations, policy, and guidelines to manage and incentivize investment in utility-scale RE power installations.</w:t>
            </w:r>
          </w:p>
        </w:tc>
        <w:tc>
          <w:tcPr>
            <w:tcW w:w="2888" w:type="dxa"/>
          </w:tcPr>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Number of grid-scale renewable energy Investment Management and Incentive Policy/Regulations adopted and new associated guidelines and template documents adopted. One point should be assigned for the adoption of each of the following: (1) Utility-Scale PV Investment Management and Incentive Policy/Regulations, (2) Biomass Power Generation Investment Management and Incentive Policy/Regulations and Guidelines, (3) guidelines and template project proposal documents for biomass/biogas to electricity projects under unsolicited offer, (4) Utility-Scale Wind Power Investment Management and Incentive Policy/Regulations and Guidelines, (5) guidelines and template project proposal documents for wind power projects</w:t>
            </w:r>
          </w:p>
        </w:tc>
        <w:tc>
          <w:tcPr>
            <w:tcW w:w="1903" w:type="dxa"/>
          </w:tcPr>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0</w:t>
            </w:r>
          </w:p>
        </w:tc>
        <w:tc>
          <w:tcPr>
            <w:tcW w:w="1821" w:type="dxa"/>
          </w:tcPr>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5</w:t>
            </w:r>
          </w:p>
        </w:tc>
        <w:tc>
          <w:tcPr>
            <w:tcW w:w="2556" w:type="dxa"/>
          </w:tcPr>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SREDA records of status of various proposed policies and guidelines</w:t>
            </w:r>
          </w:p>
        </w:tc>
        <w:tc>
          <w:tcPr>
            <w:tcW w:w="3082" w:type="dxa"/>
          </w:tcPr>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Political will for utility-scale RE continues for PV and is realized for wind and biomass</w:t>
            </w: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Capacity of government does not substantially delay approval of RE policies/regulations and guidelines</w:t>
            </w:r>
          </w:p>
        </w:tc>
      </w:tr>
      <w:tr w:rsidR="002D26B3" w:rsidRPr="002D26B3" w:rsidTr="002D26B3">
        <w:trPr>
          <w:jc w:val="center"/>
        </w:trPr>
        <w:tc>
          <w:tcPr>
            <w:tcW w:w="2479" w:type="dxa"/>
            <w:shd w:val="pct12" w:color="auto" w:fill="auto"/>
          </w:tcPr>
          <w:p w:rsidR="002D26B3" w:rsidRPr="002D26B3" w:rsidRDefault="002D26B3" w:rsidP="002D26B3">
            <w:pPr>
              <w:spacing w:line="240" w:lineRule="auto"/>
              <w:rPr>
                <w:rFonts w:ascii="Arial" w:eastAsia="Times New Roman" w:hAnsi="Arial" w:cs="Arial"/>
                <w:bCs/>
                <w:sz w:val="18"/>
                <w:szCs w:val="18"/>
                <w:lang w:eastAsia="en-US"/>
              </w:rPr>
            </w:pPr>
            <w:r w:rsidRPr="002D26B3">
              <w:rPr>
                <w:rFonts w:ascii="Arial" w:eastAsia="Times New Roman" w:hAnsi="Arial" w:cs="Arial"/>
                <w:bCs/>
                <w:sz w:val="18"/>
                <w:szCs w:val="18"/>
                <w:lang w:eastAsia="en-US"/>
              </w:rPr>
              <w:t>Output 1.3: Trained SREDA and private sector staff in RE development</w:t>
            </w:r>
          </w:p>
        </w:tc>
        <w:tc>
          <w:tcPr>
            <w:tcW w:w="2888" w:type="dxa"/>
          </w:tcPr>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Number of trainees passing test to show mastery of RE power generation training materials</w:t>
            </w: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Cumulative number of participants of SREDA workshops and seminars</w:t>
            </w:r>
          </w:p>
        </w:tc>
        <w:tc>
          <w:tcPr>
            <w:tcW w:w="1903" w:type="dxa"/>
          </w:tcPr>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0</w:t>
            </w: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0</w:t>
            </w:r>
          </w:p>
        </w:tc>
        <w:tc>
          <w:tcPr>
            <w:tcW w:w="1821" w:type="dxa"/>
          </w:tcPr>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45</w:t>
            </w: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600</w:t>
            </w:r>
          </w:p>
        </w:tc>
        <w:tc>
          <w:tcPr>
            <w:tcW w:w="2556" w:type="dxa"/>
          </w:tcPr>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Project records on results of tests administered at trainings conducted after mid-term review</w:t>
            </w: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Project records of SREDA workshops and seminars</w:t>
            </w:r>
          </w:p>
        </w:tc>
        <w:tc>
          <w:tcPr>
            <w:tcW w:w="3082" w:type="dxa"/>
          </w:tcPr>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Trainees have basic capacity and motivation needed to study and master RE power generation materials presented</w:t>
            </w:r>
          </w:p>
        </w:tc>
      </w:tr>
      <w:tr w:rsidR="002D26B3" w:rsidRPr="002D26B3" w:rsidTr="002D26B3">
        <w:trPr>
          <w:trHeight w:val="1817"/>
          <w:jc w:val="center"/>
        </w:trPr>
        <w:tc>
          <w:tcPr>
            <w:tcW w:w="2479" w:type="dxa"/>
            <w:shd w:val="pct12" w:color="auto" w:fill="auto"/>
          </w:tcPr>
          <w:p w:rsidR="002D26B3" w:rsidRPr="002D26B3" w:rsidRDefault="002D26B3" w:rsidP="002D26B3">
            <w:pPr>
              <w:spacing w:line="240" w:lineRule="auto"/>
              <w:rPr>
                <w:rFonts w:ascii="Arial" w:eastAsia="Times New Roman" w:hAnsi="Arial" w:cs="Arial"/>
                <w:bCs/>
                <w:sz w:val="18"/>
                <w:szCs w:val="18"/>
                <w:lang w:eastAsia="en-US"/>
              </w:rPr>
            </w:pPr>
            <w:r w:rsidRPr="002D26B3">
              <w:rPr>
                <w:rFonts w:ascii="Arial" w:eastAsia="Times New Roman" w:hAnsi="Arial" w:cs="Arial"/>
                <w:bCs/>
                <w:sz w:val="18"/>
                <w:szCs w:val="18"/>
                <w:lang w:eastAsia="en-US"/>
              </w:rPr>
              <w:t>Output 1.4: SREDA-managed RE facilitation center, including innovation lab</w:t>
            </w:r>
          </w:p>
        </w:tc>
        <w:tc>
          <w:tcPr>
            <w:tcW w:w="2888" w:type="dxa"/>
          </w:tcPr>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Number of articles on SREDA in the press (print and online); number of television shows featuring SREDA</w:t>
            </w: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Number of discussion entries on project website entered by non-PMU personnel</w:t>
            </w: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lastRenderedPageBreak/>
              <w:t>Number of entries in SREDA innovation contests</w:t>
            </w:r>
          </w:p>
        </w:tc>
        <w:tc>
          <w:tcPr>
            <w:tcW w:w="1903" w:type="dxa"/>
          </w:tcPr>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lastRenderedPageBreak/>
              <w:t>0; 0</w:t>
            </w: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0</w:t>
            </w: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0</w:t>
            </w:r>
          </w:p>
        </w:tc>
        <w:tc>
          <w:tcPr>
            <w:tcW w:w="1821" w:type="dxa"/>
          </w:tcPr>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lastRenderedPageBreak/>
              <w:t>30; 5</w:t>
            </w: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200</w:t>
            </w: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60</w:t>
            </w:r>
          </w:p>
        </w:tc>
        <w:tc>
          <w:tcPr>
            <w:tcW w:w="2556" w:type="dxa"/>
          </w:tcPr>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lastRenderedPageBreak/>
              <w:t>Information collected by project team</w:t>
            </w: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Project website</w:t>
            </w: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Project records of SREDA innovation contest events</w:t>
            </w:r>
          </w:p>
        </w:tc>
        <w:tc>
          <w:tcPr>
            <w:tcW w:w="3082" w:type="dxa"/>
          </w:tcPr>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Capacity and interest exists among civil society to development contest entries for innovation in renewable energy power generation</w:t>
            </w:r>
          </w:p>
        </w:tc>
      </w:tr>
      <w:tr w:rsidR="002D26B3" w:rsidRPr="002D26B3" w:rsidTr="002D26B3">
        <w:trPr>
          <w:jc w:val="center"/>
        </w:trPr>
        <w:tc>
          <w:tcPr>
            <w:tcW w:w="2479" w:type="dxa"/>
            <w:shd w:val="pct12" w:color="auto" w:fill="auto"/>
          </w:tcPr>
          <w:p w:rsidR="002D26B3" w:rsidRPr="002D26B3" w:rsidRDefault="002D26B3" w:rsidP="002D26B3">
            <w:pPr>
              <w:spacing w:line="240" w:lineRule="auto"/>
              <w:rPr>
                <w:rFonts w:ascii="Arial" w:eastAsia="Times New Roman" w:hAnsi="Arial" w:cs="Arial"/>
                <w:bCs/>
                <w:sz w:val="18"/>
                <w:szCs w:val="18"/>
                <w:lang w:eastAsia="en-US"/>
              </w:rPr>
            </w:pPr>
            <w:r w:rsidRPr="002D26B3">
              <w:rPr>
                <w:rFonts w:ascii="Arial" w:eastAsia="Times New Roman" w:hAnsi="Arial" w:cs="Arial"/>
                <w:bCs/>
                <w:sz w:val="18"/>
                <w:szCs w:val="18"/>
                <w:lang w:eastAsia="en-US"/>
              </w:rPr>
              <w:lastRenderedPageBreak/>
              <w:t>Output 1.5 Detailed action plan for RE power generation in Bangladesh</w:t>
            </w:r>
          </w:p>
        </w:tc>
        <w:tc>
          <w:tcPr>
            <w:tcW w:w="2888" w:type="dxa"/>
          </w:tcPr>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Status of Renewable Energy Power Generation Action Plan for 2019-2040. (Adopted = 1; not adopted = 0)</w:t>
            </w: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Number of specific projects (with locations) included in draft Renewable Energy Power Generation Action Plan</w:t>
            </w:r>
          </w:p>
        </w:tc>
        <w:tc>
          <w:tcPr>
            <w:tcW w:w="1903" w:type="dxa"/>
          </w:tcPr>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0</w:t>
            </w: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0</w:t>
            </w: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tc>
        <w:tc>
          <w:tcPr>
            <w:tcW w:w="1821" w:type="dxa"/>
          </w:tcPr>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1</w:t>
            </w: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75</w:t>
            </w:r>
          </w:p>
        </w:tc>
        <w:tc>
          <w:tcPr>
            <w:tcW w:w="2556" w:type="dxa"/>
          </w:tcPr>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SREDA records of status of various proposed policies, guidelines, and plans</w:t>
            </w: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Text of Renewable Energy Power Generation Action Plan</w:t>
            </w:r>
          </w:p>
        </w:tc>
        <w:tc>
          <w:tcPr>
            <w:tcW w:w="3082" w:type="dxa"/>
          </w:tcPr>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Political will for RE continues</w:t>
            </w: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Capacity of government does not substantially delay approval of RE Power Generation Action Plan</w:t>
            </w:r>
          </w:p>
        </w:tc>
      </w:tr>
      <w:tr w:rsidR="002D26B3" w:rsidRPr="002D26B3" w:rsidTr="002D26B3">
        <w:trPr>
          <w:jc w:val="center"/>
        </w:trPr>
        <w:tc>
          <w:tcPr>
            <w:tcW w:w="2479" w:type="dxa"/>
            <w:shd w:val="pct12" w:color="auto" w:fill="auto"/>
          </w:tcPr>
          <w:p w:rsidR="002D26B3" w:rsidRPr="002D26B3" w:rsidRDefault="002D26B3" w:rsidP="002D26B3">
            <w:pPr>
              <w:spacing w:line="240" w:lineRule="auto"/>
              <w:rPr>
                <w:rFonts w:ascii="Arial" w:eastAsia="Times New Roman" w:hAnsi="Arial" w:cs="Arial"/>
                <w:b/>
                <w:bCs/>
                <w:sz w:val="18"/>
                <w:szCs w:val="18"/>
                <w:lang w:eastAsia="en-US"/>
              </w:rPr>
            </w:pPr>
            <w:r w:rsidRPr="002D26B3">
              <w:rPr>
                <w:rFonts w:ascii="Arial" w:eastAsia="Times New Roman" w:hAnsi="Arial" w:cs="Arial"/>
                <w:b/>
                <w:bCs/>
                <w:sz w:val="18"/>
                <w:szCs w:val="18"/>
                <w:lang w:eastAsia="en-US"/>
              </w:rPr>
              <w:t>Outcome 2:</w:t>
            </w:r>
          </w:p>
          <w:p w:rsidR="002D26B3" w:rsidRPr="002D26B3" w:rsidRDefault="002D26B3" w:rsidP="002D26B3">
            <w:pPr>
              <w:spacing w:line="240" w:lineRule="auto"/>
              <w:rPr>
                <w:rFonts w:ascii="Arial" w:eastAsia="Times New Roman" w:hAnsi="Arial" w:cs="Arial"/>
                <w:b/>
                <w:bCs/>
                <w:sz w:val="18"/>
                <w:szCs w:val="18"/>
                <w:lang w:eastAsia="en-US"/>
              </w:rPr>
            </w:pPr>
            <w:r w:rsidRPr="002D26B3">
              <w:rPr>
                <w:rFonts w:ascii="Arial" w:eastAsia="Times New Roman" w:hAnsi="Arial" w:cs="Arial"/>
                <w:b/>
                <w:bCs/>
                <w:sz w:val="18"/>
                <w:szCs w:val="18"/>
                <w:lang w:eastAsia="en-US"/>
              </w:rPr>
              <w:t>Increased capacities of relevant government agencies to generate, process, obtain and disseminate reliable RE resource information for use by GoB and potential project developers and investors</w:t>
            </w:r>
          </w:p>
          <w:p w:rsidR="002D26B3" w:rsidRPr="002D26B3" w:rsidRDefault="002D26B3" w:rsidP="002D26B3">
            <w:pPr>
              <w:spacing w:line="240" w:lineRule="auto"/>
              <w:rPr>
                <w:rFonts w:ascii="Arial" w:eastAsia="Times New Roman" w:hAnsi="Arial" w:cs="Arial"/>
                <w:b/>
                <w:bCs/>
                <w:sz w:val="18"/>
                <w:szCs w:val="18"/>
                <w:lang w:eastAsia="en-US"/>
              </w:rPr>
            </w:pPr>
          </w:p>
        </w:tc>
        <w:tc>
          <w:tcPr>
            <w:tcW w:w="2888" w:type="dxa"/>
          </w:tcPr>
          <w:p w:rsidR="002D26B3" w:rsidRPr="002D26B3" w:rsidRDefault="002D26B3" w:rsidP="002D26B3">
            <w:pPr>
              <w:spacing w:after="60" w:line="240" w:lineRule="auto"/>
              <w:rPr>
                <w:rFonts w:ascii="Arial" w:eastAsia="Times New Roman" w:hAnsi="Arial" w:cs="Arial"/>
                <w:sz w:val="18"/>
                <w:szCs w:val="18"/>
                <w:lang w:val="en-GB" w:eastAsia="en-US"/>
              </w:rPr>
            </w:pPr>
            <w:r w:rsidRPr="002D26B3">
              <w:rPr>
                <w:rFonts w:ascii="Arial" w:eastAsia="Times New Roman" w:hAnsi="Arial" w:cs="Arial"/>
                <w:sz w:val="18"/>
                <w:szCs w:val="18"/>
                <w:lang w:val="en-GB" w:eastAsia="en-US"/>
              </w:rPr>
              <w:t>Number of Bangladeshi nationals trained in wind resource assessment by actual hands-on involvement in full process of assessment</w:t>
            </w:r>
          </w:p>
          <w:p w:rsidR="002D26B3" w:rsidRPr="002D26B3" w:rsidRDefault="002D26B3" w:rsidP="002D26B3">
            <w:pPr>
              <w:spacing w:after="60" w:line="240" w:lineRule="auto"/>
              <w:rPr>
                <w:rFonts w:ascii="Arial" w:eastAsia="Times New Roman" w:hAnsi="Arial" w:cs="Arial"/>
                <w:sz w:val="18"/>
                <w:szCs w:val="18"/>
                <w:lang w:val="en-GB" w:eastAsia="en-US"/>
              </w:rPr>
            </w:pPr>
          </w:p>
          <w:p w:rsidR="002D26B3" w:rsidRPr="002D26B3" w:rsidRDefault="002D26B3" w:rsidP="002D26B3">
            <w:pPr>
              <w:spacing w:after="60" w:line="240" w:lineRule="auto"/>
              <w:rPr>
                <w:rFonts w:ascii="Arial" w:eastAsia="Times New Roman" w:hAnsi="Arial" w:cs="Arial"/>
                <w:sz w:val="18"/>
                <w:szCs w:val="18"/>
                <w:lang w:val="en-GB" w:eastAsia="en-US"/>
              </w:rPr>
            </w:pPr>
            <w:r w:rsidRPr="002D26B3">
              <w:rPr>
                <w:rFonts w:ascii="Arial" w:eastAsia="Times New Roman" w:hAnsi="Arial" w:cs="Arial"/>
                <w:sz w:val="18"/>
                <w:szCs w:val="18"/>
                <w:lang w:val="en-GB" w:eastAsia="en-US"/>
              </w:rPr>
              <w:t>Number of potential utility scale biomass power generation sites identified in nationwide biomass resource assessment study</w:t>
            </w:r>
          </w:p>
          <w:p w:rsidR="002D26B3" w:rsidRPr="002D26B3" w:rsidRDefault="002D26B3" w:rsidP="002D26B3">
            <w:pPr>
              <w:spacing w:after="60" w:line="240" w:lineRule="auto"/>
              <w:rPr>
                <w:rFonts w:ascii="Arial" w:eastAsia="Times New Roman" w:hAnsi="Arial" w:cs="Arial"/>
                <w:sz w:val="18"/>
                <w:szCs w:val="18"/>
                <w:lang w:val="en-GB" w:eastAsia="en-US"/>
              </w:rPr>
            </w:pPr>
          </w:p>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val="en-GB" w:eastAsia="en-US"/>
              </w:rPr>
              <w:t>Number of MW of financially viable potential PV power generation confirmed via PV resource assessment at sites</w:t>
            </w:r>
          </w:p>
        </w:tc>
        <w:tc>
          <w:tcPr>
            <w:tcW w:w="1903" w:type="dxa"/>
          </w:tcPr>
          <w:p w:rsidR="002D26B3" w:rsidRPr="002D26B3" w:rsidRDefault="002D26B3" w:rsidP="002D26B3">
            <w:pPr>
              <w:spacing w:after="60" w:line="240" w:lineRule="auto"/>
              <w:rPr>
                <w:rFonts w:ascii="Arial" w:eastAsia="Times New Roman" w:hAnsi="Arial" w:cs="Arial"/>
                <w:bCs/>
                <w:sz w:val="18"/>
                <w:szCs w:val="18"/>
                <w:lang w:eastAsia="en-US"/>
              </w:rPr>
            </w:pPr>
            <w:r w:rsidRPr="002D26B3">
              <w:rPr>
                <w:rFonts w:ascii="Arial" w:eastAsia="Times New Roman" w:hAnsi="Arial" w:cs="Arial"/>
                <w:bCs/>
                <w:sz w:val="18"/>
                <w:szCs w:val="18"/>
                <w:lang w:eastAsia="en-US"/>
              </w:rPr>
              <w:t>0</w:t>
            </w:r>
          </w:p>
          <w:p w:rsidR="002D26B3" w:rsidRPr="002D26B3" w:rsidRDefault="002D26B3" w:rsidP="002D26B3">
            <w:pPr>
              <w:spacing w:line="240" w:lineRule="auto"/>
              <w:rPr>
                <w:rFonts w:ascii="Arial" w:eastAsia="Times New Roman" w:hAnsi="Arial" w:cs="Arial"/>
                <w:bCs/>
                <w:sz w:val="18"/>
                <w:szCs w:val="18"/>
                <w:lang w:eastAsia="en-US"/>
              </w:rPr>
            </w:pPr>
          </w:p>
          <w:p w:rsidR="002D26B3" w:rsidRPr="002D26B3" w:rsidRDefault="002D26B3" w:rsidP="002D26B3">
            <w:pPr>
              <w:spacing w:line="240" w:lineRule="auto"/>
              <w:rPr>
                <w:rFonts w:ascii="Arial" w:eastAsia="Times New Roman" w:hAnsi="Arial" w:cs="Arial"/>
                <w:bCs/>
                <w:sz w:val="18"/>
                <w:szCs w:val="18"/>
                <w:lang w:eastAsia="en-US"/>
              </w:rPr>
            </w:pPr>
          </w:p>
          <w:p w:rsidR="002D26B3" w:rsidRPr="002D26B3" w:rsidRDefault="002D26B3" w:rsidP="002D26B3">
            <w:pPr>
              <w:spacing w:line="240" w:lineRule="auto"/>
              <w:rPr>
                <w:rFonts w:ascii="Arial" w:eastAsia="Times New Roman" w:hAnsi="Arial" w:cs="Arial"/>
                <w:bCs/>
                <w:sz w:val="18"/>
                <w:szCs w:val="18"/>
                <w:lang w:eastAsia="en-US"/>
              </w:rPr>
            </w:pPr>
          </w:p>
          <w:p w:rsidR="002D26B3" w:rsidRPr="002D26B3" w:rsidRDefault="002D26B3" w:rsidP="002D26B3">
            <w:pPr>
              <w:spacing w:line="240" w:lineRule="auto"/>
              <w:rPr>
                <w:rFonts w:ascii="Arial" w:eastAsia="Times New Roman" w:hAnsi="Arial" w:cs="Arial"/>
                <w:bCs/>
                <w:sz w:val="18"/>
                <w:szCs w:val="18"/>
                <w:lang w:eastAsia="en-US"/>
              </w:rPr>
            </w:pPr>
          </w:p>
          <w:p w:rsidR="002D26B3" w:rsidRPr="002D26B3" w:rsidRDefault="002D26B3" w:rsidP="002D26B3">
            <w:pPr>
              <w:spacing w:line="240" w:lineRule="auto"/>
              <w:rPr>
                <w:rFonts w:ascii="Arial" w:eastAsia="Times New Roman" w:hAnsi="Arial" w:cs="Arial"/>
                <w:bCs/>
                <w:sz w:val="18"/>
                <w:szCs w:val="18"/>
                <w:lang w:eastAsia="en-US"/>
              </w:rPr>
            </w:pPr>
          </w:p>
          <w:p w:rsidR="002D26B3" w:rsidRPr="002D26B3" w:rsidRDefault="002D26B3" w:rsidP="002D26B3">
            <w:pPr>
              <w:spacing w:after="60" w:line="240" w:lineRule="auto"/>
              <w:rPr>
                <w:rFonts w:ascii="Arial" w:eastAsia="Times New Roman" w:hAnsi="Arial" w:cs="Arial"/>
                <w:bCs/>
                <w:sz w:val="18"/>
                <w:szCs w:val="18"/>
                <w:lang w:eastAsia="en-US"/>
              </w:rPr>
            </w:pPr>
            <w:r w:rsidRPr="002D26B3">
              <w:rPr>
                <w:rFonts w:ascii="Arial" w:eastAsia="Times New Roman" w:hAnsi="Arial" w:cs="Arial"/>
                <w:bCs/>
                <w:sz w:val="18"/>
                <w:szCs w:val="18"/>
                <w:lang w:eastAsia="en-US"/>
              </w:rPr>
              <w:t>0</w:t>
            </w:r>
          </w:p>
          <w:p w:rsidR="002D26B3" w:rsidRPr="002D26B3" w:rsidRDefault="002D26B3" w:rsidP="002D26B3">
            <w:pPr>
              <w:spacing w:line="240" w:lineRule="auto"/>
              <w:rPr>
                <w:rFonts w:ascii="Arial" w:eastAsia="Times New Roman" w:hAnsi="Arial" w:cs="Arial"/>
                <w:bCs/>
                <w:sz w:val="18"/>
                <w:szCs w:val="18"/>
                <w:lang w:eastAsia="en-US"/>
              </w:rPr>
            </w:pPr>
          </w:p>
          <w:p w:rsidR="002D26B3" w:rsidRPr="002D26B3" w:rsidRDefault="002D26B3" w:rsidP="002D26B3">
            <w:pPr>
              <w:spacing w:line="240" w:lineRule="auto"/>
              <w:rPr>
                <w:rFonts w:ascii="Arial" w:eastAsia="Times New Roman" w:hAnsi="Arial" w:cs="Arial"/>
                <w:bCs/>
                <w:sz w:val="18"/>
                <w:szCs w:val="18"/>
                <w:lang w:eastAsia="en-US"/>
              </w:rPr>
            </w:pPr>
          </w:p>
          <w:p w:rsidR="002D26B3" w:rsidRPr="002D26B3" w:rsidRDefault="002D26B3" w:rsidP="002D26B3">
            <w:pPr>
              <w:spacing w:line="240" w:lineRule="auto"/>
              <w:rPr>
                <w:rFonts w:ascii="Arial" w:eastAsia="Times New Roman" w:hAnsi="Arial" w:cs="Arial"/>
                <w:bCs/>
                <w:sz w:val="18"/>
                <w:szCs w:val="18"/>
                <w:lang w:eastAsia="en-US"/>
              </w:rPr>
            </w:pPr>
          </w:p>
          <w:p w:rsidR="002D26B3" w:rsidRPr="002D26B3" w:rsidRDefault="002D26B3" w:rsidP="002D26B3">
            <w:pPr>
              <w:spacing w:line="240" w:lineRule="auto"/>
              <w:rPr>
                <w:rFonts w:ascii="Arial" w:eastAsia="Times New Roman" w:hAnsi="Arial" w:cs="Arial"/>
                <w:bCs/>
                <w:sz w:val="18"/>
                <w:szCs w:val="18"/>
                <w:lang w:eastAsia="en-US"/>
              </w:rPr>
            </w:pPr>
          </w:p>
          <w:p w:rsidR="002D26B3" w:rsidRPr="002D26B3" w:rsidRDefault="002D26B3" w:rsidP="002D26B3">
            <w:pPr>
              <w:spacing w:after="60" w:line="240" w:lineRule="auto"/>
              <w:rPr>
                <w:rFonts w:ascii="Arial" w:eastAsia="Times New Roman" w:hAnsi="Arial" w:cs="Arial"/>
                <w:bCs/>
                <w:sz w:val="18"/>
                <w:szCs w:val="18"/>
                <w:lang w:eastAsia="en-US"/>
              </w:rPr>
            </w:pPr>
            <w:r w:rsidRPr="002D26B3">
              <w:rPr>
                <w:rFonts w:ascii="Arial" w:eastAsia="Times New Roman" w:hAnsi="Arial" w:cs="Arial"/>
                <w:bCs/>
                <w:sz w:val="18"/>
                <w:szCs w:val="18"/>
                <w:lang w:eastAsia="en-US"/>
              </w:rPr>
              <w:t>0</w:t>
            </w:r>
          </w:p>
          <w:p w:rsidR="002D26B3" w:rsidRPr="002D26B3" w:rsidRDefault="002D26B3" w:rsidP="002D26B3">
            <w:pPr>
              <w:spacing w:line="240" w:lineRule="auto"/>
              <w:rPr>
                <w:rFonts w:ascii="Arial" w:eastAsia="Times New Roman" w:hAnsi="Arial" w:cs="Arial"/>
                <w:bCs/>
                <w:sz w:val="18"/>
                <w:szCs w:val="18"/>
                <w:lang w:eastAsia="en-US"/>
              </w:rPr>
            </w:pPr>
          </w:p>
          <w:p w:rsidR="002D26B3" w:rsidRPr="002D26B3" w:rsidRDefault="002D26B3" w:rsidP="002D26B3">
            <w:pPr>
              <w:spacing w:line="240" w:lineRule="auto"/>
              <w:rPr>
                <w:rFonts w:ascii="Arial" w:eastAsia="Times New Roman" w:hAnsi="Arial" w:cs="Arial"/>
                <w:bCs/>
                <w:sz w:val="18"/>
                <w:szCs w:val="18"/>
                <w:lang w:eastAsia="en-US"/>
              </w:rPr>
            </w:pPr>
          </w:p>
          <w:p w:rsidR="002D26B3" w:rsidRPr="002D26B3" w:rsidRDefault="002D26B3" w:rsidP="002D26B3">
            <w:pPr>
              <w:spacing w:line="240" w:lineRule="auto"/>
              <w:rPr>
                <w:rFonts w:ascii="Arial" w:eastAsia="Times New Roman" w:hAnsi="Arial" w:cs="Arial"/>
                <w:bCs/>
                <w:sz w:val="18"/>
                <w:szCs w:val="18"/>
                <w:lang w:eastAsia="en-US"/>
              </w:rPr>
            </w:pPr>
          </w:p>
        </w:tc>
        <w:tc>
          <w:tcPr>
            <w:tcW w:w="1821" w:type="dxa"/>
          </w:tcPr>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20</w:t>
            </w:r>
          </w:p>
          <w:p w:rsidR="002D26B3" w:rsidRPr="002D26B3" w:rsidRDefault="002D26B3" w:rsidP="002D26B3">
            <w:pPr>
              <w:spacing w:line="240" w:lineRule="auto"/>
              <w:rPr>
                <w:rFonts w:ascii="Arial" w:eastAsia="Times New Roman" w:hAnsi="Arial" w:cs="Arial"/>
                <w:sz w:val="18"/>
                <w:szCs w:val="18"/>
                <w:lang w:eastAsia="en-US"/>
              </w:rPr>
            </w:pPr>
          </w:p>
          <w:p w:rsidR="002D26B3" w:rsidRPr="002D26B3" w:rsidRDefault="002D26B3" w:rsidP="002D26B3">
            <w:pPr>
              <w:spacing w:line="240" w:lineRule="auto"/>
              <w:rPr>
                <w:rFonts w:ascii="Arial" w:eastAsia="Times New Roman" w:hAnsi="Arial" w:cs="Arial"/>
                <w:sz w:val="18"/>
                <w:szCs w:val="18"/>
                <w:lang w:eastAsia="en-US"/>
              </w:rPr>
            </w:pPr>
          </w:p>
          <w:p w:rsidR="002D26B3" w:rsidRPr="002D26B3" w:rsidRDefault="002D26B3" w:rsidP="002D26B3">
            <w:pPr>
              <w:spacing w:line="240" w:lineRule="auto"/>
              <w:rPr>
                <w:rFonts w:ascii="Arial" w:eastAsia="Times New Roman" w:hAnsi="Arial" w:cs="Arial"/>
                <w:sz w:val="18"/>
                <w:szCs w:val="18"/>
                <w:lang w:eastAsia="en-US"/>
              </w:rPr>
            </w:pPr>
          </w:p>
          <w:p w:rsidR="002D26B3" w:rsidRPr="002D26B3" w:rsidRDefault="002D26B3" w:rsidP="002D26B3">
            <w:pPr>
              <w:spacing w:line="240" w:lineRule="auto"/>
              <w:rPr>
                <w:rFonts w:ascii="Arial" w:eastAsia="Times New Roman" w:hAnsi="Arial" w:cs="Arial"/>
                <w:sz w:val="18"/>
                <w:szCs w:val="18"/>
                <w:lang w:eastAsia="en-US"/>
              </w:rPr>
            </w:pPr>
          </w:p>
          <w:p w:rsidR="002D26B3" w:rsidRPr="002D26B3" w:rsidRDefault="002D26B3" w:rsidP="002D26B3">
            <w:pPr>
              <w:spacing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30</w:t>
            </w:r>
          </w:p>
          <w:p w:rsidR="002D26B3" w:rsidRPr="002D26B3" w:rsidRDefault="002D26B3" w:rsidP="002D26B3">
            <w:pPr>
              <w:spacing w:line="240" w:lineRule="auto"/>
              <w:rPr>
                <w:rFonts w:ascii="Arial" w:eastAsia="Times New Roman" w:hAnsi="Arial" w:cs="Arial"/>
                <w:sz w:val="18"/>
                <w:szCs w:val="18"/>
                <w:lang w:eastAsia="en-US"/>
              </w:rPr>
            </w:pPr>
          </w:p>
          <w:p w:rsidR="002D26B3" w:rsidRPr="002D26B3" w:rsidRDefault="002D26B3" w:rsidP="002D26B3">
            <w:pPr>
              <w:spacing w:line="240" w:lineRule="auto"/>
              <w:rPr>
                <w:rFonts w:ascii="Arial" w:eastAsia="Times New Roman" w:hAnsi="Arial" w:cs="Arial"/>
                <w:sz w:val="18"/>
                <w:szCs w:val="18"/>
                <w:lang w:eastAsia="en-US"/>
              </w:rPr>
            </w:pPr>
          </w:p>
          <w:p w:rsidR="002D26B3" w:rsidRPr="002D26B3" w:rsidRDefault="002D26B3" w:rsidP="002D26B3">
            <w:pPr>
              <w:spacing w:line="240" w:lineRule="auto"/>
              <w:rPr>
                <w:rFonts w:ascii="Arial" w:eastAsia="Times New Roman" w:hAnsi="Arial" w:cs="Arial"/>
                <w:sz w:val="18"/>
                <w:szCs w:val="18"/>
                <w:lang w:eastAsia="en-US"/>
              </w:rPr>
            </w:pPr>
          </w:p>
          <w:p w:rsidR="002D26B3" w:rsidRPr="002D26B3" w:rsidRDefault="002D26B3" w:rsidP="002D26B3">
            <w:pPr>
              <w:spacing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250</w:t>
            </w:r>
          </w:p>
          <w:p w:rsidR="002D26B3" w:rsidRPr="002D26B3" w:rsidRDefault="002D26B3" w:rsidP="002D26B3">
            <w:pPr>
              <w:spacing w:line="240" w:lineRule="auto"/>
              <w:rPr>
                <w:rFonts w:ascii="Arial" w:eastAsia="Times New Roman" w:hAnsi="Arial" w:cs="Arial"/>
                <w:sz w:val="18"/>
                <w:szCs w:val="18"/>
                <w:lang w:eastAsia="en-US"/>
              </w:rPr>
            </w:pPr>
          </w:p>
          <w:p w:rsidR="002D26B3" w:rsidRPr="002D26B3" w:rsidRDefault="002D26B3" w:rsidP="002D26B3">
            <w:pPr>
              <w:spacing w:line="240" w:lineRule="auto"/>
              <w:rPr>
                <w:rFonts w:ascii="Arial" w:eastAsia="Times New Roman" w:hAnsi="Arial" w:cs="Arial"/>
                <w:sz w:val="18"/>
                <w:szCs w:val="18"/>
                <w:lang w:eastAsia="en-US"/>
              </w:rPr>
            </w:pPr>
          </w:p>
        </w:tc>
        <w:tc>
          <w:tcPr>
            <w:tcW w:w="2556" w:type="dxa"/>
          </w:tcPr>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Project records of participants in wind resources work</w:t>
            </w: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Nationwide biomass resource assessment documents</w:t>
            </w: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Project solar resource assessment documentation</w:t>
            </w:r>
          </w:p>
        </w:tc>
        <w:tc>
          <w:tcPr>
            <w:tcW w:w="3082" w:type="dxa"/>
          </w:tcPr>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 xml:space="preserve">Domestic stakeholders have capacity and willingness to be trained through learning-by-doing wind resource assessment activities; relevant organizations have willingness to allocate these individuals’ time to participate </w:t>
            </w:r>
          </w:p>
          <w:p w:rsidR="002D26B3" w:rsidRPr="002D26B3" w:rsidRDefault="002D26B3" w:rsidP="002D26B3">
            <w:pPr>
              <w:spacing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tc>
      </w:tr>
      <w:tr w:rsidR="002D26B3" w:rsidRPr="002D26B3" w:rsidTr="002D26B3">
        <w:trPr>
          <w:jc w:val="center"/>
        </w:trPr>
        <w:tc>
          <w:tcPr>
            <w:tcW w:w="2479" w:type="dxa"/>
            <w:shd w:val="pct12" w:color="auto" w:fill="auto"/>
          </w:tcPr>
          <w:p w:rsidR="002D26B3" w:rsidRPr="002D26B3" w:rsidRDefault="002D26B3" w:rsidP="002D26B3">
            <w:pPr>
              <w:spacing w:line="240" w:lineRule="auto"/>
              <w:rPr>
                <w:rFonts w:ascii="Arial" w:eastAsia="Times New Roman" w:hAnsi="Arial" w:cs="Arial"/>
                <w:bCs/>
                <w:sz w:val="18"/>
                <w:szCs w:val="18"/>
                <w:lang w:eastAsia="en-US"/>
              </w:rPr>
            </w:pPr>
            <w:r w:rsidRPr="002D26B3">
              <w:rPr>
                <w:rFonts w:ascii="Arial" w:eastAsia="Times New Roman" w:hAnsi="Arial" w:cs="Arial"/>
                <w:bCs/>
                <w:sz w:val="18"/>
                <w:szCs w:val="18"/>
                <w:lang w:eastAsia="en-US"/>
              </w:rPr>
              <w:t>Output 2.1 Wind resource assessment capabilities built in Bangladesh through useful assessments conduced for onshore and offshore areas</w:t>
            </w:r>
          </w:p>
        </w:tc>
        <w:tc>
          <w:tcPr>
            <w:tcW w:w="2888" w:type="dxa"/>
          </w:tcPr>
          <w:p w:rsidR="002D26B3" w:rsidRPr="002D26B3" w:rsidRDefault="002D26B3" w:rsidP="002D26B3">
            <w:pPr>
              <w:spacing w:after="60" w:line="240" w:lineRule="auto"/>
              <w:rPr>
                <w:rFonts w:ascii="Arial" w:eastAsia="Times New Roman" w:hAnsi="Arial" w:cs="Arial"/>
                <w:sz w:val="18"/>
                <w:szCs w:val="18"/>
                <w:lang w:val="en-GB" w:eastAsia="en-US"/>
              </w:rPr>
            </w:pPr>
            <w:r w:rsidRPr="002D26B3">
              <w:rPr>
                <w:rFonts w:ascii="Arial" w:eastAsia="Times New Roman" w:hAnsi="Arial" w:cs="Arial"/>
                <w:sz w:val="18"/>
                <w:szCs w:val="18"/>
                <w:lang w:val="en-GB" w:eastAsia="en-US"/>
              </w:rPr>
              <w:t>Number of sites with new wind resource assessment data of at least one year</w:t>
            </w:r>
          </w:p>
        </w:tc>
        <w:tc>
          <w:tcPr>
            <w:tcW w:w="1903" w:type="dxa"/>
          </w:tcPr>
          <w:p w:rsidR="002D26B3" w:rsidRPr="002D26B3" w:rsidRDefault="002D26B3" w:rsidP="002D26B3">
            <w:pPr>
              <w:spacing w:after="60" w:line="240" w:lineRule="auto"/>
              <w:rPr>
                <w:rFonts w:ascii="Arial" w:eastAsia="Times New Roman" w:hAnsi="Arial" w:cs="Arial"/>
                <w:bCs/>
                <w:sz w:val="18"/>
                <w:szCs w:val="18"/>
                <w:lang w:val="en-GB" w:eastAsia="en-US"/>
              </w:rPr>
            </w:pPr>
            <w:r w:rsidRPr="002D26B3">
              <w:rPr>
                <w:rFonts w:ascii="Arial" w:eastAsia="Times New Roman" w:hAnsi="Arial" w:cs="Arial"/>
                <w:bCs/>
                <w:sz w:val="18"/>
                <w:szCs w:val="18"/>
                <w:lang w:val="en-GB" w:eastAsia="en-US"/>
              </w:rPr>
              <w:t>0</w:t>
            </w:r>
          </w:p>
        </w:tc>
        <w:tc>
          <w:tcPr>
            <w:tcW w:w="1821" w:type="dxa"/>
          </w:tcPr>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5</w:t>
            </w:r>
          </w:p>
        </w:tc>
        <w:tc>
          <w:tcPr>
            <w:tcW w:w="2556" w:type="dxa"/>
          </w:tcPr>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Project results of wind resource assessment studies in Barisal</w:t>
            </w:r>
          </w:p>
        </w:tc>
        <w:tc>
          <w:tcPr>
            <w:tcW w:w="3082" w:type="dxa"/>
          </w:tcPr>
          <w:p w:rsidR="002D26B3" w:rsidRPr="002D26B3" w:rsidRDefault="002D26B3" w:rsidP="002D26B3">
            <w:pPr>
              <w:spacing w:after="60" w:line="240" w:lineRule="auto"/>
              <w:jc w:val="center"/>
              <w:rPr>
                <w:rFonts w:ascii="Arial" w:eastAsia="Times New Roman" w:hAnsi="Arial" w:cs="Arial"/>
                <w:sz w:val="18"/>
                <w:szCs w:val="18"/>
                <w:lang w:eastAsia="en-US"/>
              </w:rPr>
            </w:pPr>
            <w:r w:rsidRPr="002D26B3">
              <w:rPr>
                <w:rFonts w:ascii="Arial" w:eastAsia="Times New Roman" w:hAnsi="Arial" w:cs="Arial"/>
                <w:sz w:val="18"/>
                <w:szCs w:val="18"/>
                <w:lang w:eastAsia="en-US"/>
              </w:rPr>
              <w:t>---</w:t>
            </w:r>
          </w:p>
        </w:tc>
      </w:tr>
      <w:tr w:rsidR="002D26B3" w:rsidRPr="002D26B3" w:rsidTr="002D26B3">
        <w:trPr>
          <w:jc w:val="center"/>
        </w:trPr>
        <w:tc>
          <w:tcPr>
            <w:tcW w:w="2479" w:type="dxa"/>
            <w:shd w:val="pct12" w:color="auto" w:fill="auto"/>
          </w:tcPr>
          <w:p w:rsidR="002D26B3" w:rsidRPr="002D26B3" w:rsidRDefault="002D26B3" w:rsidP="002D26B3">
            <w:pPr>
              <w:spacing w:line="240" w:lineRule="auto"/>
              <w:rPr>
                <w:rFonts w:ascii="Arial" w:eastAsia="Times New Roman" w:hAnsi="Arial" w:cs="Arial"/>
                <w:bCs/>
                <w:sz w:val="18"/>
                <w:szCs w:val="18"/>
                <w:lang w:eastAsia="en-US"/>
              </w:rPr>
            </w:pPr>
            <w:r w:rsidRPr="002D26B3">
              <w:rPr>
                <w:rFonts w:ascii="Arial" w:eastAsia="Times New Roman" w:hAnsi="Arial" w:cs="Arial"/>
                <w:bCs/>
                <w:sz w:val="18"/>
                <w:szCs w:val="18"/>
                <w:lang w:eastAsia="en-US"/>
              </w:rPr>
              <w:t xml:space="preserve">Output 2.2 Investment-grade solar resource data </w:t>
            </w:r>
            <w:r w:rsidRPr="002D26B3">
              <w:rPr>
                <w:rFonts w:ascii="Arial" w:eastAsia="Times New Roman" w:hAnsi="Arial" w:cs="Arial"/>
                <w:bCs/>
                <w:sz w:val="18"/>
                <w:szCs w:val="18"/>
                <w:lang w:eastAsia="en-US"/>
              </w:rPr>
              <w:lastRenderedPageBreak/>
              <w:t>and relevant capacities built in Bangladesh</w:t>
            </w:r>
          </w:p>
        </w:tc>
        <w:tc>
          <w:tcPr>
            <w:tcW w:w="2888" w:type="dxa"/>
          </w:tcPr>
          <w:p w:rsidR="002D26B3" w:rsidRPr="002D26B3" w:rsidRDefault="002D26B3" w:rsidP="002D26B3">
            <w:pPr>
              <w:spacing w:after="60" w:line="240" w:lineRule="auto"/>
              <w:rPr>
                <w:rFonts w:ascii="Arial" w:eastAsia="Times New Roman" w:hAnsi="Arial" w:cs="Arial"/>
                <w:sz w:val="18"/>
                <w:szCs w:val="18"/>
                <w:lang w:val="en-GB" w:eastAsia="en-US"/>
              </w:rPr>
            </w:pPr>
            <w:r w:rsidRPr="002D26B3">
              <w:rPr>
                <w:rFonts w:ascii="Arial" w:eastAsia="Times New Roman" w:hAnsi="Arial" w:cs="Arial"/>
                <w:sz w:val="18"/>
                <w:szCs w:val="18"/>
                <w:lang w:val="en-GB" w:eastAsia="en-US"/>
              </w:rPr>
              <w:lastRenderedPageBreak/>
              <w:t xml:space="preserve">Number of sites with potential of 50 or more MW PV for which </w:t>
            </w:r>
            <w:r w:rsidRPr="002D26B3">
              <w:rPr>
                <w:rFonts w:ascii="Arial" w:eastAsia="Times New Roman" w:hAnsi="Arial" w:cs="Arial"/>
                <w:sz w:val="18"/>
                <w:szCs w:val="18"/>
                <w:lang w:val="en-GB" w:eastAsia="en-US"/>
              </w:rPr>
              <w:lastRenderedPageBreak/>
              <w:t>quality solar PV resource assessment data of at least one year is collected</w:t>
            </w:r>
          </w:p>
        </w:tc>
        <w:tc>
          <w:tcPr>
            <w:tcW w:w="1903" w:type="dxa"/>
          </w:tcPr>
          <w:p w:rsidR="002D26B3" w:rsidRPr="002D26B3" w:rsidRDefault="002D26B3" w:rsidP="002D26B3">
            <w:pPr>
              <w:spacing w:after="60" w:line="240" w:lineRule="auto"/>
              <w:rPr>
                <w:rFonts w:ascii="Arial" w:eastAsia="Times New Roman" w:hAnsi="Arial" w:cs="Arial"/>
                <w:bCs/>
                <w:sz w:val="18"/>
                <w:szCs w:val="18"/>
                <w:lang w:val="en-GB" w:eastAsia="en-US"/>
              </w:rPr>
            </w:pPr>
            <w:r w:rsidRPr="002D26B3">
              <w:rPr>
                <w:rFonts w:ascii="Arial" w:eastAsia="Times New Roman" w:hAnsi="Arial" w:cs="Arial"/>
                <w:bCs/>
                <w:sz w:val="18"/>
                <w:szCs w:val="18"/>
                <w:lang w:val="en-GB" w:eastAsia="en-US"/>
              </w:rPr>
              <w:lastRenderedPageBreak/>
              <w:t>0</w:t>
            </w:r>
          </w:p>
        </w:tc>
        <w:tc>
          <w:tcPr>
            <w:tcW w:w="1821" w:type="dxa"/>
          </w:tcPr>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5</w:t>
            </w:r>
          </w:p>
        </w:tc>
        <w:tc>
          <w:tcPr>
            <w:tcW w:w="2556" w:type="dxa"/>
          </w:tcPr>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Project results of solar resource assessment</w:t>
            </w:r>
          </w:p>
        </w:tc>
        <w:tc>
          <w:tcPr>
            <w:tcW w:w="3082" w:type="dxa"/>
          </w:tcPr>
          <w:p w:rsidR="002D26B3" w:rsidRPr="002D26B3" w:rsidRDefault="002D26B3" w:rsidP="002D26B3">
            <w:pPr>
              <w:spacing w:after="60" w:line="240" w:lineRule="auto"/>
              <w:jc w:val="center"/>
              <w:rPr>
                <w:rFonts w:ascii="Arial" w:eastAsia="Times New Roman" w:hAnsi="Arial" w:cs="Arial"/>
                <w:sz w:val="18"/>
                <w:szCs w:val="18"/>
                <w:lang w:eastAsia="en-US"/>
              </w:rPr>
            </w:pPr>
            <w:r w:rsidRPr="002D26B3">
              <w:rPr>
                <w:rFonts w:ascii="Arial" w:eastAsia="Times New Roman" w:hAnsi="Arial" w:cs="Arial"/>
                <w:sz w:val="18"/>
                <w:szCs w:val="18"/>
                <w:lang w:eastAsia="en-US"/>
              </w:rPr>
              <w:t>---</w:t>
            </w:r>
          </w:p>
        </w:tc>
      </w:tr>
      <w:tr w:rsidR="002D26B3" w:rsidRPr="002D26B3" w:rsidTr="002D26B3">
        <w:trPr>
          <w:jc w:val="center"/>
        </w:trPr>
        <w:tc>
          <w:tcPr>
            <w:tcW w:w="2479" w:type="dxa"/>
            <w:shd w:val="pct12" w:color="auto" w:fill="auto"/>
          </w:tcPr>
          <w:p w:rsidR="002D26B3" w:rsidRPr="002D26B3" w:rsidRDefault="002D26B3" w:rsidP="002D26B3">
            <w:pPr>
              <w:spacing w:line="240" w:lineRule="auto"/>
              <w:rPr>
                <w:rFonts w:ascii="Arial" w:eastAsia="Times New Roman" w:hAnsi="Arial" w:cs="Arial"/>
                <w:bCs/>
                <w:sz w:val="18"/>
                <w:szCs w:val="18"/>
                <w:lang w:eastAsia="en-US"/>
              </w:rPr>
            </w:pPr>
            <w:r w:rsidRPr="002D26B3">
              <w:rPr>
                <w:rFonts w:ascii="Arial" w:eastAsia="Times New Roman" w:hAnsi="Arial" w:cs="Arial"/>
                <w:bCs/>
                <w:sz w:val="18"/>
                <w:szCs w:val="18"/>
                <w:lang w:eastAsia="en-US"/>
              </w:rPr>
              <w:lastRenderedPageBreak/>
              <w:t>Output 2.3 Nation-wide biomass resource assessment study focused on availability of resources for biomass power generation and identification of potential project sites</w:t>
            </w:r>
          </w:p>
        </w:tc>
        <w:tc>
          <w:tcPr>
            <w:tcW w:w="2888" w:type="dxa"/>
          </w:tcPr>
          <w:p w:rsidR="002D26B3" w:rsidRPr="002D26B3" w:rsidRDefault="002D26B3" w:rsidP="002D26B3">
            <w:pPr>
              <w:spacing w:after="60" w:line="240" w:lineRule="auto"/>
              <w:rPr>
                <w:rFonts w:ascii="Arial" w:eastAsia="Times New Roman" w:hAnsi="Arial" w:cs="Arial"/>
                <w:sz w:val="18"/>
                <w:szCs w:val="18"/>
                <w:lang w:val="en-GB" w:eastAsia="en-US"/>
              </w:rPr>
            </w:pPr>
            <w:r w:rsidRPr="002D26B3">
              <w:rPr>
                <w:rFonts w:ascii="Arial" w:eastAsia="Times New Roman" w:hAnsi="Arial" w:cs="Arial"/>
                <w:sz w:val="18"/>
                <w:szCs w:val="18"/>
                <w:lang w:val="en-GB" w:eastAsia="en-US"/>
              </w:rPr>
              <w:t>Number of districts with quality assessment of biomass power generation potential</w:t>
            </w:r>
          </w:p>
        </w:tc>
        <w:tc>
          <w:tcPr>
            <w:tcW w:w="1903" w:type="dxa"/>
          </w:tcPr>
          <w:p w:rsidR="002D26B3" w:rsidRPr="002D26B3" w:rsidRDefault="002D26B3" w:rsidP="002D26B3">
            <w:pPr>
              <w:spacing w:after="60" w:line="240" w:lineRule="auto"/>
              <w:rPr>
                <w:rFonts w:ascii="Arial" w:eastAsia="Times New Roman" w:hAnsi="Arial" w:cs="Arial"/>
                <w:bCs/>
                <w:sz w:val="18"/>
                <w:szCs w:val="18"/>
                <w:lang w:eastAsia="en-US"/>
              </w:rPr>
            </w:pPr>
            <w:r w:rsidRPr="002D26B3">
              <w:rPr>
                <w:rFonts w:ascii="Arial" w:eastAsia="Times New Roman" w:hAnsi="Arial" w:cs="Arial"/>
                <w:bCs/>
                <w:sz w:val="18"/>
                <w:szCs w:val="18"/>
                <w:lang w:eastAsia="en-US"/>
              </w:rPr>
              <w:t>0</w:t>
            </w:r>
          </w:p>
        </w:tc>
        <w:tc>
          <w:tcPr>
            <w:tcW w:w="1821" w:type="dxa"/>
          </w:tcPr>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64</w:t>
            </w:r>
          </w:p>
        </w:tc>
        <w:tc>
          <w:tcPr>
            <w:tcW w:w="2556" w:type="dxa"/>
          </w:tcPr>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Project nation-wide biomass resource assessment study</w:t>
            </w:r>
          </w:p>
        </w:tc>
        <w:tc>
          <w:tcPr>
            <w:tcW w:w="3082" w:type="dxa"/>
          </w:tcPr>
          <w:p w:rsidR="002D26B3" w:rsidRPr="002D26B3" w:rsidRDefault="002D26B3" w:rsidP="002D26B3">
            <w:pPr>
              <w:spacing w:after="60" w:line="240" w:lineRule="auto"/>
              <w:jc w:val="center"/>
              <w:rPr>
                <w:rFonts w:ascii="Arial" w:eastAsia="Times New Roman" w:hAnsi="Arial" w:cs="Arial"/>
                <w:sz w:val="18"/>
                <w:szCs w:val="18"/>
                <w:lang w:eastAsia="en-US"/>
              </w:rPr>
            </w:pPr>
            <w:r w:rsidRPr="002D26B3">
              <w:rPr>
                <w:rFonts w:ascii="Arial" w:eastAsia="Times New Roman" w:hAnsi="Arial" w:cs="Arial"/>
                <w:sz w:val="18"/>
                <w:szCs w:val="18"/>
                <w:lang w:eastAsia="en-US"/>
              </w:rPr>
              <w:t>---</w:t>
            </w:r>
          </w:p>
        </w:tc>
      </w:tr>
      <w:tr w:rsidR="002D26B3" w:rsidRPr="002D26B3" w:rsidTr="002D26B3">
        <w:trPr>
          <w:jc w:val="center"/>
        </w:trPr>
        <w:tc>
          <w:tcPr>
            <w:tcW w:w="2479" w:type="dxa"/>
            <w:shd w:val="pct12" w:color="auto" w:fill="auto"/>
          </w:tcPr>
          <w:p w:rsidR="002D26B3" w:rsidRPr="002D26B3" w:rsidRDefault="002D26B3" w:rsidP="002D26B3">
            <w:pPr>
              <w:spacing w:line="240" w:lineRule="auto"/>
              <w:rPr>
                <w:rFonts w:ascii="Arial" w:eastAsia="Times New Roman" w:hAnsi="Arial" w:cs="Arial"/>
                <w:b/>
                <w:bCs/>
                <w:sz w:val="18"/>
                <w:szCs w:val="18"/>
                <w:lang w:eastAsia="en-US"/>
              </w:rPr>
            </w:pPr>
            <w:r w:rsidRPr="002D26B3">
              <w:rPr>
                <w:rFonts w:ascii="Arial" w:eastAsia="Times New Roman" w:hAnsi="Arial" w:cs="Arial"/>
                <w:b/>
                <w:bCs/>
                <w:sz w:val="18"/>
                <w:szCs w:val="18"/>
                <w:lang w:eastAsia="en-US"/>
              </w:rPr>
              <w:t>Outcome 3:</w:t>
            </w:r>
          </w:p>
          <w:p w:rsidR="002D26B3" w:rsidRPr="002D26B3" w:rsidRDefault="002D26B3" w:rsidP="002D26B3">
            <w:pPr>
              <w:spacing w:line="240" w:lineRule="auto"/>
              <w:rPr>
                <w:rFonts w:ascii="Arial" w:eastAsia="Times New Roman" w:hAnsi="Arial" w:cs="Arial"/>
                <w:b/>
                <w:bCs/>
                <w:sz w:val="18"/>
                <w:szCs w:val="18"/>
                <w:lang w:eastAsia="en-US"/>
              </w:rPr>
            </w:pPr>
            <w:r w:rsidRPr="002D26B3">
              <w:rPr>
                <w:rFonts w:ascii="Arial" w:eastAsia="Times New Roman" w:hAnsi="Arial" w:cs="Arial"/>
                <w:b/>
                <w:bCs/>
                <w:sz w:val="18"/>
                <w:szCs w:val="18"/>
                <w:lang w:eastAsia="en-US"/>
              </w:rPr>
              <w:t xml:space="preserve">Increased affordability and access to photovoltaic solar power and associated livelihood benefits for low income households </w:t>
            </w:r>
          </w:p>
          <w:p w:rsidR="002D26B3" w:rsidRPr="002D26B3" w:rsidRDefault="002D26B3" w:rsidP="002D26B3">
            <w:pPr>
              <w:spacing w:line="240" w:lineRule="auto"/>
              <w:rPr>
                <w:rFonts w:ascii="Arial" w:eastAsia="Times New Roman" w:hAnsi="Arial" w:cs="Arial"/>
                <w:b/>
                <w:bCs/>
                <w:sz w:val="18"/>
                <w:szCs w:val="18"/>
                <w:lang w:eastAsia="en-US"/>
              </w:rPr>
            </w:pPr>
          </w:p>
        </w:tc>
        <w:tc>
          <w:tcPr>
            <w:tcW w:w="2888" w:type="dxa"/>
          </w:tcPr>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Number of households that previously had no electricity that now have access to electricity via PV power generation</w:t>
            </w: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Number of households that previously had electricity but now have improved access to electricity via PV nano-grids, so that they can use larger amounts of power or electricity when needed</w:t>
            </w: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Number of households whose incomes have increased substantially (10 percent or more) due to new access to electricity or increased access to electricity via PV power generation</w:t>
            </w:r>
          </w:p>
        </w:tc>
        <w:tc>
          <w:tcPr>
            <w:tcW w:w="1903" w:type="dxa"/>
          </w:tcPr>
          <w:p w:rsidR="002D26B3" w:rsidRPr="002D26B3" w:rsidRDefault="002D26B3" w:rsidP="002D26B3">
            <w:pPr>
              <w:spacing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0</w:t>
            </w:r>
          </w:p>
          <w:p w:rsidR="002D26B3" w:rsidRPr="002D26B3" w:rsidRDefault="002D26B3" w:rsidP="002D26B3">
            <w:pPr>
              <w:spacing w:line="240" w:lineRule="auto"/>
              <w:rPr>
                <w:rFonts w:ascii="Arial" w:eastAsia="Times New Roman" w:hAnsi="Arial" w:cs="Arial"/>
                <w:sz w:val="18"/>
                <w:szCs w:val="18"/>
                <w:lang w:eastAsia="en-US"/>
              </w:rPr>
            </w:pPr>
          </w:p>
          <w:p w:rsidR="002D26B3" w:rsidRPr="002D26B3" w:rsidRDefault="002D26B3" w:rsidP="002D26B3">
            <w:pPr>
              <w:spacing w:line="240" w:lineRule="auto"/>
              <w:rPr>
                <w:rFonts w:ascii="Arial" w:eastAsia="Times New Roman" w:hAnsi="Arial" w:cs="Arial"/>
                <w:sz w:val="18"/>
                <w:szCs w:val="18"/>
                <w:lang w:eastAsia="en-US"/>
              </w:rPr>
            </w:pPr>
          </w:p>
          <w:p w:rsidR="002D26B3" w:rsidRPr="002D26B3" w:rsidRDefault="002D26B3" w:rsidP="002D26B3">
            <w:pPr>
              <w:spacing w:line="240" w:lineRule="auto"/>
              <w:rPr>
                <w:rFonts w:ascii="Arial" w:eastAsia="Times New Roman" w:hAnsi="Arial" w:cs="Arial"/>
                <w:sz w:val="18"/>
                <w:szCs w:val="18"/>
                <w:lang w:eastAsia="en-US"/>
              </w:rPr>
            </w:pPr>
          </w:p>
          <w:p w:rsidR="002D26B3" w:rsidRPr="002D26B3" w:rsidRDefault="002D26B3" w:rsidP="002D26B3">
            <w:pPr>
              <w:spacing w:line="240" w:lineRule="auto"/>
              <w:rPr>
                <w:rFonts w:ascii="Arial" w:eastAsia="Times New Roman" w:hAnsi="Arial" w:cs="Arial"/>
                <w:sz w:val="18"/>
                <w:szCs w:val="18"/>
                <w:lang w:eastAsia="en-US"/>
              </w:rPr>
            </w:pPr>
          </w:p>
          <w:p w:rsidR="002D26B3" w:rsidRPr="002D26B3" w:rsidRDefault="002D26B3" w:rsidP="002D26B3">
            <w:pPr>
              <w:spacing w:line="240" w:lineRule="auto"/>
              <w:rPr>
                <w:rFonts w:ascii="Arial" w:eastAsia="Times New Roman" w:hAnsi="Arial" w:cs="Arial"/>
                <w:sz w:val="18"/>
                <w:szCs w:val="18"/>
                <w:lang w:eastAsia="en-US"/>
              </w:rPr>
            </w:pPr>
          </w:p>
          <w:p w:rsidR="002D26B3" w:rsidRPr="002D26B3" w:rsidRDefault="002D26B3" w:rsidP="002D26B3">
            <w:pPr>
              <w:spacing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0</w:t>
            </w:r>
          </w:p>
          <w:p w:rsidR="002D26B3" w:rsidRPr="002D26B3" w:rsidRDefault="002D26B3" w:rsidP="002D26B3">
            <w:pPr>
              <w:spacing w:line="240" w:lineRule="auto"/>
              <w:rPr>
                <w:rFonts w:ascii="Arial" w:eastAsia="Times New Roman" w:hAnsi="Arial" w:cs="Arial"/>
                <w:sz w:val="18"/>
                <w:szCs w:val="18"/>
                <w:lang w:eastAsia="en-US"/>
              </w:rPr>
            </w:pPr>
          </w:p>
          <w:p w:rsidR="002D26B3" w:rsidRPr="002D26B3" w:rsidRDefault="002D26B3" w:rsidP="002D26B3">
            <w:pPr>
              <w:spacing w:line="240" w:lineRule="auto"/>
              <w:rPr>
                <w:rFonts w:ascii="Arial" w:eastAsia="Times New Roman" w:hAnsi="Arial" w:cs="Arial"/>
                <w:sz w:val="18"/>
                <w:szCs w:val="18"/>
                <w:lang w:eastAsia="en-US"/>
              </w:rPr>
            </w:pPr>
          </w:p>
          <w:p w:rsidR="002D26B3" w:rsidRPr="002D26B3" w:rsidRDefault="002D26B3" w:rsidP="002D26B3">
            <w:pPr>
              <w:spacing w:line="240" w:lineRule="auto"/>
              <w:rPr>
                <w:rFonts w:ascii="Arial" w:eastAsia="Times New Roman" w:hAnsi="Arial" w:cs="Arial"/>
                <w:sz w:val="18"/>
                <w:szCs w:val="18"/>
                <w:lang w:eastAsia="en-US"/>
              </w:rPr>
            </w:pPr>
          </w:p>
          <w:p w:rsidR="002D26B3" w:rsidRPr="002D26B3" w:rsidRDefault="002D26B3" w:rsidP="002D26B3">
            <w:pPr>
              <w:spacing w:line="240" w:lineRule="auto"/>
              <w:rPr>
                <w:rFonts w:ascii="Arial" w:eastAsia="Times New Roman" w:hAnsi="Arial" w:cs="Arial"/>
                <w:sz w:val="18"/>
                <w:szCs w:val="18"/>
                <w:lang w:eastAsia="en-US"/>
              </w:rPr>
            </w:pPr>
          </w:p>
          <w:p w:rsidR="002D26B3" w:rsidRPr="002D26B3" w:rsidRDefault="002D26B3" w:rsidP="002D26B3">
            <w:pPr>
              <w:spacing w:line="240" w:lineRule="auto"/>
              <w:rPr>
                <w:rFonts w:ascii="Arial" w:eastAsia="Times New Roman" w:hAnsi="Arial" w:cs="Arial"/>
                <w:sz w:val="18"/>
                <w:szCs w:val="18"/>
                <w:lang w:eastAsia="en-US"/>
              </w:rPr>
            </w:pPr>
          </w:p>
          <w:p w:rsidR="002D26B3" w:rsidRPr="002D26B3" w:rsidRDefault="002D26B3" w:rsidP="002D26B3">
            <w:pPr>
              <w:spacing w:line="240" w:lineRule="auto"/>
              <w:rPr>
                <w:rFonts w:ascii="Arial" w:eastAsia="Times New Roman" w:hAnsi="Arial" w:cs="Arial"/>
                <w:sz w:val="18"/>
                <w:szCs w:val="18"/>
                <w:lang w:eastAsia="en-US"/>
              </w:rPr>
            </w:pPr>
          </w:p>
          <w:p w:rsidR="002D26B3" w:rsidRPr="002D26B3" w:rsidRDefault="002D26B3" w:rsidP="002D26B3">
            <w:pPr>
              <w:spacing w:line="240" w:lineRule="auto"/>
              <w:rPr>
                <w:rFonts w:ascii="Arial" w:eastAsia="Times New Roman" w:hAnsi="Arial" w:cs="Arial"/>
                <w:sz w:val="18"/>
                <w:szCs w:val="18"/>
                <w:lang w:eastAsia="en-US"/>
              </w:rPr>
            </w:pPr>
          </w:p>
          <w:p w:rsidR="002D26B3" w:rsidRPr="002D26B3" w:rsidRDefault="002D26B3" w:rsidP="002D26B3">
            <w:pPr>
              <w:spacing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0</w:t>
            </w:r>
          </w:p>
          <w:p w:rsidR="002D26B3" w:rsidRPr="002D26B3" w:rsidRDefault="002D26B3" w:rsidP="002D26B3">
            <w:pPr>
              <w:spacing w:line="240" w:lineRule="auto"/>
              <w:rPr>
                <w:rFonts w:ascii="Arial" w:eastAsia="Times New Roman" w:hAnsi="Arial" w:cs="Arial"/>
                <w:sz w:val="18"/>
                <w:szCs w:val="18"/>
                <w:lang w:eastAsia="en-US"/>
              </w:rPr>
            </w:pPr>
          </w:p>
          <w:p w:rsidR="002D26B3" w:rsidRPr="002D26B3" w:rsidRDefault="002D26B3" w:rsidP="002D26B3">
            <w:pPr>
              <w:spacing w:line="240" w:lineRule="auto"/>
              <w:rPr>
                <w:rFonts w:ascii="Arial" w:eastAsia="Times New Roman" w:hAnsi="Arial" w:cs="Arial"/>
                <w:sz w:val="18"/>
                <w:szCs w:val="18"/>
                <w:lang w:eastAsia="en-US"/>
              </w:rPr>
            </w:pPr>
          </w:p>
          <w:p w:rsidR="002D26B3" w:rsidRPr="002D26B3" w:rsidRDefault="002D26B3" w:rsidP="002D26B3">
            <w:pPr>
              <w:spacing w:line="240" w:lineRule="auto"/>
              <w:rPr>
                <w:rFonts w:ascii="Arial" w:eastAsia="Times New Roman" w:hAnsi="Arial" w:cs="Arial"/>
                <w:sz w:val="18"/>
                <w:szCs w:val="18"/>
                <w:lang w:eastAsia="en-US"/>
              </w:rPr>
            </w:pPr>
          </w:p>
          <w:p w:rsidR="002D26B3" w:rsidRPr="002D26B3" w:rsidRDefault="002D26B3" w:rsidP="002D26B3">
            <w:pPr>
              <w:spacing w:line="240" w:lineRule="auto"/>
              <w:rPr>
                <w:rFonts w:ascii="Arial" w:eastAsia="Times New Roman" w:hAnsi="Arial" w:cs="Arial"/>
                <w:sz w:val="18"/>
                <w:szCs w:val="18"/>
                <w:lang w:eastAsia="en-US"/>
              </w:rPr>
            </w:pPr>
          </w:p>
          <w:p w:rsidR="002D26B3" w:rsidRPr="002D26B3" w:rsidRDefault="002D26B3" w:rsidP="002D26B3">
            <w:pPr>
              <w:spacing w:line="240" w:lineRule="auto"/>
              <w:rPr>
                <w:rFonts w:ascii="Arial" w:eastAsia="Times New Roman" w:hAnsi="Arial" w:cs="Arial"/>
                <w:sz w:val="18"/>
                <w:szCs w:val="18"/>
                <w:lang w:eastAsia="en-US"/>
              </w:rPr>
            </w:pPr>
          </w:p>
        </w:tc>
        <w:tc>
          <w:tcPr>
            <w:tcW w:w="1821" w:type="dxa"/>
          </w:tcPr>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18,000</w:t>
            </w:r>
            <w:r w:rsidRPr="002D26B3">
              <w:rPr>
                <w:rFonts w:ascii="Arial" w:eastAsia="Times New Roman" w:hAnsi="Arial" w:cs="Arial"/>
                <w:sz w:val="18"/>
                <w:szCs w:val="18"/>
                <w:vertAlign w:val="superscript"/>
                <w:lang w:eastAsia="en-US"/>
              </w:rPr>
              <w:footnoteReference w:id="37"/>
            </w: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3,000</w:t>
            </w:r>
            <w:r w:rsidRPr="002D26B3">
              <w:rPr>
                <w:rFonts w:ascii="Arial" w:eastAsia="Times New Roman" w:hAnsi="Arial" w:cs="Arial"/>
                <w:sz w:val="18"/>
                <w:szCs w:val="18"/>
                <w:vertAlign w:val="superscript"/>
                <w:lang w:eastAsia="en-US"/>
              </w:rPr>
              <w:footnoteReference w:id="38"/>
            </w: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1,000</w:t>
            </w:r>
            <w:r w:rsidRPr="002D26B3">
              <w:rPr>
                <w:rFonts w:ascii="Arial" w:eastAsia="Times New Roman" w:hAnsi="Arial" w:cs="Arial"/>
                <w:sz w:val="18"/>
                <w:szCs w:val="18"/>
                <w:vertAlign w:val="superscript"/>
                <w:lang w:eastAsia="en-US"/>
              </w:rPr>
              <w:footnoteReference w:id="39"/>
            </w:r>
          </w:p>
        </w:tc>
        <w:tc>
          <w:tcPr>
            <w:tcW w:w="2556" w:type="dxa"/>
          </w:tcPr>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Project records of nano-grid activities combined with results of initial project survey of off-grid villages; project records of distribution of pay-as-you-go small SHSs and pico-PV systems</w:t>
            </w: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Project records of productive use activity in project nano-grid villages</w:t>
            </w:r>
          </w:p>
          <w:p w:rsidR="002D26B3" w:rsidRPr="002D26B3" w:rsidRDefault="002D26B3" w:rsidP="002D26B3">
            <w:pPr>
              <w:spacing w:line="240" w:lineRule="auto"/>
              <w:rPr>
                <w:rFonts w:ascii="Arial" w:eastAsia="Times New Roman" w:hAnsi="Arial" w:cs="Arial"/>
                <w:sz w:val="18"/>
                <w:szCs w:val="18"/>
                <w:lang w:eastAsia="en-US"/>
              </w:rPr>
            </w:pPr>
          </w:p>
        </w:tc>
        <w:tc>
          <w:tcPr>
            <w:tcW w:w="3082" w:type="dxa"/>
          </w:tcPr>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Consumers in off-grid villages have demand for access to power or increased access to power and capability to pay for this on an as needed or pay-as-you-go basis.</w:t>
            </w: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Nano-grid (pay as you use) and small SHS/ pico-PV pay-as-you-go options release pent up demand for electricity that was inhibited by high up-front costs of SHSs</w:t>
            </w:r>
          </w:p>
        </w:tc>
      </w:tr>
      <w:tr w:rsidR="002D26B3" w:rsidRPr="002D26B3" w:rsidTr="002D26B3">
        <w:trPr>
          <w:jc w:val="center"/>
        </w:trPr>
        <w:tc>
          <w:tcPr>
            <w:tcW w:w="2479" w:type="dxa"/>
            <w:shd w:val="pct12" w:color="auto" w:fill="auto"/>
          </w:tcPr>
          <w:p w:rsidR="002D26B3" w:rsidRPr="002D26B3" w:rsidRDefault="002D26B3" w:rsidP="002D26B3">
            <w:pPr>
              <w:spacing w:line="240" w:lineRule="auto"/>
              <w:rPr>
                <w:rFonts w:ascii="Arial" w:eastAsia="Times New Roman" w:hAnsi="Arial" w:cs="Arial"/>
                <w:bCs/>
                <w:sz w:val="18"/>
                <w:szCs w:val="18"/>
                <w:lang w:eastAsia="en-US"/>
              </w:rPr>
            </w:pPr>
            <w:r w:rsidRPr="002D26B3">
              <w:rPr>
                <w:rFonts w:ascii="Arial" w:eastAsia="Times New Roman" w:hAnsi="Arial" w:cs="Arial"/>
                <w:bCs/>
                <w:sz w:val="18"/>
                <w:szCs w:val="18"/>
                <w:lang w:eastAsia="en-US"/>
              </w:rPr>
              <w:t xml:space="preserve">Output 3.1 Actionable information on village layout, number and proportion of poor </w:t>
            </w:r>
            <w:r w:rsidRPr="002D26B3">
              <w:rPr>
                <w:rFonts w:ascii="Arial" w:eastAsia="Times New Roman" w:hAnsi="Arial" w:cs="Arial"/>
                <w:bCs/>
                <w:sz w:val="18"/>
                <w:szCs w:val="18"/>
                <w:lang w:eastAsia="en-US"/>
              </w:rPr>
              <w:lastRenderedPageBreak/>
              <w:t>households without electricity or without adequate electricity, and challenges in delivering power to un-electrified households in long-term off-grid areas, namely 1,024 villages identified by the Rural Electrification Board, particularly those not suitable to mini-grids</w:t>
            </w:r>
          </w:p>
        </w:tc>
        <w:tc>
          <w:tcPr>
            <w:tcW w:w="2888" w:type="dxa"/>
          </w:tcPr>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lastRenderedPageBreak/>
              <w:t xml:space="preserve">Number of villages in off-grid areas for which quality information is collected on number of households, share of </w:t>
            </w:r>
            <w:r w:rsidRPr="002D26B3">
              <w:rPr>
                <w:rFonts w:ascii="Arial" w:eastAsia="Times New Roman" w:hAnsi="Arial" w:cs="Arial"/>
                <w:sz w:val="18"/>
                <w:szCs w:val="18"/>
                <w:lang w:eastAsia="en-US"/>
              </w:rPr>
              <w:lastRenderedPageBreak/>
              <w:t>households without electricity, and suitability to nano-grids versus mini-grids versus pay-as-you-go SHS/ pico-PV initiatives.</w:t>
            </w:r>
          </w:p>
        </w:tc>
        <w:tc>
          <w:tcPr>
            <w:tcW w:w="1903" w:type="dxa"/>
          </w:tcPr>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lastRenderedPageBreak/>
              <w:t>0</w:t>
            </w:r>
          </w:p>
        </w:tc>
        <w:tc>
          <w:tcPr>
            <w:tcW w:w="1821" w:type="dxa"/>
          </w:tcPr>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1,024</w:t>
            </w:r>
          </w:p>
        </w:tc>
        <w:tc>
          <w:tcPr>
            <w:tcW w:w="2556" w:type="dxa"/>
          </w:tcPr>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Project report on survey of Bangladesh’s off-grid villages</w:t>
            </w:r>
          </w:p>
        </w:tc>
        <w:tc>
          <w:tcPr>
            <w:tcW w:w="3082" w:type="dxa"/>
          </w:tcPr>
          <w:p w:rsidR="002D26B3" w:rsidRPr="002D26B3" w:rsidRDefault="002D26B3" w:rsidP="002D26B3">
            <w:pPr>
              <w:spacing w:after="60" w:line="240" w:lineRule="auto"/>
              <w:jc w:val="center"/>
              <w:rPr>
                <w:rFonts w:ascii="Arial" w:eastAsia="Times New Roman" w:hAnsi="Arial" w:cs="Arial"/>
                <w:sz w:val="18"/>
                <w:szCs w:val="18"/>
                <w:lang w:eastAsia="en-US"/>
              </w:rPr>
            </w:pPr>
            <w:r w:rsidRPr="002D26B3">
              <w:rPr>
                <w:rFonts w:ascii="Arial" w:eastAsia="Times New Roman" w:hAnsi="Arial" w:cs="Arial"/>
                <w:sz w:val="18"/>
                <w:szCs w:val="18"/>
                <w:lang w:eastAsia="en-US"/>
              </w:rPr>
              <w:t>---</w:t>
            </w:r>
          </w:p>
        </w:tc>
      </w:tr>
      <w:tr w:rsidR="002D26B3" w:rsidRPr="002D26B3" w:rsidTr="002D26B3">
        <w:trPr>
          <w:jc w:val="center"/>
        </w:trPr>
        <w:tc>
          <w:tcPr>
            <w:tcW w:w="2479" w:type="dxa"/>
            <w:shd w:val="pct12" w:color="auto" w:fill="auto"/>
          </w:tcPr>
          <w:p w:rsidR="002D26B3" w:rsidRPr="002D26B3" w:rsidRDefault="002D26B3" w:rsidP="002D26B3">
            <w:pPr>
              <w:spacing w:line="240" w:lineRule="auto"/>
              <w:rPr>
                <w:rFonts w:ascii="Arial" w:eastAsia="Times New Roman" w:hAnsi="Arial" w:cs="Arial"/>
                <w:bCs/>
                <w:sz w:val="18"/>
                <w:szCs w:val="18"/>
                <w:lang w:eastAsia="en-US"/>
              </w:rPr>
            </w:pPr>
            <w:r w:rsidRPr="002D26B3">
              <w:rPr>
                <w:rFonts w:ascii="Arial" w:eastAsia="Times New Roman" w:hAnsi="Arial" w:cs="Arial"/>
                <w:bCs/>
                <w:sz w:val="18"/>
                <w:szCs w:val="18"/>
                <w:lang w:eastAsia="en-US"/>
              </w:rPr>
              <w:lastRenderedPageBreak/>
              <w:t>Output 3.2 Electricity access newly provided to low income households via various forms of PV nano-grids, including: (i) SHS sharing, (ii) roof-top micro-utility, (iii) ground based micro-utility, and (iv) distributed rooftop utility</w:t>
            </w:r>
          </w:p>
        </w:tc>
        <w:tc>
          <w:tcPr>
            <w:tcW w:w="2888" w:type="dxa"/>
          </w:tcPr>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Number of PV nano-grids installed under project</w:t>
            </w: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Number of different types of nano-grids installed under project, with one point accorded for each of: (i) SHS sharing, (ii) roof-top micro-utility, (iii) ground based micro-utility, and (iv) distributed rooftop utility</w:t>
            </w: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Number of different types of productive uses and of new types of super-efficient appliances installed under project (number of types of productive uses, number of types of appliances)</w:t>
            </w:r>
          </w:p>
        </w:tc>
        <w:tc>
          <w:tcPr>
            <w:tcW w:w="1903" w:type="dxa"/>
          </w:tcPr>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0</w:t>
            </w: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0</w:t>
            </w: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 xml:space="preserve">0, 0 </w:t>
            </w:r>
          </w:p>
        </w:tc>
        <w:tc>
          <w:tcPr>
            <w:tcW w:w="1821" w:type="dxa"/>
          </w:tcPr>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300</w:t>
            </w: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4</w:t>
            </w: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10, 4</w:t>
            </w:r>
          </w:p>
        </w:tc>
        <w:tc>
          <w:tcPr>
            <w:tcW w:w="2556" w:type="dxa"/>
          </w:tcPr>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Project report on nano-grid installations</w:t>
            </w: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Project reporting on productive uses and energy efficient appliances at nano-grid sites</w:t>
            </w: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tc>
        <w:tc>
          <w:tcPr>
            <w:tcW w:w="3082" w:type="dxa"/>
          </w:tcPr>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Consumers in off-grid villages have demand for access to power or increased access to power and capability to pay for this on an as needed or basis</w:t>
            </w: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Nano-grid (pay as you use) options release pent up demand for electricity that was inhibited by high up-front costs of SHSs</w:t>
            </w:r>
          </w:p>
        </w:tc>
      </w:tr>
      <w:tr w:rsidR="002D26B3" w:rsidRPr="002D26B3" w:rsidTr="002D26B3">
        <w:trPr>
          <w:trHeight w:val="1007"/>
          <w:jc w:val="center"/>
        </w:trPr>
        <w:tc>
          <w:tcPr>
            <w:tcW w:w="2479" w:type="dxa"/>
            <w:shd w:val="pct12" w:color="auto" w:fill="auto"/>
          </w:tcPr>
          <w:p w:rsidR="002D26B3" w:rsidRPr="002D26B3" w:rsidRDefault="002D26B3" w:rsidP="002D26B3">
            <w:pPr>
              <w:spacing w:line="240" w:lineRule="auto"/>
              <w:rPr>
                <w:rFonts w:ascii="Arial" w:eastAsia="Times New Roman" w:hAnsi="Arial" w:cs="Arial"/>
                <w:bCs/>
                <w:sz w:val="18"/>
                <w:szCs w:val="18"/>
                <w:lang w:eastAsia="en-US"/>
              </w:rPr>
            </w:pPr>
            <w:r w:rsidRPr="002D26B3">
              <w:rPr>
                <w:rFonts w:ascii="Arial" w:eastAsia="Times New Roman" w:hAnsi="Arial" w:cs="Arial"/>
                <w:bCs/>
                <w:sz w:val="18"/>
                <w:szCs w:val="18"/>
                <w:lang w:eastAsia="en-US"/>
              </w:rPr>
              <w:t>Output 3.3 Program to overcome barriers to affordability and sustainability designed and implemented to achieve purchase of pico-PV systems or small SHSs by lowest income households, as well as to achieve long-term sustainability of these products</w:t>
            </w:r>
          </w:p>
        </w:tc>
        <w:tc>
          <w:tcPr>
            <w:tcW w:w="2888" w:type="dxa"/>
          </w:tcPr>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Number of villages in which households benefit from project promoted pay-as-you-go payment system for pico-solar or small SHS systems</w:t>
            </w:r>
          </w:p>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Number of women in rural areas passing hands-on test for repair of SHSs</w:t>
            </w:r>
          </w:p>
        </w:tc>
        <w:tc>
          <w:tcPr>
            <w:tcW w:w="1903" w:type="dxa"/>
          </w:tcPr>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0</w:t>
            </w: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0</w:t>
            </w:r>
          </w:p>
        </w:tc>
        <w:tc>
          <w:tcPr>
            <w:tcW w:w="1821" w:type="dxa"/>
          </w:tcPr>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300</w:t>
            </w: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100</w:t>
            </w:r>
          </w:p>
        </w:tc>
        <w:tc>
          <w:tcPr>
            <w:tcW w:w="2556" w:type="dxa"/>
          </w:tcPr>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Project records on distribution of pico-PV or small SHS systems via pay-as-you-go payment system</w:t>
            </w:r>
          </w:p>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Project records on results of mastery test for SHS repair training program</w:t>
            </w:r>
          </w:p>
        </w:tc>
        <w:tc>
          <w:tcPr>
            <w:tcW w:w="3082" w:type="dxa"/>
          </w:tcPr>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Consumers in off-grid villages have demand for access to power and capability to pay for this on a pay-as-you-go basis.</w:t>
            </w: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Small SHS or pico PV pay-as-you-go options release pent up demand for electricity that was inhibited by high up-front costs of SHSs</w:t>
            </w:r>
          </w:p>
        </w:tc>
      </w:tr>
      <w:tr w:rsidR="002D26B3" w:rsidRPr="002D26B3" w:rsidTr="002D26B3">
        <w:trPr>
          <w:jc w:val="center"/>
        </w:trPr>
        <w:tc>
          <w:tcPr>
            <w:tcW w:w="2479" w:type="dxa"/>
            <w:shd w:val="pct12" w:color="auto" w:fill="auto"/>
          </w:tcPr>
          <w:p w:rsidR="002D26B3" w:rsidRPr="002D26B3" w:rsidRDefault="002D26B3" w:rsidP="002D26B3">
            <w:pPr>
              <w:spacing w:line="240" w:lineRule="auto"/>
              <w:rPr>
                <w:rFonts w:ascii="Arial" w:eastAsia="Times New Roman" w:hAnsi="Arial" w:cs="Arial"/>
                <w:b/>
                <w:bCs/>
                <w:sz w:val="18"/>
                <w:szCs w:val="18"/>
                <w:lang w:eastAsia="en-US"/>
              </w:rPr>
            </w:pPr>
            <w:r w:rsidRPr="002D26B3">
              <w:rPr>
                <w:rFonts w:ascii="Arial" w:eastAsia="Times New Roman" w:hAnsi="Arial" w:cs="Arial"/>
                <w:b/>
                <w:bCs/>
                <w:sz w:val="18"/>
                <w:szCs w:val="18"/>
                <w:lang w:eastAsia="en-US"/>
              </w:rPr>
              <w:t>Outcome 4:</w:t>
            </w:r>
          </w:p>
          <w:p w:rsidR="002D26B3" w:rsidRPr="002D26B3" w:rsidRDefault="002D26B3" w:rsidP="002D26B3">
            <w:pPr>
              <w:spacing w:line="240" w:lineRule="auto"/>
              <w:rPr>
                <w:rFonts w:ascii="Arial" w:eastAsia="Times New Roman" w:hAnsi="Arial" w:cs="Arial"/>
                <w:b/>
                <w:bCs/>
                <w:sz w:val="18"/>
                <w:szCs w:val="18"/>
                <w:lang w:eastAsia="en-US"/>
              </w:rPr>
            </w:pPr>
            <w:r w:rsidRPr="002D26B3">
              <w:rPr>
                <w:rFonts w:ascii="Arial" w:eastAsia="Times New Roman" w:hAnsi="Arial" w:cs="Arial"/>
                <w:b/>
                <w:bCs/>
                <w:sz w:val="18"/>
                <w:szCs w:val="18"/>
                <w:lang w:eastAsia="en-US"/>
              </w:rPr>
              <w:lastRenderedPageBreak/>
              <w:t xml:space="preserve">Renewable energy accounts for an increased share of </w:t>
            </w:r>
            <w:smartTag w:uri="urn:schemas-microsoft-com:office:smarttags" w:element="place">
              <w:smartTag w:uri="urn:schemas-microsoft-com:office:smarttags" w:element="country-region">
                <w:r w:rsidRPr="002D26B3">
                  <w:rPr>
                    <w:rFonts w:ascii="Arial" w:eastAsia="Times New Roman" w:hAnsi="Arial" w:cs="Arial"/>
                    <w:b/>
                    <w:bCs/>
                    <w:sz w:val="18"/>
                    <w:szCs w:val="18"/>
                    <w:lang w:eastAsia="en-US"/>
                  </w:rPr>
                  <w:t>Bangladesh</w:t>
                </w:r>
              </w:smartTag>
            </w:smartTag>
            <w:r w:rsidRPr="002D26B3">
              <w:rPr>
                <w:rFonts w:ascii="Arial" w:eastAsia="Times New Roman" w:hAnsi="Arial" w:cs="Arial"/>
                <w:b/>
                <w:bCs/>
                <w:sz w:val="18"/>
                <w:szCs w:val="18"/>
                <w:lang w:eastAsia="en-US"/>
              </w:rPr>
              <w:t xml:space="preserve">’s power generation mix  </w:t>
            </w:r>
          </w:p>
          <w:p w:rsidR="002D26B3" w:rsidRPr="002D26B3" w:rsidRDefault="002D26B3" w:rsidP="002D26B3">
            <w:pPr>
              <w:spacing w:line="240" w:lineRule="auto"/>
              <w:rPr>
                <w:rFonts w:ascii="Arial" w:eastAsia="Times New Roman" w:hAnsi="Arial" w:cs="Arial"/>
                <w:b/>
                <w:bCs/>
                <w:sz w:val="18"/>
                <w:szCs w:val="18"/>
                <w:lang w:eastAsia="en-US"/>
              </w:rPr>
            </w:pPr>
          </w:p>
          <w:p w:rsidR="002D26B3" w:rsidRPr="002D26B3" w:rsidRDefault="002D26B3" w:rsidP="002D26B3">
            <w:pPr>
              <w:spacing w:line="240" w:lineRule="auto"/>
              <w:rPr>
                <w:rFonts w:ascii="Arial" w:eastAsia="Times New Roman" w:hAnsi="Arial" w:cs="Arial"/>
                <w:b/>
                <w:bCs/>
                <w:sz w:val="18"/>
                <w:szCs w:val="18"/>
                <w:lang w:eastAsia="en-US"/>
              </w:rPr>
            </w:pPr>
          </w:p>
        </w:tc>
        <w:tc>
          <w:tcPr>
            <w:tcW w:w="2888" w:type="dxa"/>
          </w:tcPr>
          <w:p w:rsidR="002D26B3" w:rsidRPr="002D26B3" w:rsidRDefault="002D26B3" w:rsidP="002D26B3">
            <w:pPr>
              <w:spacing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lastRenderedPageBreak/>
              <w:t xml:space="preserve">MW of utility-scale PV, wind, and biomass projects that have </w:t>
            </w:r>
            <w:r w:rsidRPr="002D26B3">
              <w:rPr>
                <w:rFonts w:ascii="Arial" w:eastAsia="Times New Roman" w:hAnsi="Arial" w:cs="Arial"/>
                <w:sz w:val="18"/>
                <w:szCs w:val="18"/>
                <w:lang w:eastAsia="en-US"/>
              </w:rPr>
              <w:lastRenderedPageBreak/>
              <w:t>received approval and begun construction</w:t>
            </w:r>
          </w:p>
          <w:p w:rsidR="002D26B3" w:rsidRPr="002D26B3" w:rsidRDefault="002D26B3" w:rsidP="002D26B3">
            <w:pPr>
              <w:spacing w:line="240" w:lineRule="auto"/>
              <w:rPr>
                <w:rFonts w:ascii="Arial" w:eastAsia="Times New Roman" w:hAnsi="Arial" w:cs="Arial"/>
                <w:sz w:val="18"/>
                <w:szCs w:val="18"/>
                <w:lang w:eastAsia="en-US"/>
              </w:rPr>
            </w:pPr>
          </w:p>
          <w:p w:rsidR="002D26B3" w:rsidRPr="002D26B3" w:rsidRDefault="002D26B3" w:rsidP="002D26B3">
            <w:pPr>
              <w:spacing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Number of different types of RE power direct application technologies newly demonstrated and showing commercial potential</w:t>
            </w:r>
          </w:p>
          <w:p w:rsidR="002D26B3" w:rsidRPr="002D26B3" w:rsidRDefault="002D26B3" w:rsidP="002D26B3">
            <w:pPr>
              <w:spacing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MW of RE power generation represented by replication projects included in online map targeting investors</w:t>
            </w:r>
          </w:p>
        </w:tc>
        <w:tc>
          <w:tcPr>
            <w:tcW w:w="1903" w:type="dxa"/>
          </w:tcPr>
          <w:p w:rsidR="002D26B3" w:rsidRPr="002D26B3" w:rsidRDefault="002D26B3" w:rsidP="002D26B3">
            <w:pPr>
              <w:spacing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lastRenderedPageBreak/>
              <w:t>0</w:t>
            </w:r>
          </w:p>
          <w:p w:rsidR="002D26B3" w:rsidRPr="002D26B3" w:rsidRDefault="002D26B3" w:rsidP="002D26B3">
            <w:pPr>
              <w:spacing w:line="240" w:lineRule="auto"/>
              <w:rPr>
                <w:rFonts w:ascii="Arial" w:eastAsia="Times New Roman" w:hAnsi="Arial" w:cs="Arial"/>
                <w:sz w:val="18"/>
                <w:szCs w:val="18"/>
                <w:lang w:eastAsia="en-US"/>
              </w:rPr>
            </w:pPr>
          </w:p>
          <w:p w:rsidR="002D26B3" w:rsidRPr="002D26B3" w:rsidRDefault="002D26B3" w:rsidP="002D26B3">
            <w:pPr>
              <w:spacing w:line="240" w:lineRule="auto"/>
              <w:rPr>
                <w:rFonts w:ascii="Arial" w:eastAsia="Times New Roman" w:hAnsi="Arial" w:cs="Arial"/>
                <w:sz w:val="18"/>
                <w:szCs w:val="18"/>
                <w:lang w:eastAsia="en-US"/>
              </w:rPr>
            </w:pPr>
          </w:p>
          <w:p w:rsidR="002D26B3" w:rsidRPr="002D26B3" w:rsidRDefault="002D26B3" w:rsidP="002D26B3">
            <w:pPr>
              <w:spacing w:line="240" w:lineRule="auto"/>
              <w:rPr>
                <w:rFonts w:ascii="Arial" w:eastAsia="Times New Roman" w:hAnsi="Arial" w:cs="Arial"/>
                <w:sz w:val="18"/>
                <w:szCs w:val="18"/>
                <w:lang w:eastAsia="en-US"/>
              </w:rPr>
            </w:pPr>
          </w:p>
          <w:p w:rsidR="002D26B3" w:rsidRPr="002D26B3" w:rsidRDefault="002D26B3" w:rsidP="002D26B3">
            <w:pPr>
              <w:spacing w:line="240" w:lineRule="auto"/>
              <w:rPr>
                <w:rFonts w:ascii="Arial" w:eastAsia="Times New Roman" w:hAnsi="Arial" w:cs="Arial"/>
                <w:sz w:val="18"/>
                <w:szCs w:val="18"/>
                <w:lang w:eastAsia="en-US"/>
              </w:rPr>
            </w:pPr>
          </w:p>
          <w:p w:rsidR="002D26B3" w:rsidRPr="002D26B3" w:rsidRDefault="002D26B3" w:rsidP="002D26B3">
            <w:pPr>
              <w:spacing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0</w:t>
            </w:r>
          </w:p>
          <w:p w:rsidR="002D26B3" w:rsidRPr="002D26B3" w:rsidRDefault="002D26B3" w:rsidP="002D26B3">
            <w:pPr>
              <w:spacing w:line="240" w:lineRule="auto"/>
              <w:rPr>
                <w:rFonts w:ascii="Arial" w:eastAsia="Times New Roman" w:hAnsi="Arial" w:cs="Arial"/>
                <w:sz w:val="18"/>
                <w:szCs w:val="18"/>
                <w:lang w:eastAsia="en-US"/>
              </w:rPr>
            </w:pPr>
          </w:p>
          <w:p w:rsidR="002D26B3" w:rsidRPr="002D26B3" w:rsidRDefault="002D26B3" w:rsidP="002D26B3">
            <w:pPr>
              <w:spacing w:line="240" w:lineRule="auto"/>
              <w:rPr>
                <w:rFonts w:ascii="Arial" w:eastAsia="Times New Roman" w:hAnsi="Arial" w:cs="Arial"/>
                <w:sz w:val="18"/>
                <w:szCs w:val="18"/>
                <w:lang w:eastAsia="en-US"/>
              </w:rPr>
            </w:pPr>
          </w:p>
          <w:p w:rsidR="002D26B3" w:rsidRPr="002D26B3" w:rsidRDefault="002D26B3" w:rsidP="002D26B3">
            <w:pPr>
              <w:spacing w:line="240" w:lineRule="auto"/>
              <w:rPr>
                <w:rFonts w:ascii="Arial" w:eastAsia="Times New Roman" w:hAnsi="Arial" w:cs="Arial"/>
                <w:sz w:val="18"/>
                <w:szCs w:val="18"/>
                <w:lang w:eastAsia="en-US"/>
              </w:rPr>
            </w:pPr>
          </w:p>
          <w:p w:rsidR="002D26B3" w:rsidRPr="002D26B3" w:rsidRDefault="002D26B3" w:rsidP="002D26B3">
            <w:pPr>
              <w:spacing w:line="240" w:lineRule="auto"/>
              <w:rPr>
                <w:rFonts w:ascii="Arial" w:eastAsia="Times New Roman" w:hAnsi="Arial" w:cs="Arial"/>
                <w:sz w:val="18"/>
                <w:szCs w:val="18"/>
                <w:lang w:eastAsia="en-US"/>
              </w:rPr>
            </w:pPr>
          </w:p>
          <w:p w:rsidR="002D26B3" w:rsidRPr="002D26B3" w:rsidRDefault="002D26B3" w:rsidP="002D26B3">
            <w:pPr>
              <w:spacing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0</w:t>
            </w:r>
          </w:p>
        </w:tc>
        <w:tc>
          <w:tcPr>
            <w:tcW w:w="1821" w:type="dxa"/>
          </w:tcPr>
          <w:p w:rsidR="002D26B3" w:rsidRPr="002D26B3" w:rsidRDefault="002D26B3" w:rsidP="002D26B3">
            <w:pPr>
              <w:spacing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lastRenderedPageBreak/>
              <w:t>500</w:t>
            </w:r>
          </w:p>
          <w:p w:rsidR="002D26B3" w:rsidRPr="002D26B3" w:rsidRDefault="002D26B3" w:rsidP="002D26B3">
            <w:pPr>
              <w:spacing w:line="240" w:lineRule="auto"/>
              <w:rPr>
                <w:rFonts w:ascii="Arial" w:eastAsia="Times New Roman" w:hAnsi="Arial" w:cs="Arial"/>
                <w:sz w:val="18"/>
                <w:szCs w:val="18"/>
                <w:lang w:eastAsia="en-US"/>
              </w:rPr>
            </w:pPr>
          </w:p>
          <w:p w:rsidR="002D26B3" w:rsidRPr="002D26B3" w:rsidRDefault="002D26B3" w:rsidP="002D26B3">
            <w:pPr>
              <w:spacing w:line="240" w:lineRule="auto"/>
              <w:rPr>
                <w:rFonts w:ascii="Arial" w:eastAsia="Times New Roman" w:hAnsi="Arial" w:cs="Arial"/>
                <w:sz w:val="18"/>
                <w:szCs w:val="18"/>
                <w:lang w:eastAsia="en-US"/>
              </w:rPr>
            </w:pPr>
          </w:p>
          <w:p w:rsidR="002D26B3" w:rsidRPr="002D26B3" w:rsidRDefault="002D26B3" w:rsidP="002D26B3">
            <w:pPr>
              <w:spacing w:line="240" w:lineRule="auto"/>
              <w:rPr>
                <w:rFonts w:ascii="Arial" w:eastAsia="Times New Roman" w:hAnsi="Arial" w:cs="Arial"/>
                <w:sz w:val="18"/>
                <w:szCs w:val="18"/>
                <w:lang w:eastAsia="en-US"/>
              </w:rPr>
            </w:pPr>
          </w:p>
          <w:p w:rsidR="002D26B3" w:rsidRPr="002D26B3" w:rsidRDefault="002D26B3" w:rsidP="002D26B3">
            <w:pPr>
              <w:spacing w:line="240" w:lineRule="auto"/>
              <w:rPr>
                <w:rFonts w:ascii="Arial" w:eastAsia="Times New Roman" w:hAnsi="Arial" w:cs="Arial"/>
                <w:sz w:val="18"/>
                <w:szCs w:val="18"/>
                <w:lang w:eastAsia="en-US"/>
              </w:rPr>
            </w:pPr>
          </w:p>
          <w:p w:rsidR="002D26B3" w:rsidRPr="002D26B3" w:rsidRDefault="002D26B3" w:rsidP="002D26B3">
            <w:pPr>
              <w:spacing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5</w:t>
            </w:r>
          </w:p>
          <w:p w:rsidR="002D26B3" w:rsidRPr="002D26B3" w:rsidRDefault="002D26B3" w:rsidP="002D26B3">
            <w:pPr>
              <w:spacing w:line="240" w:lineRule="auto"/>
              <w:rPr>
                <w:rFonts w:ascii="Arial" w:eastAsia="Times New Roman" w:hAnsi="Arial" w:cs="Arial"/>
                <w:sz w:val="18"/>
                <w:szCs w:val="18"/>
                <w:lang w:eastAsia="en-US"/>
              </w:rPr>
            </w:pPr>
          </w:p>
          <w:p w:rsidR="002D26B3" w:rsidRPr="002D26B3" w:rsidRDefault="002D26B3" w:rsidP="002D26B3">
            <w:pPr>
              <w:spacing w:line="240" w:lineRule="auto"/>
              <w:rPr>
                <w:rFonts w:ascii="Arial" w:eastAsia="Times New Roman" w:hAnsi="Arial" w:cs="Arial"/>
                <w:sz w:val="18"/>
                <w:szCs w:val="18"/>
                <w:lang w:eastAsia="en-US"/>
              </w:rPr>
            </w:pPr>
          </w:p>
          <w:p w:rsidR="002D26B3" w:rsidRPr="002D26B3" w:rsidRDefault="002D26B3" w:rsidP="002D26B3">
            <w:pPr>
              <w:spacing w:line="240" w:lineRule="auto"/>
              <w:rPr>
                <w:rFonts w:ascii="Arial" w:eastAsia="Times New Roman" w:hAnsi="Arial" w:cs="Arial"/>
                <w:sz w:val="18"/>
                <w:szCs w:val="18"/>
                <w:lang w:eastAsia="en-US"/>
              </w:rPr>
            </w:pPr>
          </w:p>
          <w:p w:rsidR="002D26B3" w:rsidRPr="002D26B3" w:rsidRDefault="002D26B3" w:rsidP="002D26B3">
            <w:pPr>
              <w:spacing w:line="240" w:lineRule="auto"/>
              <w:rPr>
                <w:rFonts w:ascii="Arial" w:eastAsia="Times New Roman" w:hAnsi="Arial" w:cs="Arial"/>
                <w:sz w:val="18"/>
                <w:szCs w:val="18"/>
                <w:lang w:eastAsia="en-US"/>
              </w:rPr>
            </w:pPr>
          </w:p>
          <w:p w:rsidR="002D26B3" w:rsidRPr="002D26B3" w:rsidRDefault="002D26B3" w:rsidP="002D26B3">
            <w:pPr>
              <w:spacing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3,000</w:t>
            </w:r>
          </w:p>
          <w:p w:rsidR="002D26B3" w:rsidRPr="002D26B3" w:rsidRDefault="002D26B3" w:rsidP="002D26B3">
            <w:pPr>
              <w:spacing w:line="240" w:lineRule="auto"/>
              <w:rPr>
                <w:rFonts w:ascii="Arial" w:eastAsia="Times New Roman" w:hAnsi="Arial" w:cs="Arial"/>
                <w:sz w:val="18"/>
                <w:szCs w:val="18"/>
                <w:lang w:eastAsia="en-US"/>
              </w:rPr>
            </w:pPr>
          </w:p>
          <w:p w:rsidR="002D26B3" w:rsidRPr="002D26B3" w:rsidRDefault="002D26B3" w:rsidP="002D26B3">
            <w:pPr>
              <w:spacing w:line="240" w:lineRule="auto"/>
              <w:rPr>
                <w:rFonts w:ascii="Arial" w:eastAsia="Times New Roman" w:hAnsi="Arial" w:cs="Arial"/>
                <w:sz w:val="18"/>
                <w:szCs w:val="18"/>
                <w:lang w:eastAsia="en-US"/>
              </w:rPr>
            </w:pPr>
          </w:p>
        </w:tc>
        <w:tc>
          <w:tcPr>
            <w:tcW w:w="2556" w:type="dxa"/>
          </w:tcPr>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lastRenderedPageBreak/>
              <w:t>SREDA records of status of pipeline projects</w:t>
            </w: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Project records of RE power direct application projects</w:t>
            </w: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Project replication plan documents and online map of investment opportunities</w:t>
            </w:r>
          </w:p>
        </w:tc>
        <w:tc>
          <w:tcPr>
            <w:tcW w:w="3082" w:type="dxa"/>
          </w:tcPr>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lastRenderedPageBreak/>
              <w:t xml:space="preserve">Capacity of government does not substantially delay approval of RE </w:t>
            </w:r>
            <w:r w:rsidRPr="002D26B3">
              <w:rPr>
                <w:rFonts w:ascii="Arial" w:eastAsia="Times New Roman" w:hAnsi="Arial" w:cs="Arial"/>
                <w:sz w:val="18"/>
                <w:szCs w:val="18"/>
                <w:lang w:eastAsia="en-US"/>
              </w:rPr>
              <w:lastRenderedPageBreak/>
              <w:t>policies/regulations and guidelines and of RE projects</w:t>
            </w:r>
            <w:r w:rsidRPr="002D26B3" w:rsidDel="008A4A66">
              <w:rPr>
                <w:rFonts w:ascii="Arial" w:eastAsia="Times New Roman" w:hAnsi="Arial" w:cs="Arial"/>
                <w:sz w:val="18"/>
                <w:szCs w:val="18"/>
                <w:lang w:eastAsia="en-US"/>
              </w:rPr>
              <w:t xml:space="preserve"> </w:t>
            </w: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Financial institutions find risk of power projects in Bangladesh acceptable and are willing to provide debt and equity to utility scale RE power projects</w:t>
            </w:r>
          </w:p>
        </w:tc>
      </w:tr>
      <w:tr w:rsidR="002D26B3" w:rsidRPr="002D26B3" w:rsidTr="002D26B3">
        <w:trPr>
          <w:jc w:val="center"/>
        </w:trPr>
        <w:tc>
          <w:tcPr>
            <w:tcW w:w="2479" w:type="dxa"/>
            <w:shd w:val="pct12" w:color="auto" w:fill="auto"/>
          </w:tcPr>
          <w:p w:rsidR="002D26B3" w:rsidRPr="002D26B3" w:rsidRDefault="002D26B3" w:rsidP="002D26B3">
            <w:pPr>
              <w:spacing w:line="240" w:lineRule="auto"/>
              <w:rPr>
                <w:rFonts w:ascii="Arial" w:eastAsia="Times New Roman" w:hAnsi="Arial" w:cs="Arial"/>
                <w:bCs/>
                <w:sz w:val="18"/>
                <w:szCs w:val="18"/>
                <w:lang w:eastAsia="en-US"/>
              </w:rPr>
            </w:pPr>
            <w:r w:rsidRPr="002D26B3">
              <w:rPr>
                <w:rFonts w:ascii="Arial" w:eastAsia="Times New Roman" w:hAnsi="Arial" w:cs="Arial"/>
                <w:bCs/>
                <w:sz w:val="18"/>
                <w:szCs w:val="18"/>
                <w:lang w:eastAsia="en-US"/>
              </w:rPr>
              <w:lastRenderedPageBreak/>
              <w:t>Output 4.1 Financial close and construction begun on pipeline utility-scale PV and wind power projects as a result of barrier-removal support by SREDA</w:t>
            </w:r>
          </w:p>
        </w:tc>
        <w:tc>
          <w:tcPr>
            <w:tcW w:w="2888" w:type="dxa"/>
          </w:tcPr>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Number of utility scale PV projects that achieve financial close after SREDA-supported barrier removal</w:t>
            </w: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Number of utility scale wind projects that move forward to financial close after SREDA-supported barrier removal</w:t>
            </w:r>
          </w:p>
        </w:tc>
        <w:tc>
          <w:tcPr>
            <w:tcW w:w="1903" w:type="dxa"/>
          </w:tcPr>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0</w:t>
            </w: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0</w:t>
            </w:r>
          </w:p>
        </w:tc>
        <w:tc>
          <w:tcPr>
            <w:tcW w:w="1821" w:type="dxa"/>
          </w:tcPr>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7</w:t>
            </w: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2</w:t>
            </w:r>
          </w:p>
        </w:tc>
        <w:tc>
          <w:tcPr>
            <w:tcW w:w="2556" w:type="dxa"/>
          </w:tcPr>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SREDA records on progress of utility scale PV projects</w:t>
            </w: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SREDA records on progress of utility scale wind projects</w:t>
            </w:r>
          </w:p>
        </w:tc>
        <w:tc>
          <w:tcPr>
            <w:tcW w:w="3082" w:type="dxa"/>
          </w:tcPr>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 xml:space="preserve">Capacity of government does not substantially delay approval of RE policies/regulations and guidelines and of RE projects </w:t>
            </w: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Financial institutions find risk of utility scale PV and wind projects in Bangladesh acceptable and are willing to provide debt and equity to such projects</w:t>
            </w:r>
          </w:p>
        </w:tc>
      </w:tr>
      <w:tr w:rsidR="002D26B3" w:rsidRPr="002D26B3" w:rsidTr="002D26B3">
        <w:trPr>
          <w:jc w:val="center"/>
        </w:trPr>
        <w:tc>
          <w:tcPr>
            <w:tcW w:w="2479" w:type="dxa"/>
            <w:shd w:val="pct12" w:color="auto" w:fill="auto"/>
          </w:tcPr>
          <w:p w:rsidR="002D26B3" w:rsidRPr="002D26B3" w:rsidRDefault="002D26B3" w:rsidP="002D26B3">
            <w:pPr>
              <w:spacing w:line="240" w:lineRule="auto"/>
              <w:rPr>
                <w:rFonts w:ascii="Arial" w:eastAsia="Times New Roman" w:hAnsi="Arial" w:cs="Arial"/>
                <w:bCs/>
                <w:sz w:val="18"/>
                <w:szCs w:val="18"/>
                <w:lang w:eastAsia="en-US"/>
              </w:rPr>
            </w:pPr>
            <w:r w:rsidRPr="002D26B3">
              <w:rPr>
                <w:rFonts w:ascii="Arial" w:eastAsia="Times New Roman" w:hAnsi="Arial" w:cs="Arial"/>
                <w:bCs/>
                <w:sz w:val="18"/>
                <w:szCs w:val="18"/>
                <w:lang w:eastAsia="en-US"/>
              </w:rPr>
              <w:t>Output 4.2 Bankable documents for financing pilot grid-connected RE projects in biomass related areas</w:t>
            </w:r>
          </w:p>
        </w:tc>
        <w:tc>
          <w:tcPr>
            <w:tcW w:w="2888" w:type="dxa"/>
          </w:tcPr>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Number of W2E utility scale prefeasibility studies</w:t>
            </w: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Number of types of utility scale biomass power generation projects for which full feasibility studies and financial proposals have been prepared, including one point for each of the following types of projects: (1) W2E, (2) rice husk power generation, (3) biogas power generation</w:t>
            </w:r>
          </w:p>
        </w:tc>
        <w:tc>
          <w:tcPr>
            <w:tcW w:w="1903" w:type="dxa"/>
          </w:tcPr>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0</w:t>
            </w: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0</w:t>
            </w:r>
          </w:p>
        </w:tc>
        <w:tc>
          <w:tcPr>
            <w:tcW w:w="1821" w:type="dxa"/>
          </w:tcPr>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6</w:t>
            </w: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3</w:t>
            </w:r>
          </w:p>
        </w:tc>
        <w:tc>
          <w:tcPr>
            <w:tcW w:w="2556" w:type="dxa"/>
          </w:tcPr>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Consultancy reports submitted to project</w:t>
            </w: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Project records of biomass power generation related feasibility studies and financial proposals</w:t>
            </w:r>
          </w:p>
        </w:tc>
        <w:tc>
          <w:tcPr>
            <w:tcW w:w="3082" w:type="dxa"/>
          </w:tcPr>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 xml:space="preserve">Capacity of government does not substantially delay approval of RE policies/regulations and guidelines and of RE projects </w:t>
            </w: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Financial institutions find risk of biomass power generation projects in Bangladesh acceptable and are willing to provide debt and equity to such projects</w:t>
            </w:r>
          </w:p>
        </w:tc>
      </w:tr>
      <w:tr w:rsidR="002D26B3" w:rsidRPr="002D26B3" w:rsidTr="002D26B3">
        <w:trPr>
          <w:jc w:val="center"/>
        </w:trPr>
        <w:tc>
          <w:tcPr>
            <w:tcW w:w="2479" w:type="dxa"/>
            <w:shd w:val="pct12" w:color="auto" w:fill="auto"/>
          </w:tcPr>
          <w:p w:rsidR="002D26B3" w:rsidRPr="002D26B3" w:rsidRDefault="002D26B3" w:rsidP="002D26B3">
            <w:pPr>
              <w:spacing w:line="240" w:lineRule="auto"/>
              <w:rPr>
                <w:rFonts w:ascii="Arial" w:eastAsia="Times New Roman" w:hAnsi="Arial" w:cs="Arial"/>
                <w:bCs/>
                <w:sz w:val="18"/>
                <w:szCs w:val="18"/>
                <w:lang w:eastAsia="en-US"/>
              </w:rPr>
            </w:pPr>
            <w:r w:rsidRPr="002D26B3">
              <w:rPr>
                <w:rFonts w:ascii="Arial" w:eastAsia="Times New Roman" w:hAnsi="Arial" w:cs="Arial"/>
                <w:bCs/>
                <w:sz w:val="18"/>
                <w:szCs w:val="18"/>
                <w:lang w:eastAsia="en-US"/>
              </w:rPr>
              <w:t>Output 4.3 Operational grid-connected biomass power generation plants</w:t>
            </w:r>
          </w:p>
        </w:tc>
        <w:tc>
          <w:tcPr>
            <w:tcW w:w="2888" w:type="dxa"/>
          </w:tcPr>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 xml:space="preserve">Number of utility-scale W2E, biogas power generation, bagasse power generation, and rice husk power generation investment projects that move forward to financial close after </w:t>
            </w:r>
            <w:r w:rsidRPr="002D26B3">
              <w:rPr>
                <w:rFonts w:ascii="Arial" w:eastAsia="Times New Roman" w:hAnsi="Arial" w:cs="Arial"/>
                <w:sz w:val="18"/>
                <w:szCs w:val="18"/>
                <w:lang w:eastAsia="en-US"/>
              </w:rPr>
              <w:lastRenderedPageBreak/>
              <w:t>SREDA-supported barrier removal</w:t>
            </w:r>
          </w:p>
        </w:tc>
        <w:tc>
          <w:tcPr>
            <w:tcW w:w="1903" w:type="dxa"/>
          </w:tcPr>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lastRenderedPageBreak/>
              <w:t>0</w:t>
            </w:r>
          </w:p>
        </w:tc>
        <w:tc>
          <w:tcPr>
            <w:tcW w:w="1821" w:type="dxa"/>
          </w:tcPr>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8</w:t>
            </w:r>
          </w:p>
        </w:tc>
        <w:tc>
          <w:tcPr>
            <w:tcW w:w="2556" w:type="dxa"/>
          </w:tcPr>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SREDA records on progress of utility scale biomass projects</w:t>
            </w:r>
          </w:p>
        </w:tc>
        <w:tc>
          <w:tcPr>
            <w:tcW w:w="3082" w:type="dxa"/>
          </w:tcPr>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 xml:space="preserve">Capacity of government does not substantially delay approval of RE policies/regulations and guidelines and of RE projects </w:t>
            </w: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lastRenderedPageBreak/>
              <w:t>Financial institutions find risk of biomass power generation projects in Bangladesh acceptable and are willing to provide debt and equity to utility scale RE power projects</w:t>
            </w:r>
          </w:p>
        </w:tc>
      </w:tr>
      <w:tr w:rsidR="002D26B3" w:rsidRPr="002D26B3" w:rsidTr="002D26B3">
        <w:trPr>
          <w:jc w:val="center"/>
        </w:trPr>
        <w:tc>
          <w:tcPr>
            <w:tcW w:w="2479" w:type="dxa"/>
            <w:shd w:val="pct12" w:color="auto" w:fill="auto"/>
          </w:tcPr>
          <w:p w:rsidR="002D26B3" w:rsidRPr="002D26B3" w:rsidRDefault="002D26B3" w:rsidP="002D26B3">
            <w:pPr>
              <w:spacing w:line="240" w:lineRule="auto"/>
              <w:rPr>
                <w:rFonts w:ascii="Arial" w:eastAsia="Times New Roman" w:hAnsi="Arial" w:cs="Arial"/>
                <w:bCs/>
                <w:sz w:val="18"/>
                <w:szCs w:val="18"/>
                <w:lang w:eastAsia="en-US"/>
              </w:rPr>
            </w:pPr>
            <w:r w:rsidRPr="002D26B3">
              <w:rPr>
                <w:rFonts w:ascii="Arial" w:eastAsia="Times New Roman" w:hAnsi="Arial" w:cs="Arial"/>
                <w:bCs/>
                <w:sz w:val="18"/>
                <w:szCs w:val="18"/>
                <w:lang w:eastAsia="en-US"/>
              </w:rPr>
              <w:lastRenderedPageBreak/>
              <w:t>Output 4.4 Implemented projects in key, high power consuming areas that demonstrate innovation in the direct use of solar power and strong potential for commercial viability, carried out under the umbrella of the “SREDA Innovation Lab</w:t>
            </w:r>
          </w:p>
        </w:tc>
        <w:tc>
          <w:tcPr>
            <w:tcW w:w="2888" w:type="dxa"/>
          </w:tcPr>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Number of easy rider vehicles charged per 24 hour period by solar PV charging stations (in aggregate)</w:t>
            </w: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Number of arsenic removing PV pumps implemented with commercial model</w:t>
            </w: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Number of PV solar freezers, household pumps, and PV boats implemented in total with commercial model</w:t>
            </w:r>
          </w:p>
        </w:tc>
        <w:tc>
          <w:tcPr>
            <w:tcW w:w="1903" w:type="dxa"/>
          </w:tcPr>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0</w:t>
            </w: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0</w:t>
            </w: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0</w:t>
            </w:r>
          </w:p>
        </w:tc>
        <w:tc>
          <w:tcPr>
            <w:tcW w:w="1821" w:type="dxa"/>
          </w:tcPr>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50</w:t>
            </w: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10</w:t>
            </w: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47</w:t>
            </w:r>
            <w:r w:rsidRPr="002D26B3">
              <w:rPr>
                <w:rFonts w:ascii="Arial" w:eastAsia="Times New Roman" w:hAnsi="Arial" w:cs="Arial"/>
                <w:sz w:val="18"/>
                <w:szCs w:val="18"/>
                <w:vertAlign w:val="superscript"/>
                <w:lang w:eastAsia="en-US"/>
              </w:rPr>
              <w:footnoteReference w:id="40"/>
            </w:r>
          </w:p>
        </w:tc>
        <w:tc>
          <w:tcPr>
            <w:tcW w:w="2556" w:type="dxa"/>
          </w:tcPr>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Project records</w:t>
            </w:r>
          </w:p>
        </w:tc>
        <w:tc>
          <w:tcPr>
            <w:tcW w:w="3082" w:type="dxa"/>
          </w:tcPr>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Partners, such as filling stations or schools, willing to host solar PV charging stations and arsenic removing pumps, respectively</w:t>
            </w: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Market receptive to benefits of solar freezers, households pumps, and PV boats</w:t>
            </w:r>
          </w:p>
        </w:tc>
      </w:tr>
      <w:tr w:rsidR="002D26B3" w:rsidRPr="002D26B3" w:rsidTr="002D26B3">
        <w:trPr>
          <w:jc w:val="center"/>
        </w:trPr>
        <w:tc>
          <w:tcPr>
            <w:tcW w:w="2479" w:type="dxa"/>
            <w:shd w:val="pct12" w:color="auto" w:fill="auto"/>
          </w:tcPr>
          <w:p w:rsidR="002D26B3" w:rsidRPr="002D26B3" w:rsidRDefault="002D26B3" w:rsidP="002D26B3">
            <w:pPr>
              <w:spacing w:line="240" w:lineRule="auto"/>
              <w:rPr>
                <w:rFonts w:ascii="Arial" w:eastAsia="Times New Roman" w:hAnsi="Arial" w:cs="Arial"/>
                <w:bCs/>
                <w:sz w:val="18"/>
                <w:szCs w:val="18"/>
                <w:lang w:eastAsia="en-US"/>
              </w:rPr>
            </w:pPr>
            <w:r w:rsidRPr="002D26B3">
              <w:rPr>
                <w:rFonts w:ascii="Arial" w:eastAsia="Times New Roman" w:hAnsi="Arial" w:cs="Arial"/>
                <w:bCs/>
                <w:sz w:val="18"/>
                <w:szCs w:val="18"/>
                <w:lang w:eastAsia="en-US"/>
              </w:rPr>
              <w:t>Output 4.5 Replication plans for additional RE projects</w:t>
            </w:r>
          </w:p>
        </w:tc>
        <w:tc>
          <w:tcPr>
            <w:tcW w:w="2888" w:type="dxa"/>
          </w:tcPr>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Number of replication projects identified</w:t>
            </w: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Number of investors reached out to regarding replication projects</w:t>
            </w: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 xml:space="preserve">Number of areas in which replication projects are identified including 1 point for each of: utility-scale PV, utility-scale wind (if relevant), W2E, biogas power generation, rice husk power generation, bagasse power generation, solar PV nano-grids, easy ride (three-wheeler) solar charging stations, solar PV powered arsenic removal pumps, solar freezers/ ice makers for </w:t>
            </w:r>
            <w:r w:rsidRPr="002D26B3">
              <w:rPr>
                <w:rFonts w:ascii="Arial" w:eastAsia="Times New Roman" w:hAnsi="Arial" w:cs="Arial"/>
                <w:sz w:val="18"/>
                <w:szCs w:val="18"/>
                <w:lang w:eastAsia="en-US"/>
              </w:rPr>
              <w:lastRenderedPageBreak/>
              <w:t>fish, household solar pumps, and solar boats</w:t>
            </w:r>
          </w:p>
        </w:tc>
        <w:tc>
          <w:tcPr>
            <w:tcW w:w="1903" w:type="dxa"/>
          </w:tcPr>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lastRenderedPageBreak/>
              <w:t>0</w:t>
            </w: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0</w:t>
            </w: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0</w:t>
            </w:r>
          </w:p>
        </w:tc>
        <w:tc>
          <w:tcPr>
            <w:tcW w:w="1821" w:type="dxa"/>
          </w:tcPr>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50</w:t>
            </w: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20</w:t>
            </w: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p>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6</w:t>
            </w:r>
          </w:p>
        </w:tc>
        <w:tc>
          <w:tcPr>
            <w:tcW w:w="2556" w:type="dxa"/>
          </w:tcPr>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Project records</w:t>
            </w:r>
          </w:p>
        </w:tc>
        <w:tc>
          <w:tcPr>
            <w:tcW w:w="3082" w:type="dxa"/>
          </w:tcPr>
          <w:p w:rsidR="002D26B3" w:rsidRPr="002D26B3" w:rsidRDefault="002D26B3" w:rsidP="002D26B3">
            <w:pPr>
              <w:spacing w:after="60" w:line="240" w:lineRule="auto"/>
              <w:rPr>
                <w:rFonts w:ascii="Arial" w:eastAsia="Times New Roman" w:hAnsi="Arial" w:cs="Arial"/>
                <w:sz w:val="18"/>
                <w:szCs w:val="18"/>
                <w:lang w:eastAsia="en-US"/>
              </w:rPr>
            </w:pPr>
            <w:r w:rsidRPr="002D26B3">
              <w:rPr>
                <w:rFonts w:ascii="Arial" w:eastAsia="Times New Roman" w:hAnsi="Arial" w:cs="Arial"/>
                <w:sz w:val="18"/>
                <w:szCs w:val="18"/>
                <w:lang w:eastAsia="en-US"/>
              </w:rPr>
              <w:t>Financial institutions/ investors find risk of RE power projects in Bangladesh acceptable and are willing to provide debt and equity to utility scale RE power projects</w:t>
            </w:r>
          </w:p>
        </w:tc>
      </w:tr>
    </w:tbl>
    <w:p w:rsidR="002D26B3" w:rsidRPr="002D26B3" w:rsidRDefault="002D26B3" w:rsidP="002D26B3"/>
    <w:p w:rsidR="002D26B3" w:rsidRDefault="002D26B3">
      <w:pPr>
        <w:rPr>
          <w:rFonts w:ascii="Times New Roman" w:hAnsi="Times New Roman" w:cs="Times New Roman"/>
          <w:sz w:val="24"/>
          <w:szCs w:val="24"/>
        </w:rPr>
      </w:pPr>
      <w:r>
        <w:rPr>
          <w:rFonts w:ascii="Times New Roman" w:hAnsi="Times New Roman" w:cs="Times New Roman"/>
          <w:sz w:val="24"/>
          <w:szCs w:val="24"/>
        </w:rPr>
        <w:br w:type="page"/>
      </w:r>
    </w:p>
    <w:p w:rsidR="00AA62C0" w:rsidRPr="00F374BB" w:rsidRDefault="00415D80" w:rsidP="00AA62C0">
      <w:pPr>
        <w:jc w:val="center"/>
        <w:rPr>
          <w:rFonts w:ascii="Times New Roman" w:hAnsi="Times New Roman" w:cs="Times New Roman"/>
          <w:b/>
          <w:sz w:val="28"/>
          <w:szCs w:val="28"/>
        </w:rPr>
      </w:pPr>
      <w:r w:rsidRPr="00F374BB">
        <w:rPr>
          <w:rFonts w:ascii="Times New Roman" w:hAnsi="Times New Roman" w:cs="Times New Roman"/>
          <w:b/>
          <w:sz w:val="28"/>
          <w:szCs w:val="28"/>
        </w:rPr>
        <w:lastRenderedPageBreak/>
        <w:t xml:space="preserve"> </w:t>
      </w:r>
      <w:r w:rsidR="00F374BB" w:rsidRPr="00F374BB">
        <w:rPr>
          <w:rFonts w:ascii="Times New Roman" w:hAnsi="Times New Roman" w:cs="Times New Roman"/>
          <w:b/>
          <w:sz w:val="28"/>
          <w:szCs w:val="28"/>
        </w:rPr>
        <w:t>Annex 4. Proposed</w:t>
      </w:r>
      <w:r w:rsidRPr="00F374BB">
        <w:rPr>
          <w:rFonts w:ascii="Times New Roman" w:hAnsi="Times New Roman" w:cs="Times New Roman"/>
          <w:b/>
          <w:sz w:val="28"/>
          <w:szCs w:val="28"/>
        </w:rPr>
        <w:t xml:space="preserve"> </w:t>
      </w:r>
      <w:r w:rsidR="00AA62C0" w:rsidRPr="00F374BB">
        <w:rPr>
          <w:rFonts w:ascii="Times New Roman" w:hAnsi="Times New Roman" w:cs="Times New Roman"/>
          <w:b/>
          <w:sz w:val="28"/>
          <w:szCs w:val="28"/>
        </w:rPr>
        <w:t>Targeted Timeline for SREPGen Revised Activities – Post MT</w:t>
      </w:r>
      <w:r w:rsidR="00E2309D">
        <w:rPr>
          <w:rFonts w:ascii="Times New Roman" w:hAnsi="Times New Roman" w:cs="Times New Roman"/>
          <w:b/>
          <w:sz w:val="28"/>
          <w:szCs w:val="28"/>
        </w:rPr>
        <w:t xml:space="preserve">R: November 1, 2017 – </w:t>
      </w:r>
      <w:r w:rsidR="008457C7">
        <w:rPr>
          <w:rFonts w:ascii="Times New Roman" w:hAnsi="Times New Roman" w:cs="Times New Roman"/>
          <w:b/>
          <w:sz w:val="28"/>
          <w:szCs w:val="28"/>
        </w:rPr>
        <w:t>Dec. 31</w:t>
      </w:r>
      <w:r w:rsidR="00AA62C0" w:rsidRPr="00F374BB">
        <w:rPr>
          <w:rFonts w:ascii="Times New Roman" w:hAnsi="Times New Roman" w:cs="Times New Roman"/>
          <w:b/>
          <w:sz w:val="28"/>
          <w:szCs w:val="28"/>
        </w:rPr>
        <w:t>, 2019</w:t>
      </w:r>
      <w:r w:rsidR="00E2309D">
        <w:rPr>
          <w:rStyle w:val="FootnoteReference"/>
          <w:rFonts w:ascii="Times New Roman" w:hAnsi="Times New Roman" w:cs="Times New Roman"/>
          <w:b/>
          <w:sz w:val="28"/>
          <w:szCs w:val="28"/>
        </w:rPr>
        <w:footnoteReference w:id="41"/>
      </w:r>
    </w:p>
    <w:p w:rsidR="00AA62C0" w:rsidRDefault="006E6736" w:rsidP="00AA62C0">
      <w:pPr>
        <w:jc w:val="center"/>
        <w:rPr>
          <w:rFonts w:ascii="Times New Roman" w:hAnsi="Times New Roman" w:cs="Times New Roman"/>
          <w:b/>
          <w:sz w:val="20"/>
          <w:szCs w:val="20"/>
        </w:rPr>
      </w:pPr>
      <w:r>
        <w:rPr>
          <w:rFonts w:ascii="Times New Roman" w:hAnsi="Times New Roman" w:cs="Times New Roman"/>
          <w:b/>
          <w:sz w:val="20"/>
          <w:szCs w:val="20"/>
        </w:rPr>
        <w:t>Nov. 11</w:t>
      </w:r>
      <w:r w:rsidR="00F374BB">
        <w:rPr>
          <w:rFonts w:ascii="Times New Roman" w:hAnsi="Times New Roman" w:cs="Times New Roman"/>
          <w:b/>
          <w:sz w:val="20"/>
          <w:szCs w:val="20"/>
        </w:rPr>
        <w:t>, 2017 version</w:t>
      </w:r>
    </w:p>
    <w:p w:rsidR="00F374BB" w:rsidRPr="00AA62C0" w:rsidRDefault="00F374BB" w:rsidP="00AA62C0">
      <w:pPr>
        <w:jc w:val="center"/>
        <w:rPr>
          <w:rFonts w:ascii="Times New Roman" w:hAnsi="Times New Roman" w:cs="Times New Roman"/>
          <w:b/>
          <w:sz w:val="20"/>
          <w:szCs w:val="20"/>
        </w:rPr>
      </w:pPr>
    </w:p>
    <w:p w:rsidR="00AA62C0" w:rsidRPr="00AA62C0" w:rsidRDefault="00AA62C0" w:rsidP="00AA62C0">
      <w:pPr>
        <w:rPr>
          <w:sz w:val="24"/>
          <w:szCs w:val="24"/>
        </w:rPr>
      </w:pPr>
      <w:r w:rsidRPr="00AA62C0">
        <w:rPr>
          <w:sz w:val="24"/>
          <w:szCs w:val="24"/>
        </w:rPr>
        <w:t xml:space="preserve">Key of abbreviations or shorthand in timeline: </w:t>
      </w:r>
    </w:p>
    <w:p w:rsidR="00AA62C0" w:rsidRPr="00AA62C0" w:rsidRDefault="00AA62C0" w:rsidP="00AA62C0">
      <w:pPr>
        <w:rPr>
          <w:sz w:val="24"/>
          <w:szCs w:val="24"/>
        </w:rPr>
      </w:pPr>
      <w:r w:rsidRPr="00AA62C0">
        <w:rPr>
          <w:sz w:val="24"/>
          <w:szCs w:val="24"/>
        </w:rPr>
        <w:t>TP = TOR Provided/Posted</w:t>
      </w:r>
    </w:p>
    <w:p w:rsidR="00AA62C0" w:rsidRPr="00AA62C0" w:rsidRDefault="00AA62C0" w:rsidP="00AA62C0">
      <w:pPr>
        <w:rPr>
          <w:sz w:val="24"/>
          <w:szCs w:val="24"/>
        </w:rPr>
      </w:pPr>
      <w:r w:rsidRPr="00AA62C0">
        <w:rPr>
          <w:sz w:val="24"/>
          <w:szCs w:val="24"/>
        </w:rPr>
        <w:t>CS = Contract Signed</w:t>
      </w:r>
    </w:p>
    <w:p w:rsidR="00AA62C0" w:rsidRPr="00AA62C0" w:rsidRDefault="00AA62C0" w:rsidP="00AA62C0">
      <w:pPr>
        <w:rPr>
          <w:sz w:val="24"/>
          <w:szCs w:val="24"/>
        </w:rPr>
      </w:pPr>
      <w:r w:rsidRPr="00AA62C0">
        <w:rPr>
          <w:sz w:val="24"/>
          <w:szCs w:val="24"/>
        </w:rPr>
        <w:t>DC = Demo commissioned (where there are multiple demos, this refers to the last demo in the group)</w:t>
      </w:r>
    </w:p>
    <w:p w:rsidR="00AA62C0" w:rsidRPr="00AA62C0" w:rsidRDefault="00AA62C0" w:rsidP="00AA62C0">
      <w:pPr>
        <w:rPr>
          <w:sz w:val="24"/>
          <w:szCs w:val="24"/>
        </w:rPr>
      </w:pPr>
      <w:r w:rsidRPr="00AA62C0">
        <w:rPr>
          <w:sz w:val="24"/>
          <w:szCs w:val="24"/>
        </w:rPr>
        <w:t>When an activity includes multiple events, such as multiple workshops, training sessions, or trips post MTR, these are numbered as 1, 2, 3, etc. during the month in which they are proposed to occur. Further elaboration might include: 1W (for 1</w:t>
      </w:r>
      <w:r w:rsidRPr="00AA62C0">
        <w:rPr>
          <w:sz w:val="24"/>
          <w:szCs w:val="24"/>
          <w:vertAlign w:val="superscript"/>
        </w:rPr>
        <w:t>st</w:t>
      </w:r>
      <w:r w:rsidRPr="00AA62C0">
        <w:rPr>
          <w:sz w:val="24"/>
          <w:szCs w:val="24"/>
        </w:rPr>
        <w:t xml:space="preserve"> workshop) or 1T (for first field trip) or 1C for first week-long class</w:t>
      </w:r>
    </w:p>
    <w:p w:rsidR="00AA62C0" w:rsidRPr="00AA62C0" w:rsidRDefault="00AA62C0" w:rsidP="00AA62C0">
      <w:pPr>
        <w:jc w:val="center"/>
        <w:rPr>
          <w:b/>
          <w:sz w:val="28"/>
          <w:szCs w:val="28"/>
        </w:rPr>
      </w:pPr>
      <w:r w:rsidRPr="00AA62C0">
        <w:rPr>
          <w:b/>
          <w:noProof/>
          <w:sz w:val="28"/>
          <w:szCs w:val="28"/>
          <w:lang w:eastAsia="en-US"/>
        </w:rPr>
        <mc:AlternateContent>
          <mc:Choice Requires="wps">
            <w:drawing>
              <wp:anchor distT="0" distB="0" distL="114300" distR="114300" simplePos="0" relativeHeight="251661312" behindDoc="0" locked="0" layoutInCell="1" allowOverlap="1" wp14:anchorId="081E867C" wp14:editId="1619E5BE">
                <wp:simplePos x="0" y="0"/>
                <wp:positionH relativeFrom="margin">
                  <wp:posOffset>876300</wp:posOffset>
                </wp:positionH>
                <wp:positionV relativeFrom="paragraph">
                  <wp:posOffset>70485</wp:posOffset>
                </wp:positionV>
                <wp:extent cx="7991475" cy="12382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7991475" cy="1238250"/>
                        </a:xfrm>
                        <a:prstGeom prst="rect">
                          <a:avLst/>
                        </a:prstGeom>
                        <a:solidFill>
                          <a:sysClr val="window" lastClr="FFFFFF"/>
                        </a:solidFill>
                        <a:ln w="6350">
                          <a:solidFill>
                            <a:srgbClr val="FF0000"/>
                          </a:solidFill>
                        </a:ln>
                        <a:effectLst/>
                      </wps:spPr>
                      <wps:txbx>
                        <w:txbxContent>
                          <w:p w:rsidR="006847BA" w:rsidRPr="00BF08B1" w:rsidRDefault="006847BA" w:rsidP="00AA62C0">
                            <w:pPr>
                              <w:rPr>
                                <w:b/>
                                <w:sz w:val="20"/>
                                <w:szCs w:val="20"/>
                              </w:rPr>
                            </w:pPr>
                            <w:r>
                              <w:rPr>
                                <w:b/>
                                <w:sz w:val="20"/>
                                <w:szCs w:val="20"/>
                              </w:rPr>
                              <w:t>Current project close date</w:t>
                            </w:r>
                            <w:r w:rsidR="00563472">
                              <w:rPr>
                                <w:b/>
                                <w:sz w:val="20"/>
                                <w:szCs w:val="20"/>
                              </w:rPr>
                              <w:t xml:space="preserve"> is Dec. 31,</w:t>
                            </w:r>
                            <w:r>
                              <w:rPr>
                                <w:b/>
                                <w:sz w:val="20"/>
                                <w:szCs w:val="20"/>
                              </w:rPr>
                              <w:t xml:space="preserve"> 201</w:t>
                            </w:r>
                            <w:r w:rsidR="00563472">
                              <w:rPr>
                                <w:b/>
                                <w:sz w:val="20"/>
                                <w:szCs w:val="20"/>
                              </w:rPr>
                              <w:t>8</w:t>
                            </w:r>
                            <w:r>
                              <w:rPr>
                                <w:b/>
                                <w:sz w:val="20"/>
                                <w:szCs w:val="20"/>
                              </w:rPr>
                              <w:t xml:space="preserve">, </w:t>
                            </w:r>
                            <w:r w:rsidR="00563472">
                              <w:rPr>
                                <w:b/>
                                <w:sz w:val="20"/>
                                <w:szCs w:val="20"/>
                              </w:rPr>
                              <w:t>13 months</w:t>
                            </w:r>
                            <w:r>
                              <w:rPr>
                                <w:b/>
                                <w:sz w:val="20"/>
                                <w:szCs w:val="20"/>
                              </w:rPr>
                              <w:t xml:space="preserve"> from now. </w:t>
                            </w:r>
                            <w:r w:rsidRPr="00BF08B1">
                              <w:rPr>
                                <w:b/>
                                <w:sz w:val="20"/>
                                <w:szCs w:val="20"/>
                              </w:rPr>
                              <w:t>In order to be able</w:t>
                            </w:r>
                            <w:r>
                              <w:rPr>
                                <w:b/>
                                <w:sz w:val="20"/>
                                <w:szCs w:val="20"/>
                              </w:rPr>
                              <w:t xml:space="preserve"> to request a project extension (perhaps of one year for a revised close date of </w:t>
                            </w:r>
                            <w:r w:rsidR="00563472">
                              <w:rPr>
                                <w:b/>
                                <w:sz w:val="20"/>
                                <w:szCs w:val="20"/>
                              </w:rPr>
                              <w:t>Dec</w:t>
                            </w:r>
                            <w:r>
                              <w:rPr>
                                <w:b/>
                                <w:sz w:val="20"/>
                                <w:szCs w:val="20"/>
                              </w:rPr>
                              <w:t xml:space="preserve">. </w:t>
                            </w:r>
                            <w:r w:rsidR="00563472">
                              <w:rPr>
                                <w:b/>
                                <w:sz w:val="20"/>
                                <w:szCs w:val="20"/>
                              </w:rPr>
                              <w:t xml:space="preserve">31, </w:t>
                            </w:r>
                            <w:r>
                              <w:rPr>
                                <w:b/>
                                <w:sz w:val="20"/>
                                <w:szCs w:val="20"/>
                              </w:rPr>
                              <w:t>20</w:t>
                            </w:r>
                            <w:r w:rsidR="00563472">
                              <w:rPr>
                                <w:b/>
                                <w:sz w:val="20"/>
                                <w:szCs w:val="20"/>
                              </w:rPr>
                              <w:t>19</w:t>
                            </w:r>
                            <w:r>
                              <w:rPr>
                                <w:b/>
                                <w:sz w:val="20"/>
                                <w:szCs w:val="20"/>
                              </w:rPr>
                              <w:t>), the project should first show good progress.</w:t>
                            </w:r>
                            <w:r w:rsidRPr="00BF08B1">
                              <w:rPr>
                                <w:b/>
                                <w:sz w:val="20"/>
                                <w:szCs w:val="20"/>
                              </w:rPr>
                              <w:t xml:space="preserve"> If good progress can be demonstrated</w:t>
                            </w:r>
                            <w:r>
                              <w:rPr>
                                <w:b/>
                                <w:sz w:val="20"/>
                                <w:szCs w:val="20"/>
                              </w:rPr>
                              <w:t xml:space="preserve"> as delineated in MTR Report Recommendation 1</w:t>
                            </w:r>
                            <w:r w:rsidRPr="00BF08B1">
                              <w:rPr>
                                <w:b/>
                                <w:sz w:val="20"/>
                                <w:szCs w:val="20"/>
                              </w:rPr>
                              <w:t>, a project extensio</w:t>
                            </w:r>
                            <w:r w:rsidR="00563472">
                              <w:rPr>
                                <w:b/>
                                <w:sz w:val="20"/>
                                <w:szCs w:val="20"/>
                              </w:rPr>
                              <w:t>n</w:t>
                            </w:r>
                            <w:r w:rsidRPr="00BF08B1">
                              <w:rPr>
                                <w:b/>
                                <w:sz w:val="20"/>
                                <w:szCs w:val="20"/>
                              </w:rPr>
                              <w:t xml:space="preserve"> can be requested </w:t>
                            </w:r>
                            <w:r>
                              <w:rPr>
                                <w:b/>
                                <w:sz w:val="20"/>
                                <w:szCs w:val="20"/>
                              </w:rPr>
                              <w:t xml:space="preserve">from GEF </w:t>
                            </w:r>
                            <w:r w:rsidRPr="00BF08B1">
                              <w:rPr>
                                <w:b/>
                                <w:sz w:val="20"/>
                                <w:szCs w:val="20"/>
                              </w:rPr>
                              <w:t>during the 1</w:t>
                            </w:r>
                            <w:r w:rsidRPr="00BF08B1">
                              <w:rPr>
                                <w:b/>
                                <w:sz w:val="20"/>
                                <w:szCs w:val="20"/>
                                <w:vertAlign w:val="superscript"/>
                              </w:rPr>
                              <w:t>st</w:t>
                            </w:r>
                            <w:r w:rsidRPr="00BF08B1">
                              <w:rPr>
                                <w:b/>
                                <w:sz w:val="20"/>
                                <w:szCs w:val="20"/>
                              </w:rPr>
                              <w:t xml:space="preserve"> quarter of 2018</w:t>
                            </w:r>
                            <w:r>
                              <w:rPr>
                                <w:b/>
                                <w:sz w:val="20"/>
                                <w:szCs w:val="20"/>
                              </w:rPr>
                              <w:t xml:space="preserve"> if there is a urgency to request the extension at such an early date in order to sync with approval of the redesigned project by the GOB. If there is no urgency for such an early confirmation of extension, it is recommended the project wait until the </w:t>
                            </w:r>
                            <w:r w:rsidR="00563472">
                              <w:rPr>
                                <w:b/>
                                <w:sz w:val="20"/>
                                <w:szCs w:val="20"/>
                              </w:rPr>
                              <w:t>middle</w:t>
                            </w:r>
                            <w:r>
                              <w:rPr>
                                <w:b/>
                                <w:sz w:val="20"/>
                                <w:szCs w:val="20"/>
                              </w:rPr>
                              <w:t xml:space="preserve"> of 201</w:t>
                            </w:r>
                            <w:r w:rsidR="00563472">
                              <w:rPr>
                                <w:b/>
                                <w:sz w:val="20"/>
                                <w:szCs w:val="20"/>
                              </w:rPr>
                              <w:t>8</w:t>
                            </w:r>
                            <w:r>
                              <w:rPr>
                                <w:b/>
                                <w:sz w:val="20"/>
                                <w:szCs w:val="20"/>
                              </w:rPr>
                              <w:t xml:space="preserve"> to request an extension from GEF, as more information will be available at that time on progress and extension needs. If progress by the end of February 2018 is not satisfactory, project closure may be considered to ensure that funds are not wasted.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1E867C" id="_x0000_t202" coordsize="21600,21600" o:spt="202" path="m,l,21600r21600,l21600,xe">
                <v:stroke joinstyle="miter"/>
                <v:path gradientshapeok="t" o:connecttype="rect"/>
              </v:shapetype>
              <v:shape id="Text Box 3" o:spid="_x0000_s1026" type="#_x0000_t202" style="position:absolute;left:0;text-align:left;margin-left:69pt;margin-top:5.55pt;width:629.25pt;height:9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" fillcolor="window" strokecolor="red" strokeweight=".5pt">
                <v:textbox>
                  <w:txbxContent>
                    <w:p w:rsidR="006847BA" w:rsidRPr="00BF08B1" w:rsidRDefault="006847BA" w:rsidP="00AA62C0">
                      <w:pPr>
                        <w:rPr>
                          <w:b/>
                          <w:sz w:val="20"/>
                          <w:szCs w:val="20"/>
                        </w:rPr>
                      </w:pPr>
                      <w:r>
                        <w:rPr>
                          <w:b/>
                          <w:sz w:val="20"/>
                          <w:szCs w:val="20"/>
                        </w:rPr>
                        <w:t>Current project close date</w:t>
                      </w:r>
                      <w:r w:rsidR="00563472">
                        <w:rPr>
                          <w:b/>
                          <w:sz w:val="20"/>
                          <w:szCs w:val="20"/>
                        </w:rPr>
                        <w:t xml:space="preserve"> is Dec. 31,</w:t>
                      </w:r>
                      <w:r>
                        <w:rPr>
                          <w:b/>
                          <w:sz w:val="20"/>
                          <w:szCs w:val="20"/>
                        </w:rPr>
                        <w:t xml:space="preserve"> 201</w:t>
                      </w:r>
                      <w:r w:rsidR="00563472">
                        <w:rPr>
                          <w:b/>
                          <w:sz w:val="20"/>
                          <w:szCs w:val="20"/>
                        </w:rPr>
                        <w:t>8</w:t>
                      </w:r>
                      <w:r>
                        <w:rPr>
                          <w:b/>
                          <w:sz w:val="20"/>
                          <w:szCs w:val="20"/>
                        </w:rPr>
                        <w:t xml:space="preserve">, </w:t>
                      </w:r>
                      <w:r w:rsidR="00563472">
                        <w:rPr>
                          <w:b/>
                          <w:sz w:val="20"/>
                          <w:szCs w:val="20"/>
                        </w:rPr>
                        <w:t>13 months</w:t>
                      </w:r>
                      <w:r>
                        <w:rPr>
                          <w:b/>
                          <w:sz w:val="20"/>
                          <w:szCs w:val="20"/>
                        </w:rPr>
                        <w:t xml:space="preserve"> from now. </w:t>
                      </w:r>
                      <w:r w:rsidRPr="00BF08B1">
                        <w:rPr>
                          <w:b/>
                          <w:sz w:val="20"/>
                          <w:szCs w:val="20"/>
                        </w:rPr>
                        <w:t>In order to be able</w:t>
                      </w:r>
                      <w:r>
                        <w:rPr>
                          <w:b/>
                          <w:sz w:val="20"/>
                          <w:szCs w:val="20"/>
                        </w:rPr>
                        <w:t xml:space="preserve"> to request a project extension (perhaps of one year for a revised close date of </w:t>
                      </w:r>
                      <w:r w:rsidR="00563472">
                        <w:rPr>
                          <w:b/>
                          <w:sz w:val="20"/>
                          <w:szCs w:val="20"/>
                        </w:rPr>
                        <w:t>Dec</w:t>
                      </w:r>
                      <w:r>
                        <w:rPr>
                          <w:b/>
                          <w:sz w:val="20"/>
                          <w:szCs w:val="20"/>
                        </w:rPr>
                        <w:t xml:space="preserve">. </w:t>
                      </w:r>
                      <w:r w:rsidR="00563472">
                        <w:rPr>
                          <w:b/>
                          <w:sz w:val="20"/>
                          <w:szCs w:val="20"/>
                        </w:rPr>
                        <w:t xml:space="preserve">31, </w:t>
                      </w:r>
                      <w:r>
                        <w:rPr>
                          <w:b/>
                          <w:sz w:val="20"/>
                          <w:szCs w:val="20"/>
                        </w:rPr>
                        <w:t>20</w:t>
                      </w:r>
                      <w:r w:rsidR="00563472">
                        <w:rPr>
                          <w:b/>
                          <w:sz w:val="20"/>
                          <w:szCs w:val="20"/>
                        </w:rPr>
                        <w:t>19</w:t>
                      </w:r>
                      <w:r>
                        <w:rPr>
                          <w:b/>
                          <w:sz w:val="20"/>
                          <w:szCs w:val="20"/>
                        </w:rPr>
                        <w:t>), the project should first show good progress.</w:t>
                      </w:r>
                      <w:r w:rsidRPr="00BF08B1">
                        <w:rPr>
                          <w:b/>
                          <w:sz w:val="20"/>
                          <w:szCs w:val="20"/>
                        </w:rPr>
                        <w:t xml:space="preserve"> If good progress can be demonstrated</w:t>
                      </w:r>
                      <w:r>
                        <w:rPr>
                          <w:b/>
                          <w:sz w:val="20"/>
                          <w:szCs w:val="20"/>
                        </w:rPr>
                        <w:t xml:space="preserve"> as delineated in MTR Report Recommendation 1</w:t>
                      </w:r>
                      <w:r w:rsidRPr="00BF08B1">
                        <w:rPr>
                          <w:b/>
                          <w:sz w:val="20"/>
                          <w:szCs w:val="20"/>
                        </w:rPr>
                        <w:t>, a project extensio</w:t>
                      </w:r>
                      <w:r w:rsidR="00563472">
                        <w:rPr>
                          <w:b/>
                          <w:sz w:val="20"/>
                          <w:szCs w:val="20"/>
                        </w:rPr>
                        <w:t>n</w:t>
                      </w:r>
                      <w:r w:rsidRPr="00BF08B1">
                        <w:rPr>
                          <w:b/>
                          <w:sz w:val="20"/>
                          <w:szCs w:val="20"/>
                        </w:rPr>
                        <w:t xml:space="preserve"> can be requested </w:t>
                      </w:r>
                      <w:r>
                        <w:rPr>
                          <w:b/>
                          <w:sz w:val="20"/>
                          <w:szCs w:val="20"/>
                        </w:rPr>
                        <w:t xml:space="preserve">from GEF </w:t>
                      </w:r>
                      <w:r w:rsidRPr="00BF08B1">
                        <w:rPr>
                          <w:b/>
                          <w:sz w:val="20"/>
                          <w:szCs w:val="20"/>
                        </w:rPr>
                        <w:t>during the 1</w:t>
                      </w:r>
                      <w:r w:rsidRPr="00BF08B1">
                        <w:rPr>
                          <w:b/>
                          <w:sz w:val="20"/>
                          <w:szCs w:val="20"/>
                          <w:vertAlign w:val="superscript"/>
                        </w:rPr>
                        <w:t>st</w:t>
                      </w:r>
                      <w:r w:rsidRPr="00BF08B1">
                        <w:rPr>
                          <w:b/>
                          <w:sz w:val="20"/>
                          <w:szCs w:val="20"/>
                        </w:rPr>
                        <w:t xml:space="preserve"> quarter of 2018</w:t>
                      </w:r>
                      <w:r>
                        <w:rPr>
                          <w:b/>
                          <w:sz w:val="20"/>
                          <w:szCs w:val="20"/>
                        </w:rPr>
                        <w:t xml:space="preserve"> if there is a urgency to request the extension at such an early date in order to sync with approval of the redesigned project by the GOB. If there is no urgency for such an early confirmation of extension, it is recommended the project wait until the </w:t>
                      </w:r>
                      <w:r w:rsidR="00563472">
                        <w:rPr>
                          <w:b/>
                          <w:sz w:val="20"/>
                          <w:szCs w:val="20"/>
                        </w:rPr>
                        <w:t>middle</w:t>
                      </w:r>
                      <w:r>
                        <w:rPr>
                          <w:b/>
                          <w:sz w:val="20"/>
                          <w:szCs w:val="20"/>
                        </w:rPr>
                        <w:t xml:space="preserve"> of 201</w:t>
                      </w:r>
                      <w:r w:rsidR="00563472">
                        <w:rPr>
                          <w:b/>
                          <w:sz w:val="20"/>
                          <w:szCs w:val="20"/>
                        </w:rPr>
                        <w:t>8</w:t>
                      </w:r>
                      <w:r>
                        <w:rPr>
                          <w:b/>
                          <w:sz w:val="20"/>
                          <w:szCs w:val="20"/>
                        </w:rPr>
                        <w:t xml:space="preserve"> to request an extension from GEF, as more information will be available at that time on progress and extension needs. If progress by the end of February 2018 is not satisfactory, project closure may be considered to ensure that funds are not wasted. </w:t>
                      </w:r>
                    </w:p>
                  </w:txbxContent>
                </v:textbox>
                <w10:wrap anchorx="margin"/>
              </v:shape>
            </w:pict>
          </mc:Fallback>
        </mc:AlternateContent>
      </w:r>
    </w:p>
    <w:p w:rsidR="00AA62C0" w:rsidRPr="00AA62C0" w:rsidRDefault="00AA62C0" w:rsidP="00AA62C0">
      <w:pPr>
        <w:jc w:val="center"/>
        <w:rPr>
          <w:b/>
          <w:sz w:val="28"/>
          <w:szCs w:val="28"/>
        </w:rPr>
      </w:pPr>
    </w:p>
    <w:p w:rsidR="00AA62C0" w:rsidRPr="00AA62C0" w:rsidRDefault="00AA62C0" w:rsidP="00AA62C0"/>
    <w:p w:rsidR="00AA62C0" w:rsidRDefault="00AA62C0" w:rsidP="002D26B3">
      <w:pPr>
        <w:rPr>
          <w:rFonts w:ascii="Times New Roman" w:hAnsi="Times New Roman" w:cs="Times New Roman"/>
          <w:sz w:val="24"/>
          <w:szCs w:val="24"/>
        </w:rPr>
      </w:pPr>
    </w:p>
    <w:p w:rsidR="006E6736" w:rsidRDefault="006E6736" w:rsidP="002D26B3">
      <w:pPr>
        <w:rPr>
          <w:rFonts w:ascii="Times New Roman" w:hAnsi="Times New Roman" w:cs="Times New Roman"/>
          <w:sz w:val="24"/>
          <w:szCs w:val="24"/>
        </w:rPr>
      </w:pPr>
    </w:p>
    <w:p w:rsidR="002B5EF7" w:rsidRDefault="002B5EF7" w:rsidP="002D26B3">
      <w:pPr>
        <w:rPr>
          <w:rFonts w:ascii="Times New Roman" w:hAnsi="Times New Roman" w:cs="Times New Roman"/>
          <w:sz w:val="24"/>
          <w:szCs w:val="24"/>
        </w:rPr>
      </w:pPr>
    </w:p>
    <w:p w:rsidR="002B5EF7" w:rsidRDefault="002B5EF7" w:rsidP="002D26B3">
      <w:pPr>
        <w:rPr>
          <w:rFonts w:ascii="Times New Roman" w:hAnsi="Times New Roman" w:cs="Times New Roman"/>
          <w:sz w:val="24"/>
          <w:szCs w:val="24"/>
        </w:rPr>
      </w:pPr>
    </w:p>
    <w:tbl>
      <w:tblPr>
        <w:tblStyle w:val="TableGrid1"/>
        <w:tblpPr w:leftFromText="180" w:rightFromText="180" w:vertAnchor="text" w:horzAnchor="margin" w:tblpXSpec="right" w:tblpY="132"/>
        <w:tblW w:w="15555" w:type="dxa"/>
        <w:tblLayout w:type="fixed"/>
        <w:tblLook w:val="04A0" w:firstRow="1" w:lastRow="0" w:firstColumn="1" w:lastColumn="0" w:noHBand="0" w:noVBand="1"/>
      </w:tblPr>
      <w:tblGrid>
        <w:gridCol w:w="3695"/>
        <w:gridCol w:w="450"/>
        <w:gridCol w:w="450"/>
        <w:gridCol w:w="450"/>
        <w:gridCol w:w="450"/>
        <w:gridCol w:w="450"/>
        <w:gridCol w:w="450"/>
        <w:gridCol w:w="450"/>
        <w:gridCol w:w="450"/>
        <w:gridCol w:w="450"/>
        <w:gridCol w:w="450"/>
        <w:gridCol w:w="450"/>
        <w:gridCol w:w="450"/>
        <w:gridCol w:w="450"/>
        <w:gridCol w:w="450"/>
        <w:gridCol w:w="450"/>
        <w:gridCol w:w="450"/>
        <w:gridCol w:w="450"/>
        <w:gridCol w:w="450"/>
        <w:gridCol w:w="450"/>
        <w:gridCol w:w="450"/>
        <w:gridCol w:w="450"/>
        <w:gridCol w:w="450"/>
        <w:gridCol w:w="450"/>
        <w:gridCol w:w="450"/>
        <w:gridCol w:w="530"/>
        <w:gridCol w:w="530"/>
      </w:tblGrid>
      <w:tr w:rsidR="008457C7" w:rsidRPr="00AA62C0" w:rsidTr="00791E34">
        <w:tc>
          <w:tcPr>
            <w:tcW w:w="3695" w:type="dxa"/>
          </w:tcPr>
          <w:p w:rsidR="008457C7" w:rsidRPr="00AA62C0" w:rsidRDefault="008457C7" w:rsidP="00AA62C0">
            <w:pPr>
              <w:jc w:val="center"/>
              <w:rPr>
                <w:sz w:val="16"/>
                <w:szCs w:val="16"/>
              </w:rPr>
            </w:pPr>
            <w:r w:rsidRPr="00AA62C0">
              <w:rPr>
                <w:sz w:val="16"/>
                <w:szCs w:val="16"/>
              </w:rPr>
              <w:t>Activity</w:t>
            </w:r>
          </w:p>
        </w:tc>
        <w:tc>
          <w:tcPr>
            <w:tcW w:w="900" w:type="dxa"/>
            <w:gridSpan w:val="2"/>
          </w:tcPr>
          <w:p w:rsidR="008457C7" w:rsidRPr="00AA62C0" w:rsidRDefault="008457C7" w:rsidP="00AA62C0">
            <w:pPr>
              <w:jc w:val="center"/>
              <w:rPr>
                <w:sz w:val="16"/>
                <w:szCs w:val="16"/>
              </w:rPr>
            </w:pPr>
            <w:r w:rsidRPr="00AA62C0">
              <w:rPr>
                <w:sz w:val="16"/>
                <w:szCs w:val="16"/>
              </w:rPr>
              <w:t>2017</w:t>
            </w:r>
          </w:p>
        </w:tc>
        <w:tc>
          <w:tcPr>
            <w:tcW w:w="5400" w:type="dxa"/>
            <w:gridSpan w:val="12"/>
          </w:tcPr>
          <w:p w:rsidR="008457C7" w:rsidRPr="00AA62C0" w:rsidRDefault="008457C7" w:rsidP="00AA62C0">
            <w:pPr>
              <w:jc w:val="center"/>
              <w:rPr>
                <w:sz w:val="16"/>
                <w:szCs w:val="16"/>
              </w:rPr>
            </w:pPr>
            <w:r w:rsidRPr="00AA62C0">
              <w:rPr>
                <w:sz w:val="16"/>
                <w:szCs w:val="16"/>
              </w:rPr>
              <w:t>2018</w:t>
            </w:r>
          </w:p>
        </w:tc>
        <w:tc>
          <w:tcPr>
            <w:tcW w:w="5560" w:type="dxa"/>
            <w:gridSpan w:val="12"/>
          </w:tcPr>
          <w:p w:rsidR="008457C7" w:rsidRPr="00AA62C0" w:rsidRDefault="008457C7" w:rsidP="00AA62C0">
            <w:pPr>
              <w:jc w:val="center"/>
              <w:rPr>
                <w:sz w:val="16"/>
                <w:szCs w:val="16"/>
              </w:rPr>
            </w:pPr>
            <w:r w:rsidRPr="00AA62C0">
              <w:rPr>
                <w:sz w:val="16"/>
                <w:szCs w:val="16"/>
              </w:rPr>
              <w:t>2019</w:t>
            </w:r>
          </w:p>
        </w:tc>
      </w:tr>
      <w:tr w:rsidR="008457C7" w:rsidRPr="00AA62C0" w:rsidTr="00C81DB9">
        <w:tc>
          <w:tcPr>
            <w:tcW w:w="3695" w:type="dxa"/>
          </w:tcPr>
          <w:p w:rsidR="008457C7" w:rsidRPr="00AA62C0" w:rsidRDefault="008457C7" w:rsidP="00AA62C0">
            <w:pPr>
              <w:rPr>
                <w:sz w:val="16"/>
                <w:szCs w:val="16"/>
              </w:rPr>
            </w:pPr>
          </w:p>
        </w:tc>
        <w:tc>
          <w:tcPr>
            <w:tcW w:w="450" w:type="dxa"/>
          </w:tcPr>
          <w:p w:rsidR="008457C7" w:rsidRPr="00AA62C0" w:rsidRDefault="008457C7" w:rsidP="00AA62C0">
            <w:pPr>
              <w:jc w:val="center"/>
              <w:rPr>
                <w:sz w:val="16"/>
                <w:szCs w:val="16"/>
              </w:rPr>
            </w:pPr>
            <w:r w:rsidRPr="00AA62C0">
              <w:rPr>
                <w:sz w:val="16"/>
                <w:szCs w:val="16"/>
              </w:rPr>
              <w:t>11</w:t>
            </w:r>
          </w:p>
        </w:tc>
        <w:tc>
          <w:tcPr>
            <w:tcW w:w="450" w:type="dxa"/>
          </w:tcPr>
          <w:p w:rsidR="008457C7" w:rsidRPr="00AA62C0" w:rsidRDefault="008457C7" w:rsidP="00AA62C0">
            <w:pPr>
              <w:jc w:val="center"/>
              <w:rPr>
                <w:sz w:val="16"/>
                <w:szCs w:val="16"/>
              </w:rPr>
            </w:pPr>
            <w:r w:rsidRPr="00AA62C0">
              <w:rPr>
                <w:sz w:val="16"/>
                <w:szCs w:val="16"/>
              </w:rPr>
              <w:t>12</w:t>
            </w:r>
          </w:p>
        </w:tc>
        <w:tc>
          <w:tcPr>
            <w:tcW w:w="450" w:type="dxa"/>
          </w:tcPr>
          <w:p w:rsidR="008457C7" w:rsidRPr="00AA62C0" w:rsidRDefault="008457C7" w:rsidP="00AA62C0">
            <w:pPr>
              <w:jc w:val="center"/>
              <w:rPr>
                <w:sz w:val="16"/>
                <w:szCs w:val="16"/>
              </w:rPr>
            </w:pPr>
            <w:r w:rsidRPr="00AA62C0">
              <w:rPr>
                <w:sz w:val="16"/>
                <w:szCs w:val="16"/>
              </w:rPr>
              <w:t>1</w:t>
            </w:r>
          </w:p>
        </w:tc>
        <w:tc>
          <w:tcPr>
            <w:tcW w:w="450" w:type="dxa"/>
          </w:tcPr>
          <w:p w:rsidR="008457C7" w:rsidRPr="00AA62C0" w:rsidRDefault="008457C7" w:rsidP="00AA62C0">
            <w:pPr>
              <w:jc w:val="center"/>
              <w:rPr>
                <w:sz w:val="16"/>
                <w:szCs w:val="16"/>
              </w:rPr>
            </w:pPr>
            <w:r w:rsidRPr="00AA62C0">
              <w:rPr>
                <w:sz w:val="16"/>
                <w:szCs w:val="16"/>
              </w:rPr>
              <w:t>2</w:t>
            </w:r>
          </w:p>
        </w:tc>
        <w:tc>
          <w:tcPr>
            <w:tcW w:w="450" w:type="dxa"/>
          </w:tcPr>
          <w:p w:rsidR="008457C7" w:rsidRPr="00AA62C0" w:rsidRDefault="008457C7" w:rsidP="00AA62C0">
            <w:pPr>
              <w:jc w:val="center"/>
              <w:rPr>
                <w:sz w:val="16"/>
                <w:szCs w:val="16"/>
              </w:rPr>
            </w:pPr>
            <w:r w:rsidRPr="00AA62C0">
              <w:rPr>
                <w:sz w:val="16"/>
                <w:szCs w:val="16"/>
              </w:rPr>
              <w:t>3</w:t>
            </w:r>
          </w:p>
        </w:tc>
        <w:tc>
          <w:tcPr>
            <w:tcW w:w="450" w:type="dxa"/>
          </w:tcPr>
          <w:p w:rsidR="008457C7" w:rsidRPr="00AA62C0" w:rsidRDefault="008457C7" w:rsidP="00AA62C0">
            <w:pPr>
              <w:jc w:val="center"/>
              <w:rPr>
                <w:sz w:val="16"/>
                <w:szCs w:val="16"/>
              </w:rPr>
            </w:pPr>
            <w:r w:rsidRPr="00AA62C0">
              <w:rPr>
                <w:sz w:val="16"/>
                <w:szCs w:val="16"/>
              </w:rPr>
              <w:t>4</w:t>
            </w:r>
          </w:p>
        </w:tc>
        <w:tc>
          <w:tcPr>
            <w:tcW w:w="450" w:type="dxa"/>
          </w:tcPr>
          <w:p w:rsidR="008457C7" w:rsidRPr="00AA62C0" w:rsidRDefault="008457C7" w:rsidP="00AA62C0">
            <w:pPr>
              <w:jc w:val="center"/>
              <w:rPr>
                <w:sz w:val="16"/>
                <w:szCs w:val="16"/>
              </w:rPr>
            </w:pPr>
            <w:r w:rsidRPr="00AA62C0">
              <w:rPr>
                <w:sz w:val="16"/>
                <w:szCs w:val="16"/>
              </w:rPr>
              <w:t>5</w:t>
            </w:r>
          </w:p>
        </w:tc>
        <w:tc>
          <w:tcPr>
            <w:tcW w:w="450" w:type="dxa"/>
          </w:tcPr>
          <w:p w:rsidR="008457C7" w:rsidRPr="00AA62C0" w:rsidRDefault="008457C7" w:rsidP="00AA62C0">
            <w:pPr>
              <w:jc w:val="center"/>
              <w:rPr>
                <w:sz w:val="16"/>
                <w:szCs w:val="16"/>
              </w:rPr>
            </w:pPr>
            <w:r w:rsidRPr="00AA62C0">
              <w:rPr>
                <w:sz w:val="16"/>
                <w:szCs w:val="16"/>
              </w:rPr>
              <w:t>6</w:t>
            </w:r>
          </w:p>
        </w:tc>
        <w:tc>
          <w:tcPr>
            <w:tcW w:w="450" w:type="dxa"/>
          </w:tcPr>
          <w:p w:rsidR="008457C7" w:rsidRPr="00AA62C0" w:rsidRDefault="008457C7" w:rsidP="00AA62C0">
            <w:pPr>
              <w:jc w:val="center"/>
              <w:rPr>
                <w:sz w:val="16"/>
                <w:szCs w:val="16"/>
              </w:rPr>
            </w:pPr>
            <w:r w:rsidRPr="00AA62C0">
              <w:rPr>
                <w:sz w:val="16"/>
                <w:szCs w:val="16"/>
              </w:rPr>
              <w:t>7</w:t>
            </w:r>
          </w:p>
        </w:tc>
        <w:tc>
          <w:tcPr>
            <w:tcW w:w="450" w:type="dxa"/>
          </w:tcPr>
          <w:p w:rsidR="008457C7" w:rsidRPr="00AA62C0" w:rsidRDefault="008457C7" w:rsidP="00AA62C0">
            <w:pPr>
              <w:jc w:val="center"/>
              <w:rPr>
                <w:sz w:val="16"/>
                <w:szCs w:val="16"/>
              </w:rPr>
            </w:pPr>
            <w:r w:rsidRPr="00AA62C0">
              <w:rPr>
                <w:sz w:val="16"/>
                <w:szCs w:val="16"/>
              </w:rPr>
              <w:t>8</w:t>
            </w:r>
          </w:p>
        </w:tc>
        <w:tc>
          <w:tcPr>
            <w:tcW w:w="450" w:type="dxa"/>
          </w:tcPr>
          <w:p w:rsidR="008457C7" w:rsidRPr="00AA62C0" w:rsidRDefault="008457C7" w:rsidP="00AA62C0">
            <w:pPr>
              <w:jc w:val="center"/>
              <w:rPr>
                <w:sz w:val="16"/>
                <w:szCs w:val="16"/>
              </w:rPr>
            </w:pPr>
            <w:r w:rsidRPr="00AA62C0">
              <w:rPr>
                <w:sz w:val="16"/>
                <w:szCs w:val="16"/>
              </w:rPr>
              <w:t>9</w:t>
            </w:r>
          </w:p>
        </w:tc>
        <w:tc>
          <w:tcPr>
            <w:tcW w:w="450" w:type="dxa"/>
          </w:tcPr>
          <w:p w:rsidR="008457C7" w:rsidRPr="00AA62C0" w:rsidRDefault="008457C7" w:rsidP="00AA62C0">
            <w:pPr>
              <w:jc w:val="center"/>
              <w:rPr>
                <w:sz w:val="16"/>
                <w:szCs w:val="16"/>
              </w:rPr>
            </w:pPr>
            <w:r w:rsidRPr="00AA62C0">
              <w:rPr>
                <w:sz w:val="16"/>
                <w:szCs w:val="16"/>
              </w:rPr>
              <w:t>10</w:t>
            </w:r>
          </w:p>
        </w:tc>
        <w:tc>
          <w:tcPr>
            <w:tcW w:w="450" w:type="dxa"/>
          </w:tcPr>
          <w:p w:rsidR="008457C7" w:rsidRPr="00AA62C0" w:rsidRDefault="008457C7" w:rsidP="00AA62C0">
            <w:pPr>
              <w:jc w:val="center"/>
              <w:rPr>
                <w:sz w:val="16"/>
                <w:szCs w:val="16"/>
              </w:rPr>
            </w:pPr>
            <w:r w:rsidRPr="00AA62C0">
              <w:rPr>
                <w:sz w:val="16"/>
                <w:szCs w:val="16"/>
              </w:rPr>
              <w:t>11</w:t>
            </w:r>
          </w:p>
        </w:tc>
        <w:tc>
          <w:tcPr>
            <w:tcW w:w="450" w:type="dxa"/>
          </w:tcPr>
          <w:p w:rsidR="008457C7" w:rsidRPr="00AA62C0" w:rsidRDefault="008457C7" w:rsidP="00AA62C0">
            <w:pPr>
              <w:jc w:val="center"/>
              <w:rPr>
                <w:sz w:val="16"/>
                <w:szCs w:val="16"/>
              </w:rPr>
            </w:pPr>
            <w:r w:rsidRPr="00AA62C0">
              <w:rPr>
                <w:sz w:val="16"/>
                <w:szCs w:val="16"/>
              </w:rPr>
              <w:t>12</w:t>
            </w:r>
          </w:p>
        </w:tc>
        <w:tc>
          <w:tcPr>
            <w:tcW w:w="450" w:type="dxa"/>
          </w:tcPr>
          <w:p w:rsidR="008457C7" w:rsidRPr="00AA62C0" w:rsidRDefault="008457C7" w:rsidP="00AA62C0">
            <w:pPr>
              <w:jc w:val="center"/>
              <w:rPr>
                <w:sz w:val="16"/>
                <w:szCs w:val="16"/>
              </w:rPr>
            </w:pPr>
            <w:r w:rsidRPr="00AA62C0">
              <w:rPr>
                <w:sz w:val="16"/>
                <w:szCs w:val="16"/>
              </w:rPr>
              <w:t>1</w:t>
            </w:r>
          </w:p>
        </w:tc>
        <w:tc>
          <w:tcPr>
            <w:tcW w:w="450" w:type="dxa"/>
          </w:tcPr>
          <w:p w:rsidR="008457C7" w:rsidRPr="00AA62C0" w:rsidRDefault="008457C7" w:rsidP="00AA62C0">
            <w:pPr>
              <w:jc w:val="center"/>
              <w:rPr>
                <w:sz w:val="16"/>
                <w:szCs w:val="16"/>
              </w:rPr>
            </w:pPr>
            <w:r w:rsidRPr="00AA62C0">
              <w:rPr>
                <w:sz w:val="16"/>
                <w:szCs w:val="16"/>
              </w:rPr>
              <w:t>2</w:t>
            </w:r>
          </w:p>
        </w:tc>
        <w:tc>
          <w:tcPr>
            <w:tcW w:w="450" w:type="dxa"/>
          </w:tcPr>
          <w:p w:rsidR="008457C7" w:rsidRPr="00AA62C0" w:rsidRDefault="008457C7" w:rsidP="00AA62C0">
            <w:pPr>
              <w:jc w:val="center"/>
              <w:rPr>
                <w:sz w:val="16"/>
                <w:szCs w:val="16"/>
              </w:rPr>
            </w:pPr>
            <w:r w:rsidRPr="00AA62C0">
              <w:rPr>
                <w:sz w:val="16"/>
                <w:szCs w:val="16"/>
              </w:rPr>
              <w:t>3</w:t>
            </w:r>
          </w:p>
        </w:tc>
        <w:tc>
          <w:tcPr>
            <w:tcW w:w="450" w:type="dxa"/>
          </w:tcPr>
          <w:p w:rsidR="008457C7" w:rsidRPr="00AA62C0" w:rsidRDefault="008457C7" w:rsidP="00AA62C0">
            <w:pPr>
              <w:jc w:val="center"/>
              <w:rPr>
                <w:sz w:val="16"/>
                <w:szCs w:val="16"/>
              </w:rPr>
            </w:pPr>
            <w:r w:rsidRPr="00AA62C0">
              <w:rPr>
                <w:sz w:val="16"/>
                <w:szCs w:val="16"/>
              </w:rPr>
              <w:t>4</w:t>
            </w:r>
          </w:p>
        </w:tc>
        <w:tc>
          <w:tcPr>
            <w:tcW w:w="450" w:type="dxa"/>
          </w:tcPr>
          <w:p w:rsidR="008457C7" w:rsidRPr="00AA62C0" w:rsidRDefault="008457C7" w:rsidP="00AA62C0">
            <w:pPr>
              <w:jc w:val="center"/>
              <w:rPr>
                <w:sz w:val="16"/>
                <w:szCs w:val="16"/>
              </w:rPr>
            </w:pPr>
            <w:r w:rsidRPr="00AA62C0">
              <w:rPr>
                <w:sz w:val="16"/>
                <w:szCs w:val="16"/>
              </w:rPr>
              <w:t>5</w:t>
            </w:r>
          </w:p>
        </w:tc>
        <w:tc>
          <w:tcPr>
            <w:tcW w:w="450" w:type="dxa"/>
          </w:tcPr>
          <w:p w:rsidR="008457C7" w:rsidRPr="00AA62C0" w:rsidRDefault="008457C7" w:rsidP="00AA62C0">
            <w:pPr>
              <w:jc w:val="center"/>
              <w:rPr>
                <w:sz w:val="16"/>
                <w:szCs w:val="16"/>
              </w:rPr>
            </w:pPr>
            <w:r w:rsidRPr="00AA62C0">
              <w:rPr>
                <w:sz w:val="16"/>
                <w:szCs w:val="16"/>
              </w:rPr>
              <w:t>6</w:t>
            </w:r>
          </w:p>
        </w:tc>
        <w:tc>
          <w:tcPr>
            <w:tcW w:w="450" w:type="dxa"/>
          </w:tcPr>
          <w:p w:rsidR="008457C7" w:rsidRPr="00AA62C0" w:rsidRDefault="008457C7" w:rsidP="00AA62C0">
            <w:pPr>
              <w:jc w:val="center"/>
              <w:rPr>
                <w:sz w:val="16"/>
                <w:szCs w:val="16"/>
              </w:rPr>
            </w:pPr>
            <w:r w:rsidRPr="00AA62C0">
              <w:rPr>
                <w:sz w:val="16"/>
                <w:szCs w:val="16"/>
              </w:rPr>
              <w:t>7</w:t>
            </w:r>
          </w:p>
        </w:tc>
        <w:tc>
          <w:tcPr>
            <w:tcW w:w="450" w:type="dxa"/>
          </w:tcPr>
          <w:p w:rsidR="008457C7" w:rsidRPr="00AA62C0" w:rsidRDefault="008457C7" w:rsidP="00AA62C0">
            <w:pPr>
              <w:jc w:val="center"/>
              <w:rPr>
                <w:sz w:val="16"/>
                <w:szCs w:val="16"/>
              </w:rPr>
            </w:pPr>
            <w:r w:rsidRPr="00AA62C0">
              <w:rPr>
                <w:sz w:val="16"/>
                <w:szCs w:val="16"/>
              </w:rPr>
              <w:t>8</w:t>
            </w:r>
          </w:p>
        </w:tc>
        <w:tc>
          <w:tcPr>
            <w:tcW w:w="450" w:type="dxa"/>
          </w:tcPr>
          <w:p w:rsidR="008457C7" w:rsidRPr="00AA62C0" w:rsidRDefault="008457C7" w:rsidP="00AA62C0">
            <w:pPr>
              <w:jc w:val="center"/>
              <w:rPr>
                <w:sz w:val="16"/>
                <w:szCs w:val="16"/>
              </w:rPr>
            </w:pPr>
            <w:r w:rsidRPr="00AA62C0">
              <w:rPr>
                <w:sz w:val="16"/>
                <w:szCs w:val="16"/>
              </w:rPr>
              <w:t>9</w:t>
            </w:r>
          </w:p>
        </w:tc>
        <w:tc>
          <w:tcPr>
            <w:tcW w:w="450" w:type="dxa"/>
          </w:tcPr>
          <w:p w:rsidR="008457C7" w:rsidRPr="00AA62C0" w:rsidRDefault="008457C7" w:rsidP="00AA62C0">
            <w:pPr>
              <w:jc w:val="center"/>
              <w:rPr>
                <w:sz w:val="16"/>
                <w:szCs w:val="16"/>
              </w:rPr>
            </w:pPr>
            <w:r w:rsidRPr="00AA62C0">
              <w:rPr>
                <w:sz w:val="16"/>
                <w:szCs w:val="16"/>
              </w:rPr>
              <w:t>10</w:t>
            </w:r>
          </w:p>
        </w:tc>
        <w:tc>
          <w:tcPr>
            <w:tcW w:w="530" w:type="dxa"/>
          </w:tcPr>
          <w:p w:rsidR="008457C7" w:rsidRPr="00AA62C0" w:rsidRDefault="008457C7" w:rsidP="00AA62C0">
            <w:pPr>
              <w:jc w:val="center"/>
              <w:rPr>
                <w:sz w:val="16"/>
                <w:szCs w:val="16"/>
              </w:rPr>
            </w:pPr>
            <w:r w:rsidRPr="00AA62C0">
              <w:rPr>
                <w:sz w:val="16"/>
                <w:szCs w:val="16"/>
              </w:rPr>
              <w:t>11</w:t>
            </w:r>
          </w:p>
        </w:tc>
        <w:tc>
          <w:tcPr>
            <w:tcW w:w="530" w:type="dxa"/>
          </w:tcPr>
          <w:p w:rsidR="008457C7" w:rsidRPr="00AA62C0" w:rsidRDefault="008457C7" w:rsidP="00AA62C0">
            <w:pPr>
              <w:jc w:val="center"/>
              <w:rPr>
                <w:sz w:val="16"/>
                <w:szCs w:val="16"/>
              </w:rPr>
            </w:pPr>
            <w:r>
              <w:rPr>
                <w:sz w:val="16"/>
                <w:szCs w:val="16"/>
              </w:rPr>
              <w:t>12</w:t>
            </w:r>
          </w:p>
        </w:tc>
      </w:tr>
      <w:tr w:rsidR="008457C7" w:rsidRPr="00AA62C0" w:rsidTr="00C81DB9">
        <w:tc>
          <w:tcPr>
            <w:tcW w:w="3695" w:type="dxa"/>
          </w:tcPr>
          <w:p w:rsidR="008457C7" w:rsidRPr="00AA62C0" w:rsidRDefault="008457C7" w:rsidP="00AA62C0">
            <w:pPr>
              <w:rPr>
                <w:sz w:val="16"/>
                <w:szCs w:val="16"/>
              </w:rPr>
            </w:pPr>
            <w:r w:rsidRPr="00AA62C0">
              <w:rPr>
                <w:sz w:val="16"/>
                <w:szCs w:val="16"/>
              </w:rPr>
              <w:t>1.1.1A Public consultations on existing Net Metering Policy and revisions</w:t>
            </w:r>
          </w:p>
        </w:tc>
        <w:tc>
          <w:tcPr>
            <w:tcW w:w="450" w:type="dxa"/>
            <w:shd w:val="clear" w:color="auto" w:fill="92D050"/>
          </w:tcPr>
          <w:p w:rsidR="008457C7" w:rsidRPr="00AA62C0" w:rsidRDefault="008457C7" w:rsidP="00AA62C0">
            <w:pPr>
              <w:rPr>
                <w:sz w:val="16"/>
                <w:szCs w:val="16"/>
              </w:rPr>
            </w:pPr>
            <w:r w:rsidRPr="00AA62C0">
              <w:rPr>
                <w:sz w:val="16"/>
                <w:szCs w:val="16"/>
              </w:rPr>
              <w:t>TP</w:t>
            </w:r>
          </w:p>
        </w:tc>
        <w:tc>
          <w:tcPr>
            <w:tcW w:w="450" w:type="dxa"/>
            <w:shd w:val="clear" w:color="auto" w:fill="92D050"/>
          </w:tcPr>
          <w:p w:rsidR="008457C7" w:rsidRPr="00AA62C0" w:rsidRDefault="008457C7" w:rsidP="00AA62C0">
            <w:pPr>
              <w:rPr>
                <w:sz w:val="16"/>
                <w:szCs w:val="16"/>
              </w:rPr>
            </w:pPr>
            <w:r w:rsidRPr="00AA62C0">
              <w:rPr>
                <w:sz w:val="16"/>
                <w:szCs w:val="16"/>
              </w:rPr>
              <w:t>CS</w:t>
            </w:r>
          </w:p>
          <w:p w:rsidR="008457C7" w:rsidRPr="00AA62C0" w:rsidRDefault="008457C7" w:rsidP="00AA62C0">
            <w:pPr>
              <w:rPr>
                <w:sz w:val="16"/>
                <w:szCs w:val="16"/>
              </w:rPr>
            </w:pPr>
            <w:r w:rsidRPr="00AA62C0">
              <w:rPr>
                <w:sz w:val="16"/>
                <w:szCs w:val="16"/>
              </w:rPr>
              <w:t>1W</w:t>
            </w: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530" w:type="dxa"/>
          </w:tcPr>
          <w:p w:rsidR="008457C7" w:rsidRPr="00AA62C0" w:rsidRDefault="008457C7" w:rsidP="00AA62C0">
            <w:pPr>
              <w:rPr>
                <w:sz w:val="16"/>
                <w:szCs w:val="16"/>
              </w:rPr>
            </w:pPr>
          </w:p>
        </w:tc>
        <w:tc>
          <w:tcPr>
            <w:tcW w:w="530" w:type="dxa"/>
          </w:tcPr>
          <w:p w:rsidR="008457C7" w:rsidRPr="00AA62C0" w:rsidRDefault="008457C7" w:rsidP="00AA62C0">
            <w:pPr>
              <w:rPr>
                <w:sz w:val="16"/>
                <w:szCs w:val="16"/>
              </w:rPr>
            </w:pPr>
          </w:p>
        </w:tc>
      </w:tr>
      <w:tr w:rsidR="008457C7" w:rsidRPr="00AA62C0" w:rsidTr="00C81DB9">
        <w:tc>
          <w:tcPr>
            <w:tcW w:w="3695" w:type="dxa"/>
          </w:tcPr>
          <w:p w:rsidR="008457C7" w:rsidRPr="00AA62C0" w:rsidRDefault="008457C7" w:rsidP="00AA62C0">
            <w:pPr>
              <w:rPr>
                <w:sz w:val="16"/>
                <w:szCs w:val="16"/>
              </w:rPr>
            </w:pPr>
            <w:r w:rsidRPr="00AA62C0">
              <w:rPr>
                <w:sz w:val="16"/>
                <w:szCs w:val="16"/>
              </w:rPr>
              <w:t>1.1.1B Net Metering Action Plan (by sector and with consultation and vetting)</w:t>
            </w:r>
          </w:p>
        </w:tc>
        <w:tc>
          <w:tcPr>
            <w:tcW w:w="450" w:type="dxa"/>
            <w:shd w:val="clear" w:color="auto" w:fill="92D050"/>
          </w:tcPr>
          <w:p w:rsidR="008457C7" w:rsidRPr="00AA62C0" w:rsidRDefault="008457C7" w:rsidP="00AA62C0">
            <w:pPr>
              <w:rPr>
                <w:sz w:val="16"/>
                <w:szCs w:val="16"/>
              </w:rPr>
            </w:pPr>
            <w:r w:rsidRPr="00AA62C0">
              <w:rPr>
                <w:sz w:val="16"/>
                <w:szCs w:val="16"/>
              </w:rPr>
              <w:t>TP</w:t>
            </w:r>
          </w:p>
        </w:tc>
        <w:tc>
          <w:tcPr>
            <w:tcW w:w="450" w:type="dxa"/>
            <w:shd w:val="clear" w:color="auto" w:fill="92D050"/>
          </w:tcPr>
          <w:p w:rsidR="008457C7" w:rsidRPr="00AA62C0" w:rsidRDefault="008457C7" w:rsidP="00AA62C0">
            <w:pPr>
              <w:rPr>
                <w:sz w:val="16"/>
                <w:szCs w:val="16"/>
              </w:rPr>
            </w:pPr>
            <w:r w:rsidRPr="00AA62C0">
              <w:rPr>
                <w:sz w:val="16"/>
                <w:szCs w:val="16"/>
              </w:rPr>
              <w:t>CS</w:t>
            </w: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r w:rsidRPr="00AA62C0">
              <w:rPr>
                <w:sz w:val="16"/>
                <w:szCs w:val="16"/>
              </w:rPr>
              <w:t>1W</w:t>
            </w:r>
          </w:p>
        </w:tc>
        <w:tc>
          <w:tcPr>
            <w:tcW w:w="450" w:type="dxa"/>
            <w:shd w:val="clear" w:color="auto" w:fill="92D050"/>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530" w:type="dxa"/>
          </w:tcPr>
          <w:p w:rsidR="008457C7" w:rsidRPr="00AA62C0" w:rsidRDefault="008457C7" w:rsidP="00AA62C0">
            <w:pPr>
              <w:rPr>
                <w:sz w:val="16"/>
                <w:szCs w:val="16"/>
              </w:rPr>
            </w:pPr>
          </w:p>
        </w:tc>
        <w:tc>
          <w:tcPr>
            <w:tcW w:w="530" w:type="dxa"/>
          </w:tcPr>
          <w:p w:rsidR="008457C7" w:rsidRPr="00AA62C0" w:rsidRDefault="008457C7" w:rsidP="00AA62C0">
            <w:pPr>
              <w:rPr>
                <w:sz w:val="16"/>
                <w:szCs w:val="16"/>
              </w:rPr>
            </w:pPr>
          </w:p>
        </w:tc>
      </w:tr>
      <w:tr w:rsidR="008457C7" w:rsidRPr="00AA62C0" w:rsidTr="00C81DB9">
        <w:tc>
          <w:tcPr>
            <w:tcW w:w="3695" w:type="dxa"/>
          </w:tcPr>
          <w:p w:rsidR="008457C7" w:rsidRPr="00AA62C0" w:rsidRDefault="008457C7" w:rsidP="00AA62C0">
            <w:pPr>
              <w:rPr>
                <w:sz w:val="16"/>
                <w:szCs w:val="16"/>
              </w:rPr>
            </w:pPr>
            <w:r w:rsidRPr="00AA62C0">
              <w:rPr>
                <w:sz w:val="16"/>
                <w:szCs w:val="16"/>
              </w:rPr>
              <w:t>1.1.2A Technical and financial solutions for grid integration of solar PV water pumps</w:t>
            </w:r>
          </w:p>
        </w:tc>
        <w:tc>
          <w:tcPr>
            <w:tcW w:w="450" w:type="dxa"/>
            <w:shd w:val="clear" w:color="auto" w:fill="92D050"/>
          </w:tcPr>
          <w:p w:rsidR="008457C7" w:rsidRPr="00AA62C0" w:rsidRDefault="008457C7" w:rsidP="00AA62C0">
            <w:pPr>
              <w:rPr>
                <w:sz w:val="16"/>
                <w:szCs w:val="16"/>
              </w:rPr>
            </w:pPr>
            <w:r w:rsidRPr="00AA62C0">
              <w:rPr>
                <w:sz w:val="16"/>
                <w:szCs w:val="16"/>
              </w:rPr>
              <w:t>TP</w:t>
            </w:r>
          </w:p>
        </w:tc>
        <w:tc>
          <w:tcPr>
            <w:tcW w:w="450" w:type="dxa"/>
            <w:shd w:val="clear" w:color="auto" w:fill="92D050"/>
          </w:tcPr>
          <w:p w:rsidR="008457C7" w:rsidRPr="00AA62C0" w:rsidRDefault="008457C7" w:rsidP="00AA62C0">
            <w:pPr>
              <w:rPr>
                <w:sz w:val="16"/>
                <w:szCs w:val="16"/>
              </w:rPr>
            </w:pPr>
            <w:r w:rsidRPr="00AA62C0">
              <w:rPr>
                <w:sz w:val="16"/>
                <w:szCs w:val="16"/>
              </w:rPr>
              <w:t>CS</w:t>
            </w:r>
          </w:p>
        </w:tc>
        <w:tc>
          <w:tcPr>
            <w:tcW w:w="450" w:type="dxa"/>
            <w:shd w:val="clear" w:color="auto" w:fill="92D050"/>
          </w:tcPr>
          <w:p w:rsidR="008457C7" w:rsidRPr="00AA62C0" w:rsidRDefault="008457C7" w:rsidP="00AA62C0">
            <w:pPr>
              <w:rPr>
                <w:sz w:val="16"/>
                <w:szCs w:val="16"/>
              </w:rPr>
            </w:pPr>
            <w:r w:rsidRPr="00AA62C0">
              <w:rPr>
                <w:sz w:val="16"/>
                <w:szCs w:val="16"/>
              </w:rPr>
              <w:t>1T</w:t>
            </w: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530" w:type="dxa"/>
          </w:tcPr>
          <w:p w:rsidR="008457C7" w:rsidRPr="00AA62C0" w:rsidRDefault="008457C7" w:rsidP="00AA62C0">
            <w:pPr>
              <w:rPr>
                <w:sz w:val="16"/>
                <w:szCs w:val="16"/>
              </w:rPr>
            </w:pPr>
          </w:p>
        </w:tc>
        <w:tc>
          <w:tcPr>
            <w:tcW w:w="530" w:type="dxa"/>
          </w:tcPr>
          <w:p w:rsidR="008457C7" w:rsidRPr="00AA62C0" w:rsidRDefault="008457C7" w:rsidP="00AA62C0">
            <w:pPr>
              <w:rPr>
                <w:sz w:val="16"/>
                <w:szCs w:val="16"/>
              </w:rPr>
            </w:pPr>
          </w:p>
        </w:tc>
      </w:tr>
      <w:tr w:rsidR="008457C7" w:rsidRPr="00AA62C0" w:rsidTr="00C81DB9">
        <w:tc>
          <w:tcPr>
            <w:tcW w:w="3695" w:type="dxa"/>
          </w:tcPr>
          <w:p w:rsidR="008457C7" w:rsidRPr="00AA62C0" w:rsidRDefault="008457C7" w:rsidP="00AA62C0">
            <w:pPr>
              <w:rPr>
                <w:sz w:val="16"/>
                <w:szCs w:val="16"/>
              </w:rPr>
            </w:pPr>
            <w:r w:rsidRPr="00AA62C0">
              <w:rPr>
                <w:sz w:val="16"/>
                <w:szCs w:val="16"/>
              </w:rPr>
              <w:t>1.1.2B Technical and financial solutions for grid integration of solar PV mini-grids</w:t>
            </w:r>
          </w:p>
        </w:tc>
        <w:tc>
          <w:tcPr>
            <w:tcW w:w="450" w:type="dxa"/>
            <w:shd w:val="clear" w:color="auto" w:fill="92D050"/>
          </w:tcPr>
          <w:p w:rsidR="008457C7" w:rsidRPr="00AA62C0" w:rsidRDefault="008457C7" w:rsidP="00AA62C0">
            <w:pPr>
              <w:rPr>
                <w:sz w:val="16"/>
                <w:szCs w:val="16"/>
              </w:rPr>
            </w:pPr>
            <w:r w:rsidRPr="00AA62C0">
              <w:rPr>
                <w:sz w:val="16"/>
                <w:szCs w:val="16"/>
              </w:rPr>
              <w:t>TP</w:t>
            </w:r>
          </w:p>
        </w:tc>
        <w:tc>
          <w:tcPr>
            <w:tcW w:w="450" w:type="dxa"/>
            <w:shd w:val="clear" w:color="auto" w:fill="92D050"/>
          </w:tcPr>
          <w:p w:rsidR="008457C7" w:rsidRPr="00AA62C0" w:rsidRDefault="008457C7" w:rsidP="00AA62C0">
            <w:pPr>
              <w:rPr>
                <w:sz w:val="16"/>
                <w:szCs w:val="16"/>
              </w:rPr>
            </w:pPr>
            <w:r w:rsidRPr="00AA62C0">
              <w:rPr>
                <w:sz w:val="16"/>
                <w:szCs w:val="16"/>
              </w:rPr>
              <w:t>CS</w:t>
            </w:r>
          </w:p>
        </w:tc>
        <w:tc>
          <w:tcPr>
            <w:tcW w:w="450" w:type="dxa"/>
            <w:shd w:val="clear" w:color="auto" w:fill="92D050"/>
          </w:tcPr>
          <w:p w:rsidR="008457C7" w:rsidRPr="00AA62C0" w:rsidRDefault="008457C7" w:rsidP="00AA62C0">
            <w:pPr>
              <w:rPr>
                <w:sz w:val="16"/>
                <w:szCs w:val="16"/>
              </w:rPr>
            </w:pPr>
            <w:r w:rsidRPr="00AA62C0">
              <w:rPr>
                <w:sz w:val="16"/>
                <w:szCs w:val="16"/>
              </w:rPr>
              <w:t>1T</w:t>
            </w: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530" w:type="dxa"/>
          </w:tcPr>
          <w:p w:rsidR="008457C7" w:rsidRPr="00AA62C0" w:rsidRDefault="008457C7" w:rsidP="00AA62C0">
            <w:pPr>
              <w:rPr>
                <w:sz w:val="16"/>
                <w:szCs w:val="16"/>
              </w:rPr>
            </w:pPr>
          </w:p>
        </w:tc>
        <w:tc>
          <w:tcPr>
            <w:tcW w:w="530" w:type="dxa"/>
          </w:tcPr>
          <w:p w:rsidR="008457C7" w:rsidRPr="00AA62C0" w:rsidRDefault="008457C7" w:rsidP="00AA62C0">
            <w:pPr>
              <w:rPr>
                <w:sz w:val="16"/>
                <w:szCs w:val="16"/>
              </w:rPr>
            </w:pPr>
          </w:p>
        </w:tc>
      </w:tr>
      <w:tr w:rsidR="008457C7" w:rsidRPr="00AA62C0" w:rsidTr="00C81DB9">
        <w:tc>
          <w:tcPr>
            <w:tcW w:w="3695" w:type="dxa"/>
          </w:tcPr>
          <w:p w:rsidR="008457C7" w:rsidRPr="00AA62C0" w:rsidRDefault="008457C7" w:rsidP="00AA62C0">
            <w:pPr>
              <w:rPr>
                <w:sz w:val="16"/>
                <w:szCs w:val="16"/>
              </w:rPr>
            </w:pPr>
            <w:r w:rsidRPr="00AA62C0">
              <w:rPr>
                <w:sz w:val="16"/>
                <w:szCs w:val="16"/>
              </w:rPr>
              <w:t>1.1.3 Template agreements for rooftop solar and its grid integration</w:t>
            </w:r>
          </w:p>
        </w:tc>
        <w:tc>
          <w:tcPr>
            <w:tcW w:w="450" w:type="dxa"/>
            <w:shd w:val="clear" w:color="auto" w:fill="92D050"/>
          </w:tcPr>
          <w:p w:rsidR="008457C7" w:rsidRPr="00AA62C0" w:rsidRDefault="008457C7" w:rsidP="00AA62C0">
            <w:pPr>
              <w:rPr>
                <w:sz w:val="16"/>
                <w:szCs w:val="16"/>
              </w:rPr>
            </w:pPr>
            <w:r w:rsidRPr="00AA62C0">
              <w:rPr>
                <w:sz w:val="16"/>
                <w:szCs w:val="16"/>
              </w:rPr>
              <w:t>TP</w:t>
            </w:r>
          </w:p>
        </w:tc>
        <w:tc>
          <w:tcPr>
            <w:tcW w:w="450" w:type="dxa"/>
            <w:shd w:val="clear" w:color="auto" w:fill="92D050"/>
          </w:tcPr>
          <w:p w:rsidR="008457C7" w:rsidRPr="00AA62C0" w:rsidRDefault="008457C7" w:rsidP="00AA62C0">
            <w:pPr>
              <w:rPr>
                <w:sz w:val="16"/>
                <w:szCs w:val="16"/>
              </w:rPr>
            </w:pPr>
            <w:r w:rsidRPr="00AA62C0">
              <w:rPr>
                <w:sz w:val="16"/>
                <w:szCs w:val="16"/>
              </w:rPr>
              <w:t>CS</w:t>
            </w: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530" w:type="dxa"/>
          </w:tcPr>
          <w:p w:rsidR="008457C7" w:rsidRPr="00AA62C0" w:rsidRDefault="008457C7" w:rsidP="00AA62C0">
            <w:pPr>
              <w:rPr>
                <w:sz w:val="16"/>
                <w:szCs w:val="16"/>
              </w:rPr>
            </w:pPr>
          </w:p>
        </w:tc>
        <w:tc>
          <w:tcPr>
            <w:tcW w:w="530" w:type="dxa"/>
          </w:tcPr>
          <w:p w:rsidR="008457C7" w:rsidRPr="00AA62C0" w:rsidRDefault="008457C7" w:rsidP="00AA62C0">
            <w:pPr>
              <w:rPr>
                <w:sz w:val="16"/>
                <w:szCs w:val="16"/>
              </w:rPr>
            </w:pPr>
          </w:p>
        </w:tc>
      </w:tr>
      <w:tr w:rsidR="008457C7" w:rsidRPr="00AA62C0" w:rsidTr="00C81DB9">
        <w:tc>
          <w:tcPr>
            <w:tcW w:w="3695" w:type="dxa"/>
          </w:tcPr>
          <w:p w:rsidR="008457C7" w:rsidRPr="00AA62C0" w:rsidRDefault="008457C7" w:rsidP="00AA62C0">
            <w:pPr>
              <w:rPr>
                <w:sz w:val="16"/>
                <w:szCs w:val="16"/>
              </w:rPr>
            </w:pPr>
            <w:r w:rsidRPr="00AA62C0">
              <w:rPr>
                <w:sz w:val="16"/>
                <w:szCs w:val="16"/>
              </w:rPr>
              <w:t>1.1.4A Regulations for standards for PV system parts</w:t>
            </w:r>
          </w:p>
        </w:tc>
        <w:tc>
          <w:tcPr>
            <w:tcW w:w="450" w:type="dxa"/>
            <w:shd w:val="clear" w:color="auto" w:fill="92D050"/>
          </w:tcPr>
          <w:p w:rsidR="008457C7" w:rsidRPr="00AA62C0" w:rsidRDefault="008457C7" w:rsidP="00AA62C0">
            <w:pPr>
              <w:rPr>
                <w:sz w:val="16"/>
                <w:szCs w:val="16"/>
              </w:rPr>
            </w:pPr>
            <w:r w:rsidRPr="00AA62C0">
              <w:rPr>
                <w:sz w:val="16"/>
                <w:szCs w:val="16"/>
              </w:rPr>
              <w:t>TP</w:t>
            </w:r>
          </w:p>
        </w:tc>
        <w:tc>
          <w:tcPr>
            <w:tcW w:w="450" w:type="dxa"/>
            <w:shd w:val="clear" w:color="auto" w:fill="92D050"/>
          </w:tcPr>
          <w:p w:rsidR="008457C7" w:rsidRPr="00AA62C0" w:rsidRDefault="008457C7" w:rsidP="00AA62C0">
            <w:pPr>
              <w:rPr>
                <w:sz w:val="16"/>
                <w:szCs w:val="16"/>
              </w:rPr>
            </w:pPr>
            <w:r w:rsidRPr="00AA62C0">
              <w:rPr>
                <w:sz w:val="16"/>
                <w:szCs w:val="16"/>
              </w:rPr>
              <w:t>CS</w:t>
            </w: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530" w:type="dxa"/>
          </w:tcPr>
          <w:p w:rsidR="008457C7" w:rsidRPr="00AA62C0" w:rsidRDefault="008457C7" w:rsidP="00AA62C0">
            <w:pPr>
              <w:rPr>
                <w:sz w:val="16"/>
                <w:szCs w:val="16"/>
              </w:rPr>
            </w:pPr>
          </w:p>
        </w:tc>
        <w:tc>
          <w:tcPr>
            <w:tcW w:w="530" w:type="dxa"/>
          </w:tcPr>
          <w:p w:rsidR="008457C7" w:rsidRPr="00AA62C0" w:rsidRDefault="008457C7" w:rsidP="00AA62C0">
            <w:pPr>
              <w:rPr>
                <w:sz w:val="16"/>
                <w:szCs w:val="16"/>
              </w:rPr>
            </w:pPr>
          </w:p>
        </w:tc>
      </w:tr>
      <w:tr w:rsidR="008457C7" w:rsidRPr="00AA62C0" w:rsidTr="00C81DB9">
        <w:tc>
          <w:tcPr>
            <w:tcW w:w="3695" w:type="dxa"/>
          </w:tcPr>
          <w:p w:rsidR="008457C7" w:rsidRPr="00AA62C0" w:rsidRDefault="008457C7" w:rsidP="00AA62C0">
            <w:pPr>
              <w:rPr>
                <w:sz w:val="16"/>
                <w:szCs w:val="16"/>
              </w:rPr>
            </w:pPr>
            <w:r w:rsidRPr="00AA62C0">
              <w:rPr>
                <w:sz w:val="16"/>
                <w:szCs w:val="16"/>
              </w:rPr>
              <w:t>1.1.4B Guidelines for preferred PV system parts</w:t>
            </w: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r w:rsidRPr="00AA62C0">
              <w:rPr>
                <w:sz w:val="16"/>
                <w:szCs w:val="16"/>
              </w:rPr>
              <w:t>TP</w:t>
            </w:r>
          </w:p>
        </w:tc>
        <w:tc>
          <w:tcPr>
            <w:tcW w:w="450" w:type="dxa"/>
            <w:shd w:val="clear" w:color="auto" w:fill="92D050"/>
          </w:tcPr>
          <w:p w:rsidR="008457C7" w:rsidRPr="00AA62C0" w:rsidRDefault="008457C7" w:rsidP="00AA62C0">
            <w:pPr>
              <w:rPr>
                <w:sz w:val="16"/>
                <w:szCs w:val="16"/>
              </w:rPr>
            </w:pPr>
            <w:r w:rsidRPr="00AA62C0">
              <w:rPr>
                <w:sz w:val="16"/>
                <w:szCs w:val="16"/>
              </w:rPr>
              <w:t>CS</w:t>
            </w: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530" w:type="dxa"/>
          </w:tcPr>
          <w:p w:rsidR="008457C7" w:rsidRPr="00AA62C0" w:rsidRDefault="008457C7" w:rsidP="00AA62C0">
            <w:pPr>
              <w:rPr>
                <w:sz w:val="16"/>
                <w:szCs w:val="16"/>
              </w:rPr>
            </w:pPr>
          </w:p>
        </w:tc>
        <w:tc>
          <w:tcPr>
            <w:tcW w:w="530" w:type="dxa"/>
          </w:tcPr>
          <w:p w:rsidR="008457C7" w:rsidRPr="00AA62C0" w:rsidRDefault="008457C7" w:rsidP="00AA62C0">
            <w:pPr>
              <w:rPr>
                <w:sz w:val="16"/>
                <w:szCs w:val="16"/>
              </w:rPr>
            </w:pPr>
          </w:p>
        </w:tc>
      </w:tr>
      <w:tr w:rsidR="008457C7" w:rsidRPr="00AA62C0" w:rsidTr="00C81DB9">
        <w:tc>
          <w:tcPr>
            <w:tcW w:w="3695" w:type="dxa"/>
          </w:tcPr>
          <w:p w:rsidR="008457C7" w:rsidRPr="00AA62C0" w:rsidRDefault="008457C7" w:rsidP="00AA62C0">
            <w:pPr>
              <w:rPr>
                <w:sz w:val="16"/>
                <w:szCs w:val="16"/>
              </w:rPr>
            </w:pPr>
            <w:r w:rsidRPr="00AA62C0">
              <w:rPr>
                <w:sz w:val="16"/>
                <w:szCs w:val="16"/>
              </w:rPr>
              <w:t>1.1.4C Regulations and institutional plans for disposal of PV systems wastes (e.g. panels, batteries)</w:t>
            </w:r>
          </w:p>
        </w:tc>
        <w:tc>
          <w:tcPr>
            <w:tcW w:w="450" w:type="dxa"/>
            <w:shd w:val="clear" w:color="auto" w:fill="92D050"/>
          </w:tcPr>
          <w:p w:rsidR="008457C7" w:rsidRPr="00AA62C0" w:rsidRDefault="008457C7" w:rsidP="00AA62C0">
            <w:pPr>
              <w:rPr>
                <w:sz w:val="16"/>
                <w:szCs w:val="16"/>
              </w:rPr>
            </w:pPr>
            <w:r w:rsidRPr="00AA62C0">
              <w:rPr>
                <w:sz w:val="16"/>
                <w:szCs w:val="16"/>
              </w:rPr>
              <w:t>TP</w:t>
            </w:r>
          </w:p>
        </w:tc>
        <w:tc>
          <w:tcPr>
            <w:tcW w:w="450" w:type="dxa"/>
            <w:shd w:val="clear" w:color="auto" w:fill="92D050"/>
          </w:tcPr>
          <w:p w:rsidR="008457C7" w:rsidRPr="00AA62C0" w:rsidRDefault="008457C7" w:rsidP="00AA62C0">
            <w:pPr>
              <w:rPr>
                <w:sz w:val="16"/>
                <w:szCs w:val="16"/>
              </w:rPr>
            </w:pPr>
            <w:r w:rsidRPr="00AA62C0">
              <w:rPr>
                <w:sz w:val="16"/>
                <w:szCs w:val="16"/>
              </w:rPr>
              <w:t>CS</w:t>
            </w: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530" w:type="dxa"/>
          </w:tcPr>
          <w:p w:rsidR="008457C7" w:rsidRPr="00AA62C0" w:rsidRDefault="008457C7" w:rsidP="00AA62C0">
            <w:pPr>
              <w:rPr>
                <w:sz w:val="16"/>
                <w:szCs w:val="16"/>
              </w:rPr>
            </w:pPr>
          </w:p>
        </w:tc>
        <w:tc>
          <w:tcPr>
            <w:tcW w:w="530" w:type="dxa"/>
          </w:tcPr>
          <w:p w:rsidR="008457C7" w:rsidRPr="00AA62C0" w:rsidRDefault="008457C7" w:rsidP="00AA62C0">
            <w:pPr>
              <w:rPr>
                <w:sz w:val="16"/>
                <w:szCs w:val="16"/>
              </w:rPr>
            </w:pPr>
          </w:p>
        </w:tc>
      </w:tr>
      <w:tr w:rsidR="008457C7" w:rsidRPr="00AA62C0" w:rsidTr="00C81DB9">
        <w:tc>
          <w:tcPr>
            <w:tcW w:w="3695" w:type="dxa"/>
          </w:tcPr>
          <w:p w:rsidR="008457C7" w:rsidRPr="00AA62C0" w:rsidRDefault="008457C7" w:rsidP="00AA62C0">
            <w:pPr>
              <w:rPr>
                <w:sz w:val="16"/>
                <w:szCs w:val="16"/>
              </w:rPr>
            </w:pPr>
            <w:r w:rsidRPr="00AA62C0">
              <w:rPr>
                <w:sz w:val="16"/>
                <w:szCs w:val="16"/>
              </w:rPr>
              <w:t>1.2.1 Study on barriers to utility-scale RE investment and how to address them</w:t>
            </w:r>
          </w:p>
        </w:tc>
        <w:tc>
          <w:tcPr>
            <w:tcW w:w="450" w:type="dxa"/>
            <w:shd w:val="clear" w:color="auto" w:fill="92D050"/>
          </w:tcPr>
          <w:p w:rsidR="008457C7" w:rsidRPr="00AA62C0" w:rsidRDefault="008457C7" w:rsidP="00AA62C0">
            <w:pPr>
              <w:rPr>
                <w:sz w:val="16"/>
                <w:szCs w:val="16"/>
              </w:rPr>
            </w:pPr>
            <w:r w:rsidRPr="00AA62C0">
              <w:rPr>
                <w:sz w:val="16"/>
                <w:szCs w:val="16"/>
              </w:rPr>
              <w:t>TP</w:t>
            </w:r>
          </w:p>
        </w:tc>
        <w:tc>
          <w:tcPr>
            <w:tcW w:w="450" w:type="dxa"/>
            <w:shd w:val="clear" w:color="auto" w:fill="92D050"/>
          </w:tcPr>
          <w:p w:rsidR="008457C7" w:rsidRPr="00AA62C0" w:rsidRDefault="008457C7" w:rsidP="00AA62C0">
            <w:pPr>
              <w:rPr>
                <w:sz w:val="16"/>
                <w:szCs w:val="16"/>
              </w:rPr>
            </w:pPr>
            <w:r w:rsidRPr="00AA62C0">
              <w:rPr>
                <w:sz w:val="16"/>
                <w:szCs w:val="16"/>
              </w:rPr>
              <w:t>CS</w:t>
            </w: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auto"/>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530" w:type="dxa"/>
          </w:tcPr>
          <w:p w:rsidR="008457C7" w:rsidRPr="00AA62C0" w:rsidRDefault="008457C7" w:rsidP="00AA62C0">
            <w:pPr>
              <w:rPr>
                <w:sz w:val="16"/>
                <w:szCs w:val="16"/>
              </w:rPr>
            </w:pPr>
          </w:p>
        </w:tc>
        <w:tc>
          <w:tcPr>
            <w:tcW w:w="530" w:type="dxa"/>
          </w:tcPr>
          <w:p w:rsidR="008457C7" w:rsidRPr="00AA62C0" w:rsidRDefault="008457C7" w:rsidP="00AA62C0">
            <w:pPr>
              <w:rPr>
                <w:sz w:val="16"/>
                <w:szCs w:val="16"/>
              </w:rPr>
            </w:pPr>
          </w:p>
        </w:tc>
      </w:tr>
      <w:tr w:rsidR="008457C7" w:rsidRPr="00AA62C0" w:rsidTr="00C81DB9">
        <w:tc>
          <w:tcPr>
            <w:tcW w:w="3695" w:type="dxa"/>
          </w:tcPr>
          <w:p w:rsidR="008457C7" w:rsidRPr="00AA62C0" w:rsidRDefault="008457C7" w:rsidP="00AA62C0">
            <w:pPr>
              <w:rPr>
                <w:sz w:val="16"/>
                <w:szCs w:val="16"/>
              </w:rPr>
            </w:pPr>
            <w:r w:rsidRPr="00AA62C0">
              <w:rPr>
                <w:sz w:val="16"/>
                <w:szCs w:val="16"/>
              </w:rPr>
              <w:lastRenderedPageBreak/>
              <w:t>1.2.2A Consultation/ preparation of Utility-Scale PV Investment Mngmt and Incentive Policy/Regs</w:t>
            </w: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r w:rsidRPr="00AA62C0">
              <w:rPr>
                <w:sz w:val="16"/>
                <w:szCs w:val="16"/>
              </w:rPr>
              <w:t>TP</w:t>
            </w:r>
          </w:p>
        </w:tc>
        <w:tc>
          <w:tcPr>
            <w:tcW w:w="450" w:type="dxa"/>
            <w:shd w:val="clear" w:color="auto" w:fill="92D050"/>
          </w:tcPr>
          <w:p w:rsidR="008457C7" w:rsidRPr="00AA62C0" w:rsidRDefault="008457C7" w:rsidP="00AA62C0">
            <w:pPr>
              <w:rPr>
                <w:sz w:val="16"/>
                <w:szCs w:val="16"/>
              </w:rPr>
            </w:pPr>
            <w:r w:rsidRPr="00AA62C0">
              <w:rPr>
                <w:sz w:val="16"/>
                <w:szCs w:val="16"/>
              </w:rPr>
              <w:t>CS</w:t>
            </w:r>
          </w:p>
          <w:p w:rsidR="008457C7" w:rsidRPr="00AA62C0" w:rsidRDefault="008457C7" w:rsidP="00AA62C0">
            <w:pPr>
              <w:rPr>
                <w:sz w:val="16"/>
                <w:szCs w:val="16"/>
              </w:rPr>
            </w:pPr>
            <w:r w:rsidRPr="00AA62C0">
              <w:rPr>
                <w:sz w:val="16"/>
                <w:szCs w:val="16"/>
              </w:rPr>
              <w:t>1T</w:t>
            </w:r>
          </w:p>
        </w:tc>
        <w:tc>
          <w:tcPr>
            <w:tcW w:w="450" w:type="dxa"/>
            <w:shd w:val="clear" w:color="auto" w:fill="92D050"/>
          </w:tcPr>
          <w:p w:rsidR="008457C7" w:rsidRPr="00AA62C0" w:rsidRDefault="008457C7" w:rsidP="00AA62C0">
            <w:pPr>
              <w:rPr>
                <w:sz w:val="16"/>
                <w:szCs w:val="16"/>
              </w:rPr>
            </w:pPr>
          </w:p>
          <w:p w:rsidR="008457C7" w:rsidRPr="00AA62C0" w:rsidRDefault="008457C7" w:rsidP="00AA62C0">
            <w:pPr>
              <w:rPr>
                <w:sz w:val="16"/>
                <w:szCs w:val="16"/>
              </w:rPr>
            </w:pPr>
            <w:r w:rsidRPr="00AA62C0">
              <w:rPr>
                <w:sz w:val="16"/>
                <w:szCs w:val="16"/>
              </w:rPr>
              <w:t>1W</w:t>
            </w: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530" w:type="dxa"/>
          </w:tcPr>
          <w:p w:rsidR="008457C7" w:rsidRPr="00AA62C0" w:rsidRDefault="008457C7" w:rsidP="00AA62C0">
            <w:pPr>
              <w:rPr>
                <w:sz w:val="16"/>
                <w:szCs w:val="16"/>
              </w:rPr>
            </w:pPr>
          </w:p>
        </w:tc>
        <w:tc>
          <w:tcPr>
            <w:tcW w:w="530" w:type="dxa"/>
          </w:tcPr>
          <w:p w:rsidR="008457C7" w:rsidRPr="00AA62C0" w:rsidRDefault="008457C7" w:rsidP="00AA62C0">
            <w:pPr>
              <w:rPr>
                <w:sz w:val="16"/>
                <w:szCs w:val="16"/>
              </w:rPr>
            </w:pPr>
          </w:p>
        </w:tc>
      </w:tr>
      <w:tr w:rsidR="008457C7" w:rsidRPr="00AA62C0" w:rsidTr="00C81DB9">
        <w:tc>
          <w:tcPr>
            <w:tcW w:w="3695" w:type="dxa"/>
          </w:tcPr>
          <w:p w:rsidR="008457C7" w:rsidRPr="00AA62C0" w:rsidRDefault="008457C7" w:rsidP="00AA62C0">
            <w:pPr>
              <w:rPr>
                <w:sz w:val="16"/>
                <w:szCs w:val="16"/>
              </w:rPr>
            </w:pPr>
            <w:r w:rsidRPr="00AA62C0">
              <w:rPr>
                <w:sz w:val="16"/>
                <w:szCs w:val="16"/>
              </w:rPr>
              <w:t>1.2.2B Consultation/ preparation of Utility-Scale Biomass Invstm't Mngmt and Incentive Policy/Regs</w:t>
            </w: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r w:rsidRPr="00AA62C0">
              <w:rPr>
                <w:sz w:val="16"/>
                <w:szCs w:val="16"/>
              </w:rPr>
              <w:t>TP</w:t>
            </w:r>
          </w:p>
        </w:tc>
        <w:tc>
          <w:tcPr>
            <w:tcW w:w="450" w:type="dxa"/>
            <w:shd w:val="clear" w:color="auto" w:fill="92D050"/>
          </w:tcPr>
          <w:p w:rsidR="008457C7" w:rsidRPr="00AA62C0" w:rsidRDefault="008457C7" w:rsidP="00AA62C0">
            <w:pPr>
              <w:rPr>
                <w:sz w:val="16"/>
                <w:szCs w:val="16"/>
              </w:rPr>
            </w:pPr>
            <w:r w:rsidRPr="00AA62C0">
              <w:rPr>
                <w:sz w:val="16"/>
                <w:szCs w:val="16"/>
              </w:rPr>
              <w:t>CS</w:t>
            </w:r>
          </w:p>
        </w:tc>
        <w:tc>
          <w:tcPr>
            <w:tcW w:w="450" w:type="dxa"/>
            <w:shd w:val="clear" w:color="auto" w:fill="92D050"/>
          </w:tcPr>
          <w:p w:rsidR="008457C7" w:rsidRPr="00AA62C0" w:rsidRDefault="008457C7" w:rsidP="00AA62C0">
            <w:pPr>
              <w:rPr>
                <w:sz w:val="16"/>
                <w:szCs w:val="16"/>
              </w:rPr>
            </w:pPr>
            <w:r w:rsidRPr="00AA62C0">
              <w:rPr>
                <w:sz w:val="16"/>
                <w:szCs w:val="16"/>
              </w:rPr>
              <w:t>1T</w:t>
            </w:r>
          </w:p>
          <w:p w:rsidR="008457C7" w:rsidRPr="00AA62C0" w:rsidRDefault="008457C7" w:rsidP="00AA62C0">
            <w:pPr>
              <w:rPr>
                <w:sz w:val="16"/>
                <w:szCs w:val="16"/>
              </w:rPr>
            </w:pPr>
            <w:r w:rsidRPr="00AA62C0">
              <w:rPr>
                <w:sz w:val="16"/>
                <w:szCs w:val="16"/>
              </w:rPr>
              <w:t>1W</w:t>
            </w: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r w:rsidRPr="00AA62C0">
              <w:rPr>
                <w:sz w:val="16"/>
                <w:szCs w:val="16"/>
              </w:rPr>
              <w:t>2W</w:t>
            </w: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530" w:type="dxa"/>
          </w:tcPr>
          <w:p w:rsidR="008457C7" w:rsidRPr="00AA62C0" w:rsidRDefault="008457C7" w:rsidP="00AA62C0">
            <w:pPr>
              <w:rPr>
                <w:sz w:val="16"/>
                <w:szCs w:val="16"/>
              </w:rPr>
            </w:pPr>
          </w:p>
        </w:tc>
        <w:tc>
          <w:tcPr>
            <w:tcW w:w="530" w:type="dxa"/>
          </w:tcPr>
          <w:p w:rsidR="008457C7" w:rsidRPr="00AA62C0" w:rsidRDefault="008457C7" w:rsidP="00AA62C0">
            <w:pPr>
              <w:rPr>
                <w:sz w:val="16"/>
                <w:szCs w:val="16"/>
              </w:rPr>
            </w:pPr>
          </w:p>
        </w:tc>
      </w:tr>
      <w:tr w:rsidR="008457C7" w:rsidRPr="00AA62C0" w:rsidTr="00C81DB9">
        <w:tc>
          <w:tcPr>
            <w:tcW w:w="3695" w:type="dxa"/>
          </w:tcPr>
          <w:p w:rsidR="008457C7" w:rsidRPr="00AA62C0" w:rsidRDefault="008457C7" w:rsidP="00AA62C0">
            <w:pPr>
              <w:rPr>
                <w:sz w:val="16"/>
                <w:szCs w:val="16"/>
              </w:rPr>
            </w:pPr>
            <w:r w:rsidRPr="00AA62C0">
              <w:rPr>
                <w:sz w:val="16"/>
                <w:szCs w:val="16"/>
              </w:rPr>
              <w:t>1.2.2C Consultation/ preparation of Utility-Scale PV Invstm't Mngmt and Incentive Policy/Regs</w:t>
            </w: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r w:rsidRPr="00AA62C0">
              <w:rPr>
                <w:sz w:val="16"/>
                <w:szCs w:val="16"/>
              </w:rPr>
              <w:t>TP</w:t>
            </w:r>
          </w:p>
        </w:tc>
        <w:tc>
          <w:tcPr>
            <w:tcW w:w="450" w:type="dxa"/>
            <w:shd w:val="clear" w:color="auto" w:fill="92D050"/>
          </w:tcPr>
          <w:p w:rsidR="008457C7" w:rsidRPr="00AA62C0" w:rsidRDefault="008457C7" w:rsidP="00AA62C0">
            <w:pPr>
              <w:rPr>
                <w:sz w:val="16"/>
                <w:szCs w:val="16"/>
              </w:rPr>
            </w:pPr>
            <w:r w:rsidRPr="00AA62C0">
              <w:rPr>
                <w:sz w:val="16"/>
                <w:szCs w:val="16"/>
              </w:rPr>
              <w:t>CS</w:t>
            </w:r>
          </w:p>
        </w:tc>
        <w:tc>
          <w:tcPr>
            <w:tcW w:w="450" w:type="dxa"/>
            <w:shd w:val="clear" w:color="auto" w:fill="92D050"/>
          </w:tcPr>
          <w:p w:rsidR="008457C7" w:rsidRPr="00AA62C0" w:rsidRDefault="008457C7" w:rsidP="00AA62C0">
            <w:pPr>
              <w:rPr>
                <w:sz w:val="16"/>
                <w:szCs w:val="16"/>
              </w:rPr>
            </w:pPr>
            <w:r w:rsidRPr="00AA62C0">
              <w:rPr>
                <w:sz w:val="16"/>
                <w:szCs w:val="16"/>
              </w:rPr>
              <w:t>1T</w:t>
            </w:r>
          </w:p>
          <w:p w:rsidR="008457C7" w:rsidRPr="00AA62C0" w:rsidRDefault="008457C7" w:rsidP="00AA62C0">
            <w:pPr>
              <w:rPr>
                <w:sz w:val="16"/>
                <w:szCs w:val="16"/>
              </w:rPr>
            </w:pPr>
            <w:r w:rsidRPr="00AA62C0">
              <w:rPr>
                <w:sz w:val="16"/>
                <w:szCs w:val="16"/>
              </w:rPr>
              <w:t>1W</w:t>
            </w: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r w:rsidRPr="00AA62C0">
              <w:rPr>
                <w:sz w:val="16"/>
                <w:szCs w:val="16"/>
              </w:rPr>
              <w:t>2W</w:t>
            </w: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530" w:type="dxa"/>
          </w:tcPr>
          <w:p w:rsidR="008457C7" w:rsidRPr="00AA62C0" w:rsidRDefault="008457C7" w:rsidP="00AA62C0">
            <w:pPr>
              <w:rPr>
                <w:sz w:val="16"/>
                <w:szCs w:val="16"/>
              </w:rPr>
            </w:pPr>
          </w:p>
        </w:tc>
        <w:tc>
          <w:tcPr>
            <w:tcW w:w="530" w:type="dxa"/>
          </w:tcPr>
          <w:p w:rsidR="008457C7" w:rsidRPr="00AA62C0" w:rsidRDefault="008457C7" w:rsidP="00AA62C0">
            <w:pPr>
              <w:rPr>
                <w:sz w:val="16"/>
                <w:szCs w:val="16"/>
              </w:rPr>
            </w:pPr>
          </w:p>
        </w:tc>
      </w:tr>
      <w:tr w:rsidR="008457C7" w:rsidRPr="00AA62C0" w:rsidTr="00C81DB9">
        <w:tc>
          <w:tcPr>
            <w:tcW w:w="3695" w:type="dxa"/>
          </w:tcPr>
          <w:p w:rsidR="008457C7" w:rsidRPr="00AA62C0" w:rsidRDefault="008457C7" w:rsidP="00AA62C0">
            <w:pPr>
              <w:rPr>
                <w:sz w:val="16"/>
                <w:szCs w:val="16"/>
              </w:rPr>
            </w:pPr>
            <w:r w:rsidRPr="00AA62C0">
              <w:rPr>
                <w:sz w:val="16"/>
                <w:szCs w:val="16"/>
              </w:rPr>
              <w:t>1.3.1 Six one-week RE training program for government officials and private sector persons</w:t>
            </w:r>
          </w:p>
        </w:tc>
        <w:tc>
          <w:tcPr>
            <w:tcW w:w="450" w:type="dxa"/>
            <w:shd w:val="clear" w:color="auto" w:fill="92D050"/>
          </w:tcPr>
          <w:p w:rsidR="008457C7" w:rsidRPr="00AA62C0" w:rsidRDefault="008457C7" w:rsidP="00AA62C0">
            <w:pPr>
              <w:rPr>
                <w:sz w:val="16"/>
                <w:szCs w:val="16"/>
              </w:rPr>
            </w:pPr>
            <w:r w:rsidRPr="00AA62C0">
              <w:rPr>
                <w:sz w:val="16"/>
                <w:szCs w:val="16"/>
              </w:rPr>
              <w:t>TP</w:t>
            </w:r>
          </w:p>
        </w:tc>
        <w:tc>
          <w:tcPr>
            <w:tcW w:w="450" w:type="dxa"/>
            <w:shd w:val="clear" w:color="auto" w:fill="92D050"/>
          </w:tcPr>
          <w:p w:rsidR="008457C7" w:rsidRPr="00AA62C0" w:rsidRDefault="008457C7" w:rsidP="00AA62C0">
            <w:pPr>
              <w:rPr>
                <w:sz w:val="16"/>
                <w:szCs w:val="16"/>
              </w:rPr>
            </w:pPr>
            <w:r w:rsidRPr="00AA62C0">
              <w:rPr>
                <w:sz w:val="16"/>
                <w:szCs w:val="16"/>
              </w:rPr>
              <w:t>CS</w:t>
            </w:r>
          </w:p>
        </w:tc>
        <w:tc>
          <w:tcPr>
            <w:tcW w:w="450" w:type="dxa"/>
            <w:shd w:val="clear" w:color="auto" w:fill="92D050"/>
          </w:tcPr>
          <w:p w:rsidR="008457C7" w:rsidRPr="00AA62C0" w:rsidRDefault="008457C7" w:rsidP="00AA62C0">
            <w:pPr>
              <w:rPr>
                <w:sz w:val="16"/>
                <w:szCs w:val="16"/>
              </w:rPr>
            </w:pPr>
            <w:r w:rsidRPr="00AA62C0">
              <w:rPr>
                <w:sz w:val="16"/>
                <w:szCs w:val="16"/>
              </w:rPr>
              <w:t>C1</w:t>
            </w: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r w:rsidRPr="00AA62C0">
              <w:rPr>
                <w:sz w:val="16"/>
                <w:szCs w:val="16"/>
              </w:rPr>
              <w:t>C2</w:t>
            </w: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r w:rsidRPr="00AA62C0">
              <w:rPr>
                <w:sz w:val="16"/>
                <w:szCs w:val="16"/>
              </w:rPr>
              <w:t>C3</w:t>
            </w: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530" w:type="dxa"/>
          </w:tcPr>
          <w:p w:rsidR="008457C7" w:rsidRPr="00AA62C0" w:rsidRDefault="008457C7" w:rsidP="00AA62C0">
            <w:pPr>
              <w:rPr>
                <w:sz w:val="16"/>
                <w:szCs w:val="16"/>
              </w:rPr>
            </w:pPr>
          </w:p>
        </w:tc>
        <w:tc>
          <w:tcPr>
            <w:tcW w:w="530" w:type="dxa"/>
          </w:tcPr>
          <w:p w:rsidR="008457C7" w:rsidRPr="00AA62C0" w:rsidRDefault="008457C7" w:rsidP="00AA62C0">
            <w:pPr>
              <w:rPr>
                <w:sz w:val="16"/>
                <w:szCs w:val="16"/>
              </w:rPr>
            </w:pPr>
          </w:p>
        </w:tc>
      </w:tr>
      <w:tr w:rsidR="008457C7" w:rsidRPr="00AA62C0" w:rsidTr="00C81DB9">
        <w:tc>
          <w:tcPr>
            <w:tcW w:w="3695" w:type="dxa"/>
          </w:tcPr>
          <w:p w:rsidR="008457C7" w:rsidRPr="00AA62C0" w:rsidRDefault="008457C7" w:rsidP="00AA62C0">
            <w:pPr>
              <w:rPr>
                <w:sz w:val="16"/>
                <w:szCs w:val="16"/>
              </w:rPr>
            </w:pPr>
            <w:r w:rsidRPr="00AA62C0">
              <w:rPr>
                <w:sz w:val="16"/>
                <w:szCs w:val="16"/>
              </w:rPr>
              <w:t>1.3.2 Workshops and seminars related to RE power generation</w:t>
            </w:r>
          </w:p>
        </w:tc>
        <w:tc>
          <w:tcPr>
            <w:tcW w:w="450" w:type="dxa"/>
            <w:shd w:val="clear" w:color="auto" w:fill="92D050"/>
          </w:tcPr>
          <w:p w:rsidR="008457C7" w:rsidRPr="00AA62C0" w:rsidRDefault="008457C7" w:rsidP="00AA62C0">
            <w:pPr>
              <w:rPr>
                <w:sz w:val="16"/>
                <w:szCs w:val="16"/>
              </w:rPr>
            </w:pPr>
            <w:r w:rsidRPr="00AA62C0">
              <w:rPr>
                <w:sz w:val="16"/>
                <w:szCs w:val="16"/>
              </w:rPr>
              <w:t>TP</w:t>
            </w:r>
          </w:p>
        </w:tc>
        <w:tc>
          <w:tcPr>
            <w:tcW w:w="450" w:type="dxa"/>
            <w:shd w:val="clear" w:color="auto" w:fill="92D050"/>
          </w:tcPr>
          <w:p w:rsidR="008457C7" w:rsidRPr="00AA62C0" w:rsidRDefault="008457C7" w:rsidP="00AA62C0">
            <w:pPr>
              <w:rPr>
                <w:sz w:val="16"/>
                <w:szCs w:val="16"/>
              </w:rPr>
            </w:pPr>
            <w:r w:rsidRPr="00AA62C0">
              <w:rPr>
                <w:sz w:val="16"/>
                <w:szCs w:val="16"/>
              </w:rPr>
              <w:t>CS</w:t>
            </w: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r w:rsidRPr="00AA62C0">
              <w:rPr>
                <w:sz w:val="16"/>
                <w:szCs w:val="16"/>
              </w:rPr>
              <w:t>W1</w:t>
            </w: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r w:rsidRPr="00AA62C0">
              <w:rPr>
                <w:sz w:val="16"/>
                <w:szCs w:val="16"/>
              </w:rPr>
              <w:t>W2</w:t>
            </w: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r w:rsidRPr="00AA62C0">
              <w:rPr>
                <w:sz w:val="16"/>
                <w:szCs w:val="16"/>
              </w:rPr>
              <w:t>W3</w:t>
            </w: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530" w:type="dxa"/>
          </w:tcPr>
          <w:p w:rsidR="008457C7" w:rsidRPr="00AA62C0" w:rsidRDefault="008457C7" w:rsidP="00AA62C0">
            <w:pPr>
              <w:rPr>
                <w:sz w:val="16"/>
                <w:szCs w:val="16"/>
              </w:rPr>
            </w:pPr>
          </w:p>
        </w:tc>
        <w:tc>
          <w:tcPr>
            <w:tcW w:w="530" w:type="dxa"/>
          </w:tcPr>
          <w:p w:rsidR="008457C7" w:rsidRPr="00AA62C0" w:rsidRDefault="008457C7" w:rsidP="00AA62C0">
            <w:pPr>
              <w:rPr>
                <w:sz w:val="16"/>
                <w:szCs w:val="16"/>
              </w:rPr>
            </w:pPr>
          </w:p>
        </w:tc>
      </w:tr>
      <w:tr w:rsidR="008457C7" w:rsidRPr="00AA62C0" w:rsidTr="00C81DB9">
        <w:tc>
          <w:tcPr>
            <w:tcW w:w="3695" w:type="dxa"/>
          </w:tcPr>
          <w:p w:rsidR="008457C7" w:rsidRPr="00AA62C0" w:rsidRDefault="008457C7" w:rsidP="00AA62C0">
            <w:pPr>
              <w:rPr>
                <w:sz w:val="16"/>
                <w:szCs w:val="16"/>
              </w:rPr>
            </w:pPr>
            <w:r w:rsidRPr="00AA62C0">
              <w:rPr>
                <w:sz w:val="16"/>
                <w:szCs w:val="16"/>
              </w:rPr>
              <w:t>1.3.3A Study tour to South Korea (DONE)</w:t>
            </w: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530" w:type="dxa"/>
          </w:tcPr>
          <w:p w:rsidR="008457C7" w:rsidRPr="00AA62C0" w:rsidRDefault="008457C7" w:rsidP="00AA62C0">
            <w:pPr>
              <w:rPr>
                <w:sz w:val="16"/>
                <w:szCs w:val="16"/>
              </w:rPr>
            </w:pPr>
          </w:p>
        </w:tc>
        <w:tc>
          <w:tcPr>
            <w:tcW w:w="530" w:type="dxa"/>
          </w:tcPr>
          <w:p w:rsidR="008457C7" w:rsidRPr="00AA62C0" w:rsidRDefault="008457C7" w:rsidP="00AA62C0">
            <w:pPr>
              <w:rPr>
                <w:sz w:val="16"/>
                <w:szCs w:val="16"/>
              </w:rPr>
            </w:pPr>
          </w:p>
        </w:tc>
      </w:tr>
      <w:tr w:rsidR="008457C7" w:rsidRPr="00AA62C0" w:rsidTr="00C81DB9">
        <w:tc>
          <w:tcPr>
            <w:tcW w:w="3695" w:type="dxa"/>
          </w:tcPr>
          <w:p w:rsidR="008457C7" w:rsidRPr="00AA62C0" w:rsidRDefault="008457C7" w:rsidP="00AA62C0">
            <w:pPr>
              <w:rPr>
                <w:sz w:val="16"/>
                <w:szCs w:val="16"/>
              </w:rPr>
            </w:pPr>
            <w:r w:rsidRPr="00AA62C0">
              <w:rPr>
                <w:sz w:val="16"/>
                <w:szCs w:val="16"/>
              </w:rPr>
              <w:t>1.3.3B Study tour to India (DONE)</w:t>
            </w: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530" w:type="dxa"/>
          </w:tcPr>
          <w:p w:rsidR="008457C7" w:rsidRPr="00AA62C0" w:rsidRDefault="008457C7" w:rsidP="00AA62C0">
            <w:pPr>
              <w:rPr>
                <w:sz w:val="16"/>
                <w:szCs w:val="16"/>
              </w:rPr>
            </w:pPr>
          </w:p>
        </w:tc>
        <w:tc>
          <w:tcPr>
            <w:tcW w:w="530" w:type="dxa"/>
          </w:tcPr>
          <w:p w:rsidR="008457C7" w:rsidRPr="00AA62C0" w:rsidRDefault="008457C7" w:rsidP="00AA62C0">
            <w:pPr>
              <w:rPr>
                <w:sz w:val="16"/>
                <w:szCs w:val="16"/>
              </w:rPr>
            </w:pPr>
          </w:p>
        </w:tc>
      </w:tr>
      <w:tr w:rsidR="008457C7" w:rsidRPr="00AA62C0" w:rsidTr="00C81DB9">
        <w:tc>
          <w:tcPr>
            <w:tcW w:w="3695" w:type="dxa"/>
          </w:tcPr>
          <w:p w:rsidR="008457C7" w:rsidRPr="00AA62C0" w:rsidRDefault="008457C7" w:rsidP="00AA62C0">
            <w:pPr>
              <w:rPr>
                <w:sz w:val="16"/>
                <w:szCs w:val="16"/>
              </w:rPr>
            </w:pPr>
            <w:r w:rsidRPr="00AA62C0">
              <w:rPr>
                <w:sz w:val="16"/>
                <w:szCs w:val="16"/>
              </w:rPr>
              <w:t>1.3.3C Study tour to Germany (DONE)</w:t>
            </w: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530" w:type="dxa"/>
          </w:tcPr>
          <w:p w:rsidR="008457C7" w:rsidRPr="00AA62C0" w:rsidRDefault="008457C7" w:rsidP="00AA62C0">
            <w:pPr>
              <w:rPr>
                <w:sz w:val="16"/>
                <w:szCs w:val="16"/>
              </w:rPr>
            </w:pPr>
          </w:p>
        </w:tc>
        <w:tc>
          <w:tcPr>
            <w:tcW w:w="530" w:type="dxa"/>
          </w:tcPr>
          <w:p w:rsidR="008457C7" w:rsidRPr="00AA62C0" w:rsidRDefault="008457C7" w:rsidP="00AA62C0">
            <w:pPr>
              <w:rPr>
                <w:sz w:val="16"/>
                <w:szCs w:val="16"/>
              </w:rPr>
            </w:pPr>
          </w:p>
        </w:tc>
      </w:tr>
      <w:tr w:rsidR="008457C7" w:rsidRPr="00AA62C0" w:rsidTr="00C81DB9">
        <w:tc>
          <w:tcPr>
            <w:tcW w:w="3695" w:type="dxa"/>
          </w:tcPr>
          <w:p w:rsidR="008457C7" w:rsidRPr="00AA62C0" w:rsidRDefault="008457C7" w:rsidP="00AA62C0">
            <w:pPr>
              <w:rPr>
                <w:sz w:val="16"/>
                <w:szCs w:val="16"/>
              </w:rPr>
            </w:pPr>
            <w:r w:rsidRPr="00AA62C0">
              <w:rPr>
                <w:sz w:val="16"/>
                <w:szCs w:val="16"/>
              </w:rPr>
              <w:t>1.4.1 Promotion of SREDA to press, via materials and outreach to school children</w:t>
            </w: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530" w:type="dxa"/>
          </w:tcPr>
          <w:p w:rsidR="008457C7" w:rsidRPr="00AA62C0" w:rsidRDefault="008457C7" w:rsidP="00AA62C0">
            <w:pPr>
              <w:rPr>
                <w:sz w:val="16"/>
                <w:szCs w:val="16"/>
              </w:rPr>
            </w:pPr>
          </w:p>
        </w:tc>
        <w:tc>
          <w:tcPr>
            <w:tcW w:w="530" w:type="dxa"/>
          </w:tcPr>
          <w:p w:rsidR="008457C7" w:rsidRPr="00AA62C0" w:rsidRDefault="008457C7" w:rsidP="00AA62C0">
            <w:pPr>
              <w:rPr>
                <w:sz w:val="16"/>
                <w:szCs w:val="16"/>
              </w:rPr>
            </w:pPr>
          </w:p>
        </w:tc>
      </w:tr>
      <w:tr w:rsidR="008457C7" w:rsidRPr="00AA62C0" w:rsidTr="00C81DB9">
        <w:tc>
          <w:tcPr>
            <w:tcW w:w="3695" w:type="dxa"/>
          </w:tcPr>
          <w:p w:rsidR="008457C7" w:rsidRPr="00AA62C0" w:rsidRDefault="008457C7" w:rsidP="00AA62C0">
            <w:pPr>
              <w:rPr>
                <w:sz w:val="16"/>
                <w:szCs w:val="16"/>
              </w:rPr>
            </w:pPr>
            <w:r w:rsidRPr="00AA62C0">
              <w:rPr>
                <w:sz w:val="16"/>
                <w:szCs w:val="16"/>
              </w:rPr>
              <w:t>1.4.2 SREDA website</w:t>
            </w:r>
          </w:p>
        </w:tc>
        <w:tc>
          <w:tcPr>
            <w:tcW w:w="450" w:type="dxa"/>
            <w:shd w:val="clear" w:color="auto" w:fill="92D050"/>
          </w:tcPr>
          <w:p w:rsidR="008457C7" w:rsidRPr="00AA62C0" w:rsidRDefault="008457C7" w:rsidP="00AA62C0">
            <w:pPr>
              <w:rPr>
                <w:sz w:val="16"/>
                <w:szCs w:val="16"/>
              </w:rPr>
            </w:pPr>
            <w:r w:rsidRPr="00AA62C0">
              <w:rPr>
                <w:sz w:val="16"/>
                <w:szCs w:val="16"/>
              </w:rPr>
              <w:t>TP</w:t>
            </w:r>
          </w:p>
        </w:tc>
        <w:tc>
          <w:tcPr>
            <w:tcW w:w="450" w:type="dxa"/>
            <w:shd w:val="clear" w:color="auto" w:fill="92D050"/>
          </w:tcPr>
          <w:p w:rsidR="008457C7" w:rsidRPr="00AA62C0" w:rsidRDefault="008457C7" w:rsidP="00AA62C0">
            <w:pPr>
              <w:rPr>
                <w:sz w:val="16"/>
                <w:szCs w:val="16"/>
              </w:rPr>
            </w:pPr>
            <w:r w:rsidRPr="00AA62C0">
              <w:rPr>
                <w:sz w:val="16"/>
                <w:szCs w:val="16"/>
              </w:rPr>
              <w:t>CS</w:t>
            </w: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530" w:type="dxa"/>
          </w:tcPr>
          <w:p w:rsidR="008457C7" w:rsidRPr="00AA62C0" w:rsidRDefault="008457C7" w:rsidP="00AA62C0">
            <w:pPr>
              <w:rPr>
                <w:sz w:val="16"/>
                <w:szCs w:val="16"/>
              </w:rPr>
            </w:pPr>
          </w:p>
        </w:tc>
        <w:tc>
          <w:tcPr>
            <w:tcW w:w="530" w:type="dxa"/>
          </w:tcPr>
          <w:p w:rsidR="008457C7" w:rsidRPr="00AA62C0" w:rsidRDefault="008457C7" w:rsidP="00AA62C0">
            <w:pPr>
              <w:rPr>
                <w:sz w:val="16"/>
                <w:szCs w:val="16"/>
              </w:rPr>
            </w:pPr>
          </w:p>
        </w:tc>
      </w:tr>
      <w:tr w:rsidR="008457C7" w:rsidRPr="00AA62C0" w:rsidTr="00C81DB9">
        <w:tc>
          <w:tcPr>
            <w:tcW w:w="3695" w:type="dxa"/>
          </w:tcPr>
          <w:p w:rsidR="008457C7" w:rsidRPr="00AA62C0" w:rsidRDefault="008457C7" w:rsidP="00AA62C0">
            <w:pPr>
              <w:rPr>
                <w:sz w:val="16"/>
                <w:szCs w:val="16"/>
              </w:rPr>
            </w:pPr>
            <w:r w:rsidRPr="00AA62C0">
              <w:rPr>
                <w:sz w:val="16"/>
                <w:szCs w:val="16"/>
              </w:rPr>
              <w:t>1.4.3 Two SREDA Innovation Lab competitions</w:t>
            </w:r>
          </w:p>
        </w:tc>
        <w:tc>
          <w:tcPr>
            <w:tcW w:w="450" w:type="dxa"/>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r w:rsidRPr="00AA62C0">
              <w:rPr>
                <w:sz w:val="16"/>
                <w:szCs w:val="16"/>
              </w:rPr>
              <w:t>TP</w:t>
            </w:r>
          </w:p>
        </w:tc>
        <w:tc>
          <w:tcPr>
            <w:tcW w:w="450" w:type="dxa"/>
            <w:shd w:val="clear" w:color="auto" w:fill="92D050"/>
          </w:tcPr>
          <w:p w:rsidR="008457C7" w:rsidRPr="00AA62C0" w:rsidRDefault="008457C7" w:rsidP="00AA62C0">
            <w:pPr>
              <w:rPr>
                <w:sz w:val="16"/>
                <w:szCs w:val="16"/>
              </w:rPr>
            </w:pPr>
            <w:r w:rsidRPr="00AA62C0">
              <w:rPr>
                <w:sz w:val="16"/>
                <w:szCs w:val="16"/>
              </w:rPr>
              <w:t>CS</w:t>
            </w: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r w:rsidRPr="00AA62C0">
              <w:rPr>
                <w:sz w:val="16"/>
                <w:szCs w:val="16"/>
              </w:rPr>
              <w:t>W1</w:t>
            </w: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r w:rsidRPr="00AA62C0">
              <w:rPr>
                <w:sz w:val="16"/>
                <w:szCs w:val="16"/>
              </w:rPr>
              <w:t>W2</w:t>
            </w: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530" w:type="dxa"/>
          </w:tcPr>
          <w:p w:rsidR="008457C7" w:rsidRPr="00AA62C0" w:rsidRDefault="008457C7" w:rsidP="00AA62C0">
            <w:pPr>
              <w:rPr>
                <w:sz w:val="16"/>
                <w:szCs w:val="16"/>
              </w:rPr>
            </w:pPr>
          </w:p>
        </w:tc>
        <w:tc>
          <w:tcPr>
            <w:tcW w:w="530" w:type="dxa"/>
          </w:tcPr>
          <w:p w:rsidR="008457C7" w:rsidRPr="00AA62C0" w:rsidRDefault="008457C7" w:rsidP="00AA62C0">
            <w:pPr>
              <w:rPr>
                <w:sz w:val="16"/>
                <w:szCs w:val="16"/>
              </w:rPr>
            </w:pPr>
          </w:p>
        </w:tc>
      </w:tr>
      <w:tr w:rsidR="008457C7" w:rsidRPr="00AA62C0" w:rsidTr="00C81DB9">
        <w:tc>
          <w:tcPr>
            <w:tcW w:w="3695" w:type="dxa"/>
          </w:tcPr>
          <w:p w:rsidR="008457C7" w:rsidRPr="00AA62C0" w:rsidRDefault="008457C7" w:rsidP="00AA62C0">
            <w:pPr>
              <w:rPr>
                <w:sz w:val="16"/>
                <w:szCs w:val="16"/>
              </w:rPr>
            </w:pPr>
            <w:r w:rsidRPr="00AA62C0">
              <w:rPr>
                <w:sz w:val="16"/>
                <w:szCs w:val="16"/>
              </w:rPr>
              <w:t>1.5.1 RE Power Generation Action Plan for 2019-2040 (incl. PV, wind, and biomass roadmaps)</w:t>
            </w:r>
          </w:p>
        </w:tc>
        <w:tc>
          <w:tcPr>
            <w:tcW w:w="450" w:type="dxa"/>
            <w:shd w:val="clear" w:color="auto" w:fill="92D050"/>
          </w:tcPr>
          <w:p w:rsidR="008457C7" w:rsidRPr="00AA62C0" w:rsidRDefault="008457C7" w:rsidP="00AA62C0">
            <w:pPr>
              <w:rPr>
                <w:sz w:val="16"/>
                <w:szCs w:val="16"/>
              </w:rPr>
            </w:pPr>
            <w:r w:rsidRPr="00AA62C0">
              <w:rPr>
                <w:sz w:val="16"/>
                <w:szCs w:val="16"/>
              </w:rPr>
              <w:t>TP</w:t>
            </w:r>
          </w:p>
        </w:tc>
        <w:tc>
          <w:tcPr>
            <w:tcW w:w="450" w:type="dxa"/>
            <w:shd w:val="clear" w:color="auto" w:fill="92D050"/>
          </w:tcPr>
          <w:p w:rsidR="008457C7" w:rsidRPr="00AA62C0" w:rsidRDefault="008457C7" w:rsidP="00AA62C0">
            <w:pPr>
              <w:rPr>
                <w:sz w:val="16"/>
                <w:szCs w:val="16"/>
              </w:rPr>
            </w:pPr>
            <w:r w:rsidRPr="00AA62C0">
              <w:rPr>
                <w:sz w:val="16"/>
                <w:szCs w:val="16"/>
              </w:rPr>
              <w:t>CS</w:t>
            </w: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r w:rsidRPr="00AA62C0">
              <w:rPr>
                <w:sz w:val="16"/>
                <w:szCs w:val="16"/>
              </w:rPr>
              <w:t>W1</w:t>
            </w:r>
          </w:p>
        </w:tc>
        <w:tc>
          <w:tcPr>
            <w:tcW w:w="450" w:type="dxa"/>
            <w:shd w:val="clear" w:color="auto" w:fill="92D050"/>
          </w:tcPr>
          <w:p w:rsidR="008457C7" w:rsidRPr="00AA62C0" w:rsidRDefault="008457C7" w:rsidP="00AA62C0">
            <w:pPr>
              <w:rPr>
                <w:sz w:val="16"/>
                <w:szCs w:val="16"/>
              </w:rPr>
            </w:pPr>
            <w:r w:rsidRPr="00AA62C0">
              <w:rPr>
                <w:sz w:val="16"/>
                <w:szCs w:val="16"/>
              </w:rPr>
              <w:t>W2</w:t>
            </w:r>
          </w:p>
        </w:tc>
        <w:tc>
          <w:tcPr>
            <w:tcW w:w="450" w:type="dxa"/>
            <w:shd w:val="clear" w:color="auto" w:fill="92D050"/>
          </w:tcPr>
          <w:p w:rsidR="008457C7" w:rsidRPr="00AA62C0" w:rsidRDefault="008457C7" w:rsidP="00AA62C0">
            <w:pPr>
              <w:rPr>
                <w:sz w:val="16"/>
                <w:szCs w:val="16"/>
              </w:rPr>
            </w:pPr>
            <w:r w:rsidRPr="00AA62C0">
              <w:rPr>
                <w:sz w:val="16"/>
                <w:szCs w:val="16"/>
              </w:rPr>
              <w:t>W3</w:t>
            </w:r>
          </w:p>
        </w:tc>
        <w:tc>
          <w:tcPr>
            <w:tcW w:w="450" w:type="dxa"/>
            <w:shd w:val="clear" w:color="auto" w:fill="FFFFFF" w:themeFill="background1"/>
          </w:tcPr>
          <w:p w:rsidR="008457C7" w:rsidRPr="00AA62C0" w:rsidRDefault="008457C7" w:rsidP="00AA62C0">
            <w:pPr>
              <w:rPr>
                <w:sz w:val="16"/>
                <w:szCs w:val="16"/>
              </w:rPr>
            </w:pPr>
          </w:p>
        </w:tc>
        <w:tc>
          <w:tcPr>
            <w:tcW w:w="450" w:type="dxa"/>
            <w:shd w:val="clear" w:color="auto" w:fill="FFFFFF" w:themeFill="background1"/>
          </w:tcPr>
          <w:p w:rsidR="008457C7" w:rsidRPr="00AA62C0" w:rsidRDefault="008457C7" w:rsidP="00AA62C0">
            <w:pPr>
              <w:rPr>
                <w:sz w:val="16"/>
                <w:szCs w:val="16"/>
              </w:rPr>
            </w:pPr>
          </w:p>
        </w:tc>
        <w:tc>
          <w:tcPr>
            <w:tcW w:w="450" w:type="dxa"/>
            <w:shd w:val="clear" w:color="auto" w:fill="FFFFFF" w:themeFill="background1"/>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530" w:type="dxa"/>
          </w:tcPr>
          <w:p w:rsidR="008457C7" w:rsidRPr="00AA62C0" w:rsidRDefault="008457C7" w:rsidP="00AA62C0">
            <w:pPr>
              <w:rPr>
                <w:sz w:val="16"/>
                <w:szCs w:val="16"/>
              </w:rPr>
            </w:pPr>
          </w:p>
        </w:tc>
        <w:tc>
          <w:tcPr>
            <w:tcW w:w="530" w:type="dxa"/>
          </w:tcPr>
          <w:p w:rsidR="008457C7" w:rsidRPr="00AA62C0" w:rsidRDefault="008457C7" w:rsidP="00AA62C0">
            <w:pPr>
              <w:rPr>
                <w:sz w:val="16"/>
                <w:szCs w:val="16"/>
              </w:rPr>
            </w:pPr>
          </w:p>
        </w:tc>
      </w:tr>
      <w:tr w:rsidR="008457C7" w:rsidRPr="00AA62C0" w:rsidTr="00C81DB9">
        <w:tc>
          <w:tcPr>
            <w:tcW w:w="3695" w:type="dxa"/>
          </w:tcPr>
          <w:p w:rsidR="008457C7" w:rsidRPr="00AA62C0" w:rsidRDefault="008457C7" w:rsidP="00AA62C0">
            <w:pPr>
              <w:rPr>
                <w:sz w:val="16"/>
                <w:szCs w:val="16"/>
              </w:rPr>
            </w:pPr>
            <w:r w:rsidRPr="00AA62C0">
              <w:rPr>
                <w:sz w:val="16"/>
                <w:szCs w:val="16"/>
              </w:rPr>
              <w:t>2.1.1 Wind resource mapping study in onshore areas of Barishal</w:t>
            </w: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r w:rsidRPr="00AA62C0">
              <w:rPr>
                <w:sz w:val="16"/>
                <w:szCs w:val="16"/>
              </w:rPr>
              <w:t>TP</w:t>
            </w:r>
          </w:p>
        </w:tc>
        <w:tc>
          <w:tcPr>
            <w:tcW w:w="450" w:type="dxa"/>
            <w:shd w:val="clear" w:color="auto" w:fill="92D050"/>
          </w:tcPr>
          <w:p w:rsidR="008457C7" w:rsidRPr="00AA62C0" w:rsidRDefault="008457C7" w:rsidP="00AA62C0">
            <w:pPr>
              <w:rPr>
                <w:sz w:val="16"/>
                <w:szCs w:val="16"/>
              </w:rPr>
            </w:pPr>
            <w:r w:rsidRPr="00AA62C0">
              <w:rPr>
                <w:sz w:val="16"/>
                <w:szCs w:val="16"/>
              </w:rPr>
              <w:t>CS</w:t>
            </w:r>
          </w:p>
        </w:tc>
        <w:tc>
          <w:tcPr>
            <w:tcW w:w="450" w:type="dxa"/>
            <w:shd w:val="clear" w:color="auto" w:fill="92D050"/>
          </w:tcPr>
          <w:p w:rsidR="008457C7" w:rsidRPr="00AA62C0" w:rsidRDefault="008457C7" w:rsidP="00AA62C0">
            <w:pPr>
              <w:rPr>
                <w:sz w:val="16"/>
                <w:szCs w:val="16"/>
              </w:rPr>
            </w:pPr>
            <w:r w:rsidRPr="00AA62C0">
              <w:rPr>
                <w:sz w:val="16"/>
                <w:szCs w:val="16"/>
              </w:rPr>
              <w:t>T1</w:t>
            </w: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r w:rsidRPr="00AA62C0">
              <w:rPr>
                <w:sz w:val="16"/>
                <w:szCs w:val="16"/>
              </w:rPr>
              <w:t>T2</w:t>
            </w: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r w:rsidRPr="00AA62C0">
              <w:rPr>
                <w:sz w:val="16"/>
                <w:szCs w:val="16"/>
              </w:rPr>
              <w:t>T3</w:t>
            </w: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530" w:type="dxa"/>
            <w:shd w:val="clear" w:color="auto" w:fill="92D050"/>
          </w:tcPr>
          <w:p w:rsidR="008457C7" w:rsidRPr="00AA62C0" w:rsidRDefault="008457C7" w:rsidP="00AA62C0">
            <w:pPr>
              <w:rPr>
                <w:sz w:val="16"/>
                <w:szCs w:val="16"/>
              </w:rPr>
            </w:pPr>
          </w:p>
        </w:tc>
        <w:tc>
          <w:tcPr>
            <w:tcW w:w="530" w:type="dxa"/>
            <w:shd w:val="clear" w:color="auto" w:fill="92D050"/>
          </w:tcPr>
          <w:p w:rsidR="008457C7" w:rsidRPr="00AA62C0" w:rsidRDefault="008457C7" w:rsidP="00AA62C0">
            <w:pPr>
              <w:rPr>
                <w:sz w:val="16"/>
                <w:szCs w:val="16"/>
              </w:rPr>
            </w:pPr>
          </w:p>
        </w:tc>
      </w:tr>
      <w:tr w:rsidR="008457C7" w:rsidRPr="00AA62C0" w:rsidTr="00C81DB9">
        <w:tc>
          <w:tcPr>
            <w:tcW w:w="3695" w:type="dxa"/>
          </w:tcPr>
          <w:p w:rsidR="008457C7" w:rsidRPr="00AA62C0" w:rsidRDefault="008457C7" w:rsidP="00AA62C0">
            <w:pPr>
              <w:rPr>
                <w:sz w:val="16"/>
                <w:szCs w:val="16"/>
              </w:rPr>
            </w:pPr>
            <w:r w:rsidRPr="00AA62C0">
              <w:rPr>
                <w:sz w:val="16"/>
                <w:szCs w:val="16"/>
              </w:rPr>
              <w:t>2.1.2 Preliminary offshore wind resource assessment</w:t>
            </w: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r w:rsidRPr="00AA62C0">
              <w:rPr>
                <w:sz w:val="16"/>
                <w:szCs w:val="16"/>
              </w:rPr>
              <w:t>TP</w:t>
            </w:r>
          </w:p>
        </w:tc>
        <w:tc>
          <w:tcPr>
            <w:tcW w:w="450" w:type="dxa"/>
            <w:shd w:val="clear" w:color="auto" w:fill="92D050"/>
          </w:tcPr>
          <w:p w:rsidR="008457C7" w:rsidRPr="00AA62C0" w:rsidRDefault="008457C7" w:rsidP="00AA62C0">
            <w:pPr>
              <w:rPr>
                <w:sz w:val="16"/>
                <w:szCs w:val="16"/>
              </w:rPr>
            </w:pPr>
            <w:r w:rsidRPr="00AA62C0">
              <w:rPr>
                <w:sz w:val="16"/>
                <w:szCs w:val="16"/>
              </w:rPr>
              <w:t>CS</w:t>
            </w:r>
          </w:p>
        </w:tc>
        <w:tc>
          <w:tcPr>
            <w:tcW w:w="450" w:type="dxa"/>
            <w:shd w:val="clear" w:color="auto" w:fill="92D050"/>
          </w:tcPr>
          <w:p w:rsidR="008457C7" w:rsidRPr="00AA62C0" w:rsidRDefault="008457C7" w:rsidP="00AA62C0">
            <w:pPr>
              <w:rPr>
                <w:sz w:val="16"/>
                <w:szCs w:val="16"/>
              </w:rPr>
            </w:pPr>
            <w:r w:rsidRPr="00AA62C0">
              <w:rPr>
                <w:sz w:val="16"/>
                <w:szCs w:val="16"/>
              </w:rPr>
              <w:t>T1</w:t>
            </w: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r w:rsidRPr="00AA62C0">
              <w:rPr>
                <w:sz w:val="16"/>
                <w:szCs w:val="16"/>
              </w:rPr>
              <w:t>T2</w:t>
            </w: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r w:rsidRPr="00AA62C0">
              <w:rPr>
                <w:sz w:val="16"/>
                <w:szCs w:val="16"/>
              </w:rPr>
              <w:t>T3</w:t>
            </w: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530" w:type="dxa"/>
          </w:tcPr>
          <w:p w:rsidR="008457C7" w:rsidRPr="00AA62C0" w:rsidRDefault="008457C7" w:rsidP="00AA62C0">
            <w:pPr>
              <w:rPr>
                <w:sz w:val="16"/>
                <w:szCs w:val="16"/>
              </w:rPr>
            </w:pPr>
          </w:p>
        </w:tc>
        <w:tc>
          <w:tcPr>
            <w:tcW w:w="530" w:type="dxa"/>
          </w:tcPr>
          <w:p w:rsidR="008457C7" w:rsidRPr="00AA62C0" w:rsidRDefault="008457C7" w:rsidP="00AA62C0">
            <w:pPr>
              <w:rPr>
                <w:sz w:val="16"/>
                <w:szCs w:val="16"/>
              </w:rPr>
            </w:pPr>
          </w:p>
        </w:tc>
      </w:tr>
      <w:tr w:rsidR="008457C7" w:rsidRPr="00AA62C0" w:rsidTr="00C81DB9">
        <w:tc>
          <w:tcPr>
            <w:tcW w:w="3695" w:type="dxa"/>
          </w:tcPr>
          <w:p w:rsidR="008457C7" w:rsidRPr="00AA62C0" w:rsidRDefault="008457C7" w:rsidP="00AA62C0">
            <w:pPr>
              <w:rPr>
                <w:sz w:val="16"/>
                <w:szCs w:val="16"/>
              </w:rPr>
            </w:pPr>
            <w:r w:rsidRPr="00AA62C0">
              <w:rPr>
                <w:sz w:val="16"/>
                <w:szCs w:val="16"/>
              </w:rPr>
              <w:t>2.2.1 Investment grade PV resource assessment at five sites</w:t>
            </w: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r w:rsidRPr="00AA62C0">
              <w:rPr>
                <w:sz w:val="16"/>
                <w:szCs w:val="16"/>
              </w:rPr>
              <w:t>TP</w:t>
            </w:r>
          </w:p>
        </w:tc>
        <w:tc>
          <w:tcPr>
            <w:tcW w:w="450" w:type="dxa"/>
            <w:shd w:val="clear" w:color="auto" w:fill="92D050"/>
          </w:tcPr>
          <w:p w:rsidR="008457C7" w:rsidRPr="00AA62C0" w:rsidRDefault="008457C7" w:rsidP="00AA62C0">
            <w:pPr>
              <w:rPr>
                <w:sz w:val="16"/>
                <w:szCs w:val="16"/>
              </w:rPr>
            </w:pPr>
            <w:r w:rsidRPr="00AA62C0">
              <w:rPr>
                <w:sz w:val="16"/>
                <w:szCs w:val="16"/>
              </w:rPr>
              <w:t>CS</w:t>
            </w:r>
          </w:p>
        </w:tc>
        <w:tc>
          <w:tcPr>
            <w:tcW w:w="450" w:type="dxa"/>
            <w:shd w:val="clear" w:color="auto" w:fill="92D050"/>
          </w:tcPr>
          <w:p w:rsidR="008457C7" w:rsidRPr="00AA62C0" w:rsidRDefault="008457C7" w:rsidP="00AA62C0">
            <w:pPr>
              <w:rPr>
                <w:sz w:val="16"/>
                <w:szCs w:val="16"/>
              </w:rPr>
            </w:pPr>
            <w:r w:rsidRPr="00AA62C0">
              <w:rPr>
                <w:sz w:val="16"/>
                <w:szCs w:val="16"/>
              </w:rPr>
              <w:t>T1</w:t>
            </w: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r w:rsidRPr="00AA62C0">
              <w:rPr>
                <w:sz w:val="16"/>
                <w:szCs w:val="16"/>
              </w:rPr>
              <w:t>T2</w:t>
            </w: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r w:rsidRPr="00AA62C0">
              <w:rPr>
                <w:sz w:val="16"/>
                <w:szCs w:val="16"/>
              </w:rPr>
              <w:t>T3</w:t>
            </w: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530" w:type="dxa"/>
            <w:shd w:val="clear" w:color="auto" w:fill="92D050"/>
          </w:tcPr>
          <w:p w:rsidR="008457C7" w:rsidRPr="00AA62C0" w:rsidRDefault="008457C7" w:rsidP="00AA62C0">
            <w:pPr>
              <w:rPr>
                <w:sz w:val="16"/>
                <w:szCs w:val="16"/>
              </w:rPr>
            </w:pPr>
          </w:p>
        </w:tc>
        <w:tc>
          <w:tcPr>
            <w:tcW w:w="530" w:type="dxa"/>
            <w:shd w:val="clear" w:color="auto" w:fill="92D050"/>
          </w:tcPr>
          <w:p w:rsidR="008457C7" w:rsidRPr="00AA62C0" w:rsidRDefault="008457C7" w:rsidP="00AA62C0">
            <w:pPr>
              <w:rPr>
                <w:sz w:val="16"/>
                <w:szCs w:val="16"/>
              </w:rPr>
            </w:pPr>
          </w:p>
        </w:tc>
      </w:tr>
      <w:tr w:rsidR="008457C7" w:rsidRPr="00AA62C0" w:rsidTr="00C81DB9">
        <w:tc>
          <w:tcPr>
            <w:tcW w:w="3695" w:type="dxa"/>
          </w:tcPr>
          <w:p w:rsidR="008457C7" w:rsidRPr="00AA62C0" w:rsidRDefault="008457C7" w:rsidP="00AA62C0">
            <w:pPr>
              <w:rPr>
                <w:sz w:val="16"/>
                <w:szCs w:val="16"/>
              </w:rPr>
            </w:pPr>
            <w:r w:rsidRPr="00AA62C0">
              <w:rPr>
                <w:sz w:val="16"/>
                <w:szCs w:val="16"/>
              </w:rPr>
              <w:t>2.3.1 TOR for nation-wide biomass resource assessment (DONE)</w:t>
            </w: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530" w:type="dxa"/>
          </w:tcPr>
          <w:p w:rsidR="008457C7" w:rsidRPr="00AA62C0" w:rsidRDefault="008457C7" w:rsidP="00AA62C0">
            <w:pPr>
              <w:rPr>
                <w:sz w:val="16"/>
                <w:szCs w:val="16"/>
              </w:rPr>
            </w:pPr>
          </w:p>
        </w:tc>
        <w:tc>
          <w:tcPr>
            <w:tcW w:w="530" w:type="dxa"/>
          </w:tcPr>
          <w:p w:rsidR="008457C7" w:rsidRPr="00AA62C0" w:rsidRDefault="008457C7" w:rsidP="00AA62C0">
            <w:pPr>
              <w:rPr>
                <w:sz w:val="16"/>
                <w:szCs w:val="16"/>
              </w:rPr>
            </w:pPr>
          </w:p>
        </w:tc>
      </w:tr>
      <w:tr w:rsidR="008457C7" w:rsidRPr="00AA62C0" w:rsidTr="00C81DB9">
        <w:tc>
          <w:tcPr>
            <w:tcW w:w="3695" w:type="dxa"/>
          </w:tcPr>
          <w:p w:rsidR="008457C7" w:rsidRPr="00AA62C0" w:rsidRDefault="008457C7" w:rsidP="00AA62C0">
            <w:pPr>
              <w:rPr>
                <w:sz w:val="16"/>
                <w:szCs w:val="16"/>
              </w:rPr>
            </w:pPr>
            <w:r w:rsidRPr="00AA62C0">
              <w:rPr>
                <w:sz w:val="16"/>
                <w:szCs w:val="16"/>
              </w:rPr>
              <w:t>2.3.2 Action plan for nation-wide biomass resource assessment</w:t>
            </w: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530" w:type="dxa"/>
          </w:tcPr>
          <w:p w:rsidR="008457C7" w:rsidRPr="00AA62C0" w:rsidRDefault="008457C7" w:rsidP="00AA62C0">
            <w:pPr>
              <w:rPr>
                <w:sz w:val="16"/>
                <w:szCs w:val="16"/>
              </w:rPr>
            </w:pPr>
          </w:p>
        </w:tc>
        <w:tc>
          <w:tcPr>
            <w:tcW w:w="530" w:type="dxa"/>
          </w:tcPr>
          <w:p w:rsidR="008457C7" w:rsidRPr="00AA62C0" w:rsidRDefault="008457C7" w:rsidP="00AA62C0">
            <w:pPr>
              <w:rPr>
                <w:sz w:val="16"/>
                <w:szCs w:val="16"/>
              </w:rPr>
            </w:pPr>
          </w:p>
        </w:tc>
      </w:tr>
      <w:tr w:rsidR="008457C7" w:rsidRPr="00AA62C0" w:rsidTr="00C81DB9">
        <w:tc>
          <w:tcPr>
            <w:tcW w:w="3695" w:type="dxa"/>
          </w:tcPr>
          <w:p w:rsidR="008457C7" w:rsidRPr="00AA62C0" w:rsidRDefault="008457C7" w:rsidP="00AA62C0">
            <w:pPr>
              <w:rPr>
                <w:sz w:val="16"/>
                <w:szCs w:val="16"/>
              </w:rPr>
            </w:pPr>
            <w:r w:rsidRPr="00AA62C0">
              <w:rPr>
                <w:sz w:val="16"/>
                <w:szCs w:val="16"/>
              </w:rPr>
              <w:t>2.3.3 Nationwide biomass resource assessment,</w:t>
            </w:r>
            <w:r w:rsidRPr="00AA62C0">
              <w:t xml:space="preserve"> </w:t>
            </w:r>
            <w:r w:rsidRPr="00AA62C0">
              <w:rPr>
                <w:sz w:val="16"/>
                <w:szCs w:val="16"/>
              </w:rPr>
              <w:t>first phase (2nd phase once additional finance secured)</w:t>
            </w:r>
          </w:p>
        </w:tc>
        <w:tc>
          <w:tcPr>
            <w:tcW w:w="450" w:type="dxa"/>
            <w:shd w:val="clear" w:color="auto" w:fill="92D050"/>
          </w:tcPr>
          <w:p w:rsidR="008457C7" w:rsidRPr="00AA62C0" w:rsidRDefault="008457C7" w:rsidP="00AA62C0">
            <w:pPr>
              <w:rPr>
                <w:sz w:val="16"/>
                <w:szCs w:val="16"/>
              </w:rPr>
            </w:pPr>
            <w:r w:rsidRPr="00AA62C0">
              <w:rPr>
                <w:sz w:val="16"/>
                <w:szCs w:val="16"/>
              </w:rPr>
              <w:t>TP</w:t>
            </w: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r w:rsidRPr="00AA62C0">
              <w:rPr>
                <w:sz w:val="16"/>
                <w:szCs w:val="16"/>
              </w:rPr>
              <w:t>CS</w:t>
            </w: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FFFFFF" w:themeFill="background1"/>
          </w:tcPr>
          <w:p w:rsidR="008457C7" w:rsidRPr="00AA62C0" w:rsidRDefault="008457C7" w:rsidP="00AA62C0">
            <w:pPr>
              <w:rPr>
                <w:sz w:val="16"/>
                <w:szCs w:val="16"/>
              </w:rPr>
            </w:pPr>
          </w:p>
        </w:tc>
        <w:tc>
          <w:tcPr>
            <w:tcW w:w="530" w:type="dxa"/>
            <w:shd w:val="clear" w:color="auto" w:fill="FFFFFF" w:themeFill="background1"/>
          </w:tcPr>
          <w:p w:rsidR="008457C7" w:rsidRPr="00AA62C0" w:rsidRDefault="008457C7" w:rsidP="00AA62C0">
            <w:pPr>
              <w:rPr>
                <w:sz w:val="16"/>
                <w:szCs w:val="16"/>
              </w:rPr>
            </w:pPr>
          </w:p>
        </w:tc>
        <w:tc>
          <w:tcPr>
            <w:tcW w:w="530" w:type="dxa"/>
            <w:shd w:val="clear" w:color="auto" w:fill="FFFFFF" w:themeFill="background1"/>
          </w:tcPr>
          <w:p w:rsidR="008457C7" w:rsidRPr="00AA62C0" w:rsidRDefault="008457C7" w:rsidP="00AA62C0">
            <w:pPr>
              <w:rPr>
                <w:sz w:val="16"/>
                <w:szCs w:val="16"/>
              </w:rPr>
            </w:pPr>
          </w:p>
        </w:tc>
      </w:tr>
      <w:tr w:rsidR="008457C7" w:rsidRPr="00AA62C0" w:rsidTr="00C81DB9">
        <w:tc>
          <w:tcPr>
            <w:tcW w:w="3695" w:type="dxa"/>
          </w:tcPr>
          <w:p w:rsidR="008457C7" w:rsidRPr="00AA62C0" w:rsidRDefault="008457C7" w:rsidP="00AA62C0">
            <w:pPr>
              <w:rPr>
                <w:sz w:val="16"/>
                <w:szCs w:val="16"/>
              </w:rPr>
            </w:pPr>
            <w:r w:rsidRPr="00AA62C0">
              <w:rPr>
                <w:sz w:val="16"/>
                <w:szCs w:val="16"/>
              </w:rPr>
              <w:t>3.1.1 Survey of 1,024 villages</w:t>
            </w:r>
          </w:p>
        </w:tc>
        <w:tc>
          <w:tcPr>
            <w:tcW w:w="450" w:type="dxa"/>
            <w:shd w:val="clear" w:color="auto" w:fill="92D050"/>
          </w:tcPr>
          <w:p w:rsidR="008457C7" w:rsidRPr="00AA62C0" w:rsidRDefault="008457C7" w:rsidP="00AA62C0">
            <w:pPr>
              <w:rPr>
                <w:sz w:val="16"/>
                <w:szCs w:val="16"/>
              </w:rPr>
            </w:pPr>
            <w:r w:rsidRPr="00AA62C0">
              <w:rPr>
                <w:sz w:val="16"/>
                <w:szCs w:val="16"/>
              </w:rPr>
              <w:t>TP</w:t>
            </w:r>
          </w:p>
        </w:tc>
        <w:tc>
          <w:tcPr>
            <w:tcW w:w="450" w:type="dxa"/>
            <w:shd w:val="clear" w:color="auto" w:fill="92D050"/>
          </w:tcPr>
          <w:p w:rsidR="008457C7" w:rsidRPr="00AA62C0" w:rsidRDefault="008457C7" w:rsidP="00AA62C0">
            <w:pPr>
              <w:rPr>
                <w:sz w:val="16"/>
                <w:szCs w:val="16"/>
              </w:rPr>
            </w:pPr>
            <w:r w:rsidRPr="00AA62C0">
              <w:rPr>
                <w:sz w:val="16"/>
                <w:szCs w:val="16"/>
              </w:rPr>
              <w:t>CS</w:t>
            </w: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530" w:type="dxa"/>
          </w:tcPr>
          <w:p w:rsidR="008457C7" w:rsidRPr="00AA62C0" w:rsidRDefault="008457C7" w:rsidP="00AA62C0">
            <w:pPr>
              <w:rPr>
                <w:sz w:val="16"/>
                <w:szCs w:val="16"/>
              </w:rPr>
            </w:pPr>
          </w:p>
        </w:tc>
        <w:tc>
          <w:tcPr>
            <w:tcW w:w="530" w:type="dxa"/>
          </w:tcPr>
          <w:p w:rsidR="008457C7" w:rsidRPr="00AA62C0" w:rsidRDefault="008457C7" w:rsidP="00AA62C0">
            <w:pPr>
              <w:rPr>
                <w:sz w:val="16"/>
                <w:szCs w:val="16"/>
              </w:rPr>
            </w:pPr>
          </w:p>
        </w:tc>
      </w:tr>
      <w:tr w:rsidR="008457C7" w:rsidRPr="00AA62C0" w:rsidTr="00C81DB9">
        <w:tc>
          <w:tcPr>
            <w:tcW w:w="3695" w:type="dxa"/>
          </w:tcPr>
          <w:p w:rsidR="008457C7" w:rsidRPr="00AA62C0" w:rsidRDefault="008457C7" w:rsidP="00AA62C0">
            <w:pPr>
              <w:rPr>
                <w:sz w:val="16"/>
                <w:szCs w:val="16"/>
              </w:rPr>
            </w:pPr>
            <w:r w:rsidRPr="00AA62C0">
              <w:rPr>
                <w:sz w:val="16"/>
                <w:szCs w:val="16"/>
              </w:rPr>
              <w:t>3.2.1 Design of 300 PV nano grid systems including roof-top micro-utility, ground based micro-utility, distributed roof-top utility, and SHS sharing</w:t>
            </w:r>
          </w:p>
        </w:tc>
        <w:tc>
          <w:tcPr>
            <w:tcW w:w="450" w:type="dxa"/>
            <w:shd w:val="clear" w:color="auto" w:fill="92D050"/>
          </w:tcPr>
          <w:p w:rsidR="008457C7" w:rsidRPr="00AA62C0" w:rsidRDefault="008457C7" w:rsidP="00AA62C0">
            <w:pPr>
              <w:rPr>
                <w:sz w:val="16"/>
                <w:szCs w:val="16"/>
              </w:rPr>
            </w:pPr>
            <w:r w:rsidRPr="00AA62C0">
              <w:rPr>
                <w:sz w:val="16"/>
                <w:szCs w:val="16"/>
              </w:rPr>
              <w:t>TP</w:t>
            </w:r>
          </w:p>
        </w:tc>
        <w:tc>
          <w:tcPr>
            <w:tcW w:w="450" w:type="dxa"/>
            <w:shd w:val="clear" w:color="auto" w:fill="92D050"/>
          </w:tcPr>
          <w:p w:rsidR="008457C7" w:rsidRPr="00AA62C0" w:rsidRDefault="008457C7" w:rsidP="00AA62C0">
            <w:pPr>
              <w:rPr>
                <w:sz w:val="16"/>
                <w:szCs w:val="16"/>
              </w:rPr>
            </w:pPr>
            <w:r w:rsidRPr="00AA62C0">
              <w:rPr>
                <w:sz w:val="16"/>
                <w:szCs w:val="16"/>
              </w:rPr>
              <w:t>CS</w:t>
            </w: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530" w:type="dxa"/>
          </w:tcPr>
          <w:p w:rsidR="008457C7" w:rsidRPr="00AA62C0" w:rsidRDefault="008457C7" w:rsidP="00AA62C0">
            <w:pPr>
              <w:rPr>
                <w:sz w:val="16"/>
                <w:szCs w:val="16"/>
              </w:rPr>
            </w:pPr>
          </w:p>
        </w:tc>
        <w:tc>
          <w:tcPr>
            <w:tcW w:w="530" w:type="dxa"/>
          </w:tcPr>
          <w:p w:rsidR="008457C7" w:rsidRPr="00AA62C0" w:rsidRDefault="008457C7" w:rsidP="00AA62C0">
            <w:pPr>
              <w:rPr>
                <w:sz w:val="16"/>
                <w:szCs w:val="16"/>
              </w:rPr>
            </w:pPr>
          </w:p>
        </w:tc>
      </w:tr>
      <w:tr w:rsidR="008457C7" w:rsidRPr="00AA62C0" w:rsidTr="00C81DB9">
        <w:tc>
          <w:tcPr>
            <w:tcW w:w="3695" w:type="dxa"/>
          </w:tcPr>
          <w:p w:rsidR="008457C7" w:rsidRPr="00AA62C0" w:rsidRDefault="008457C7" w:rsidP="00AA62C0">
            <w:pPr>
              <w:rPr>
                <w:sz w:val="16"/>
                <w:szCs w:val="16"/>
              </w:rPr>
            </w:pPr>
            <w:r w:rsidRPr="00AA62C0">
              <w:rPr>
                <w:sz w:val="16"/>
                <w:szCs w:val="16"/>
              </w:rPr>
              <w:t>3.2.2 Deployment of SDG technologies in nano-grids</w:t>
            </w: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shd w:val="clear" w:color="auto" w:fill="FFFFFF" w:themeFill="background1"/>
          </w:tcPr>
          <w:p w:rsidR="008457C7" w:rsidRPr="00AA62C0" w:rsidRDefault="008457C7" w:rsidP="00AA62C0">
            <w:pPr>
              <w:rPr>
                <w:sz w:val="16"/>
                <w:szCs w:val="16"/>
              </w:rPr>
            </w:pPr>
          </w:p>
        </w:tc>
        <w:tc>
          <w:tcPr>
            <w:tcW w:w="450" w:type="dxa"/>
            <w:shd w:val="clear" w:color="auto" w:fill="FFFFFF" w:themeFill="background1"/>
          </w:tcPr>
          <w:p w:rsidR="008457C7" w:rsidRPr="00AA62C0" w:rsidRDefault="008457C7" w:rsidP="00AA62C0">
            <w:pPr>
              <w:rPr>
                <w:sz w:val="16"/>
                <w:szCs w:val="16"/>
              </w:rPr>
            </w:pPr>
          </w:p>
        </w:tc>
        <w:tc>
          <w:tcPr>
            <w:tcW w:w="450" w:type="dxa"/>
            <w:shd w:val="clear" w:color="auto" w:fill="FFFFFF" w:themeFill="background1"/>
          </w:tcPr>
          <w:p w:rsidR="008457C7" w:rsidRPr="00AA62C0" w:rsidRDefault="008457C7" w:rsidP="00AA62C0">
            <w:pPr>
              <w:rPr>
                <w:sz w:val="16"/>
                <w:szCs w:val="16"/>
              </w:rPr>
            </w:pPr>
          </w:p>
        </w:tc>
        <w:tc>
          <w:tcPr>
            <w:tcW w:w="450" w:type="dxa"/>
            <w:shd w:val="clear" w:color="auto" w:fill="FFFFFF" w:themeFill="background1"/>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r w:rsidRPr="00AA62C0">
              <w:rPr>
                <w:sz w:val="16"/>
                <w:szCs w:val="16"/>
              </w:rPr>
              <w:t>TP</w:t>
            </w:r>
          </w:p>
        </w:tc>
        <w:tc>
          <w:tcPr>
            <w:tcW w:w="450" w:type="dxa"/>
            <w:shd w:val="clear" w:color="auto" w:fill="92D050"/>
          </w:tcPr>
          <w:p w:rsidR="008457C7" w:rsidRPr="00AA62C0" w:rsidRDefault="008457C7" w:rsidP="00AA62C0">
            <w:pPr>
              <w:rPr>
                <w:sz w:val="16"/>
                <w:szCs w:val="16"/>
              </w:rPr>
            </w:pPr>
            <w:r w:rsidRPr="00AA62C0">
              <w:rPr>
                <w:sz w:val="16"/>
                <w:szCs w:val="16"/>
              </w:rPr>
              <w:t>CS</w:t>
            </w: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r w:rsidRPr="00AA62C0">
              <w:rPr>
                <w:sz w:val="16"/>
                <w:szCs w:val="16"/>
              </w:rPr>
              <w:t>DC</w:t>
            </w: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530" w:type="dxa"/>
          </w:tcPr>
          <w:p w:rsidR="008457C7" w:rsidRPr="00AA62C0" w:rsidRDefault="008457C7" w:rsidP="00AA62C0">
            <w:pPr>
              <w:rPr>
                <w:sz w:val="16"/>
                <w:szCs w:val="16"/>
              </w:rPr>
            </w:pPr>
          </w:p>
        </w:tc>
        <w:tc>
          <w:tcPr>
            <w:tcW w:w="530" w:type="dxa"/>
          </w:tcPr>
          <w:p w:rsidR="008457C7" w:rsidRPr="00AA62C0" w:rsidRDefault="008457C7" w:rsidP="00AA62C0">
            <w:pPr>
              <w:rPr>
                <w:sz w:val="16"/>
                <w:szCs w:val="16"/>
              </w:rPr>
            </w:pPr>
          </w:p>
        </w:tc>
      </w:tr>
      <w:tr w:rsidR="008457C7" w:rsidRPr="00AA62C0" w:rsidTr="00C81DB9">
        <w:tc>
          <w:tcPr>
            <w:tcW w:w="3695" w:type="dxa"/>
          </w:tcPr>
          <w:p w:rsidR="008457C7" w:rsidRPr="00AA62C0" w:rsidRDefault="008457C7" w:rsidP="00AA62C0">
            <w:pPr>
              <w:rPr>
                <w:sz w:val="16"/>
                <w:szCs w:val="16"/>
              </w:rPr>
            </w:pPr>
            <w:r w:rsidRPr="00AA62C0">
              <w:rPr>
                <w:sz w:val="16"/>
                <w:szCs w:val="16"/>
              </w:rPr>
              <w:t>3.2.3 Installation of 300 PV nano-grids, 150 by each of two contractors</w:t>
            </w:r>
          </w:p>
        </w:tc>
        <w:tc>
          <w:tcPr>
            <w:tcW w:w="450" w:type="dxa"/>
            <w:shd w:val="clear" w:color="auto" w:fill="92D050"/>
          </w:tcPr>
          <w:p w:rsidR="008457C7" w:rsidRPr="00AA62C0" w:rsidRDefault="008457C7" w:rsidP="00AA62C0">
            <w:pPr>
              <w:rPr>
                <w:sz w:val="16"/>
                <w:szCs w:val="16"/>
              </w:rPr>
            </w:pPr>
            <w:r w:rsidRPr="00AA62C0">
              <w:rPr>
                <w:sz w:val="16"/>
                <w:szCs w:val="16"/>
              </w:rPr>
              <w:t>TP</w:t>
            </w:r>
          </w:p>
        </w:tc>
        <w:tc>
          <w:tcPr>
            <w:tcW w:w="450" w:type="dxa"/>
            <w:shd w:val="clear" w:color="auto" w:fill="92D050"/>
          </w:tcPr>
          <w:p w:rsidR="008457C7" w:rsidRPr="00AA62C0" w:rsidRDefault="008457C7" w:rsidP="00AA62C0">
            <w:pPr>
              <w:rPr>
                <w:sz w:val="16"/>
                <w:szCs w:val="16"/>
              </w:rPr>
            </w:pPr>
            <w:r w:rsidRPr="00AA62C0">
              <w:rPr>
                <w:sz w:val="16"/>
                <w:szCs w:val="16"/>
              </w:rPr>
              <w:t>CS</w:t>
            </w: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r w:rsidRPr="00AA62C0">
              <w:rPr>
                <w:sz w:val="16"/>
                <w:szCs w:val="16"/>
              </w:rPr>
              <w:t>DC1</w:t>
            </w: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r w:rsidRPr="00AA62C0">
              <w:rPr>
                <w:sz w:val="16"/>
                <w:szCs w:val="16"/>
              </w:rPr>
              <w:t>DC2</w:t>
            </w:r>
          </w:p>
        </w:tc>
        <w:tc>
          <w:tcPr>
            <w:tcW w:w="450" w:type="dxa"/>
            <w:shd w:val="clear" w:color="auto" w:fill="auto"/>
          </w:tcPr>
          <w:p w:rsidR="008457C7" w:rsidRPr="00AA62C0" w:rsidRDefault="008457C7" w:rsidP="00AA62C0">
            <w:pPr>
              <w:rPr>
                <w:sz w:val="16"/>
                <w:szCs w:val="16"/>
              </w:rPr>
            </w:pPr>
          </w:p>
        </w:tc>
        <w:tc>
          <w:tcPr>
            <w:tcW w:w="450" w:type="dxa"/>
            <w:shd w:val="clear" w:color="auto" w:fill="auto"/>
          </w:tcPr>
          <w:p w:rsidR="008457C7" w:rsidRPr="00AA62C0" w:rsidRDefault="008457C7" w:rsidP="00AA62C0">
            <w:pPr>
              <w:rPr>
                <w:sz w:val="16"/>
                <w:szCs w:val="16"/>
              </w:rPr>
            </w:pPr>
          </w:p>
        </w:tc>
        <w:tc>
          <w:tcPr>
            <w:tcW w:w="450" w:type="dxa"/>
            <w:shd w:val="clear" w:color="auto" w:fill="auto"/>
          </w:tcPr>
          <w:p w:rsidR="008457C7" w:rsidRPr="00AA62C0" w:rsidRDefault="008457C7" w:rsidP="00AA62C0">
            <w:pPr>
              <w:rPr>
                <w:sz w:val="16"/>
                <w:szCs w:val="16"/>
              </w:rPr>
            </w:pPr>
          </w:p>
        </w:tc>
        <w:tc>
          <w:tcPr>
            <w:tcW w:w="450" w:type="dxa"/>
            <w:shd w:val="clear" w:color="auto" w:fill="auto"/>
          </w:tcPr>
          <w:p w:rsidR="008457C7" w:rsidRPr="00AA62C0" w:rsidRDefault="008457C7" w:rsidP="00AA62C0">
            <w:pPr>
              <w:rPr>
                <w:sz w:val="16"/>
                <w:szCs w:val="16"/>
              </w:rPr>
            </w:pPr>
          </w:p>
        </w:tc>
        <w:tc>
          <w:tcPr>
            <w:tcW w:w="450" w:type="dxa"/>
            <w:shd w:val="clear" w:color="auto" w:fill="auto"/>
          </w:tcPr>
          <w:p w:rsidR="008457C7" w:rsidRPr="00AA62C0" w:rsidRDefault="008457C7" w:rsidP="00AA62C0">
            <w:pPr>
              <w:rPr>
                <w:sz w:val="16"/>
                <w:szCs w:val="16"/>
              </w:rPr>
            </w:pPr>
          </w:p>
        </w:tc>
        <w:tc>
          <w:tcPr>
            <w:tcW w:w="450" w:type="dxa"/>
            <w:shd w:val="clear" w:color="auto" w:fill="auto"/>
          </w:tcPr>
          <w:p w:rsidR="008457C7" w:rsidRPr="00AA62C0" w:rsidRDefault="008457C7" w:rsidP="00AA62C0">
            <w:pPr>
              <w:rPr>
                <w:sz w:val="16"/>
                <w:szCs w:val="16"/>
              </w:rPr>
            </w:pPr>
          </w:p>
        </w:tc>
        <w:tc>
          <w:tcPr>
            <w:tcW w:w="450" w:type="dxa"/>
            <w:shd w:val="clear" w:color="auto" w:fill="auto"/>
          </w:tcPr>
          <w:p w:rsidR="008457C7" w:rsidRPr="00AA62C0" w:rsidRDefault="008457C7" w:rsidP="00AA62C0">
            <w:pPr>
              <w:rPr>
                <w:sz w:val="16"/>
                <w:szCs w:val="16"/>
              </w:rPr>
            </w:pPr>
          </w:p>
        </w:tc>
        <w:tc>
          <w:tcPr>
            <w:tcW w:w="450" w:type="dxa"/>
            <w:shd w:val="clear" w:color="auto" w:fill="auto"/>
          </w:tcPr>
          <w:p w:rsidR="008457C7" w:rsidRPr="00AA62C0" w:rsidRDefault="008457C7" w:rsidP="00AA62C0">
            <w:pPr>
              <w:rPr>
                <w:sz w:val="16"/>
                <w:szCs w:val="16"/>
              </w:rPr>
            </w:pPr>
          </w:p>
        </w:tc>
        <w:tc>
          <w:tcPr>
            <w:tcW w:w="450" w:type="dxa"/>
            <w:shd w:val="clear" w:color="auto" w:fill="auto"/>
          </w:tcPr>
          <w:p w:rsidR="008457C7" w:rsidRPr="00AA62C0" w:rsidRDefault="008457C7" w:rsidP="00AA62C0">
            <w:pPr>
              <w:rPr>
                <w:sz w:val="16"/>
                <w:szCs w:val="16"/>
              </w:rPr>
            </w:pPr>
          </w:p>
        </w:tc>
        <w:tc>
          <w:tcPr>
            <w:tcW w:w="450" w:type="dxa"/>
            <w:shd w:val="clear" w:color="auto" w:fill="auto"/>
          </w:tcPr>
          <w:p w:rsidR="008457C7" w:rsidRPr="00AA62C0" w:rsidRDefault="008457C7" w:rsidP="00AA62C0">
            <w:pPr>
              <w:rPr>
                <w:sz w:val="16"/>
                <w:szCs w:val="16"/>
              </w:rPr>
            </w:pPr>
          </w:p>
        </w:tc>
        <w:tc>
          <w:tcPr>
            <w:tcW w:w="530" w:type="dxa"/>
            <w:shd w:val="clear" w:color="auto" w:fill="auto"/>
          </w:tcPr>
          <w:p w:rsidR="008457C7" w:rsidRPr="00AA62C0" w:rsidRDefault="008457C7" w:rsidP="00AA62C0">
            <w:pPr>
              <w:rPr>
                <w:sz w:val="16"/>
                <w:szCs w:val="16"/>
              </w:rPr>
            </w:pPr>
          </w:p>
        </w:tc>
        <w:tc>
          <w:tcPr>
            <w:tcW w:w="530" w:type="dxa"/>
          </w:tcPr>
          <w:p w:rsidR="008457C7" w:rsidRPr="00AA62C0" w:rsidRDefault="008457C7" w:rsidP="00AA62C0">
            <w:pPr>
              <w:rPr>
                <w:sz w:val="16"/>
                <w:szCs w:val="16"/>
              </w:rPr>
            </w:pPr>
          </w:p>
        </w:tc>
      </w:tr>
      <w:tr w:rsidR="008457C7" w:rsidRPr="00AA62C0" w:rsidTr="00C81DB9">
        <w:tc>
          <w:tcPr>
            <w:tcW w:w="3695" w:type="dxa"/>
          </w:tcPr>
          <w:p w:rsidR="008457C7" w:rsidRPr="00AA62C0" w:rsidRDefault="008457C7" w:rsidP="00AA62C0">
            <w:pPr>
              <w:rPr>
                <w:sz w:val="16"/>
                <w:szCs w:val="16"/>
              </w:rPr>
            </w:pPr>
            <w:r w:rsidRPr="00AA62C0">
              <w:rPr>
                <w:sz w:val="16"/>
                <w:szCs w:val="16"/>
              </w:rPr>
              <w:t>3.2.4 Training of local people, at least 50% women, in O&amp;M of PV nano-grids and RESCO business</w:t>
            </w: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r w:rsidRPr="00AA62C0">
              <w:rPr>
                <w:sz w:val="16"/>
                <w:szCs w:val="16"/>
              </w:rPr>
              <w:t>TP</w:t>
            </w:r>
          </w:p>
        </w:tc>
        <w:tc>
          <w:tcPr>
            <w:tcW w:w="450" w:type="dxa"/>
            <w:shd w:val="clear" w:color="auto" w:fill="92D050"/>
          </w:tcPr>
          <w:p w:rsidR="008457C7" w:rsidRPr="00AA62C0" w:rsidRDefault="008457C7" w:rsidP="00AA62C0">
            <w:pPr>
              <w:rPr>
                <w:sz w:val="16"/>
                <w:szCs w:val="16"/>
              </w:rPr>
            </w:pPr>
            <w:r w:rsidRPr="00AA62C0">
              <w:rPr>
                <w:sz w:val="16"/>
                <w:szCs w:val="16"/>
              </w:rPr>
              <w:t>CS</w:t>
            </w: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530" w:type="dxa"/>
          </w:tcPr>
          <w:p w:rsidR="008457C7" w:rsidRPr="00AA62C0" w:rsidRDefault="008457C7" w:rsidP="00AA62C0">
            <w:pPr>
              <w:rPr>
                <w:sz w:val="16"/>
                <w:szCs w:val="16"/>
              </w:rPr>
            </w:pPr>
          </w:p>
        </w:tc>
        <w:tc>
          <w:tcPr>
            <w:tcW w:w="530" w:type="dxa"/>
          </w:tcPr>
          <w:p w:rsidR="008457C7" w:rsidRPr="00AA62C0" w:rsidRDefault="008457C7" w:rsidP="00AA62C0">
            <w:pPr>
              <w:rPr>
                <w:sz w:val="16"/>
                <w:szCs w:val="16"/>
              </w:rPr>
            </w:pPr>
          </w:p>
        </w:tc>
      </w:tr>
      <w:tr w:rsidR="008457C7" w:rsidRPr="00AA62C0" w:rsidTr="00C81DB9">
        <w:tc>
          <w:tcPr>
            <w:tcW w:w="3695" w:type="dxa"/>
          </w:tcPr>
          <w:p w:rsidR="008457C7" w:rsidRPr="00AA62C0" w:rsidRDefault="008457C7" w:rsidP="00AA62C0">
            <w:pPr>
              <w:rPr>
                <w:sz w:val="16"/>
                <w:szCs w:val="16"/>
              </w:rPr>
            </w:pPr>
            <w:r w:rsidRPr="00AA62C0">
              <w:rPr>
                <w:sz w:val="16"/>
                <w:szCs w:val="16"/>
              </w:rPr>
              <w:t>3.2.5 O&amp;M of nano-grids, including billing</w:t>
            </w: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530" w:type="dxa"/>
            <w:shd w:val="clear" w:color="auto" w:fill="92D050"/>
          </w:tcPr>
          <w:p w:rsidR="008457C7" w:rsidRPr="00AA62C0" w:rsidRDefault="008457C7" w:rsidP="00AA62C0">
            <w:pPr>
              <w:rPr>
                <w:sz w:val="16"/>
                <w:szCs w:val="16"/>
              </w:rPr>
            </w:pPr>
          </w:p>
        </w:tc>
        <w:tc>
          <w:tcPr>
            <w:tcW w:w="530" w:type="dxa"/>
            <w:shd w:val="clear" w:color="auto" w:fill="92D050"/>
          </w:tcPr>
          <w:p w:rsidR="008457C7" w:rsidRPr="00AA62C0" w:rsidRDefault="008457C7" w:rsidP="00AA62C0">
            <w:pPr>
              <w:rPr>
                <w:sz w:val="16"/>
                <w:szCs w:val="16"/>
              </w:rPr>
            </w:pPr>
          </w:p>
        </w:tc>
      </w:tr>
      <w:tr w:rsidR="008457C7" w:rsidRPr="00AA62C0" w:rsidTr="00C81DB9">
        <w:tc>
          <w:tcPr>
            <w:tcW w:w="3695" w:type="dxa"/>
          </w:tcPr>
          <w:p w:rsidR="008457C7" w:rsidRPr="00AA62C0" w:rsidRDefault="008457C7" w:rsidP="00AA62C0">
            <w:pPr>
              <w:rPr>
                <w:sz w:val="16"/>
                <w:szCs w:val="16"/>
              </w:rPr>
            </w:pPr>
            <w:r w:rsidRPr="00AA62C0">
              <w:rPr>
                <w:sz w:val="16"/>
                <w:szCs w:val="16"/>
              </w:rPr>
              <w:t>3.2.6 Productive use for income generation and use of high EE appliances at PV nano-grids</w:t>
            </w: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r w:rsidRPr="00AA62C0">
              <w:rPr>
                <w:sz w:val="16"/>
                <w:szCs w:val="16"/>
              </w:rPr>
              <w:t>TP</w:t>
            </w:r>
          </w:p>
        </w:tc>
        <w:tc>
          <w:tcPr>
            <w:tcW w:w="450" w:type="dxa"/>
            <w:shd w:val="clear" w:color="auto" w:fill="92D050"/>
          </w:tcPr>
          <w:p w:rsidR="008457C7" w:rsidRPr="00AA62C0" w:rsidRDefault="008457C7" w:rsidP="00AA62C0">
            <w:pPr>
              <w:rPr>
                <w:sz w:val="16"/>
                <w:szCs w:val="16"/>
              </w:rPr>
            </w:pPr>
            <w:r w:rsidRPr="00AA62C0">
              <w:rPr>
                <w:sz w:val="16"/>
                <w:szCs w:val="16"/>
              </w:rPr>
              <w:t>CS</w:t>
            </w:r>
          </w:p>
        </w:tc>
        <w:tc>
          <w:tcPr>
            <w:tcW w:w="450" w:type="dxa"/>
            <w:shd w:val="clear" w:color="auto" w:fill="92D050"/>
          </w:tcPr>
          <w:p w:rsidR="008457C7" w:rsidRPr="00AA62C0" w:rsidRDefault="008457C7" w:rsidP="00AA62C0">
            <w:pPr>
              <w:rPr>
                <w:sz w:val="16"/>
                <w:szCs w:val="16"/>
              </w:rPr>
            </w:pPr>
            <w:r w:rsidRPr="00AA62C0">
              <w:rPr>
                <w:sz w:val="16"/>
                <w:szCs w:val="16"/>
              </w:rPr>
              <w:t>T1</w:t>
            </w:r>
          </w:p>
        </w:tc>
        <w:tc>
          <w:tcPr>
            <w:tcW w:w="450" w:type="dxa"/>
            <w:shd w:val="clear" w:color="auto" w:fill="92D050"/>
          </w:tcPr>
          <w:p w:rsidR="008457C7" w:rsidRPr="00AA62C0" w:rsidRDefault="008457C7" w:rsidP="00AA62C0">
            <w:pPr>
              <w:rPr>
                <w:sz w:val="16"/>
                <w:szCs w:val="16"/>
              </w:rPr>
            </w:pPr>
            <w:r w:rsidRPr="00AA62C0">
              <w:rPr>
                <w:sz w:val="16"/>
                <w:szCs w:val="16"/>
              </w:rPr>
              <w:t>T2</w:t>
            </w:r>
          </w:p>
        </w:tc>
        <w:tc>
          <w:tcPr>
            <w:tcW w:w="450" w:type="dxa"/>
            <w:shd w:val="clear" w:color="auto" w:fill="92D050"/>
          </w:tcPr>
          <w:p w:rsidR="008457C7" w:rsidRPr="00AA62C0" w:rsidRDefault="008457C7" w:rsidP="00AA62C0">
            <w:pPr>
              <w:rPr>
                <w:sz w:val="16"/>
                <w:szCs w:val="16"/>
              </w:rPr>
            </w:pPr>
            <w:r w:rsidRPr="00AA62C0">
              <w:rPr>
                <w:sz w:val="16"/>
                <w:szCs w:val="16"/>
              </w:rPr>
              <w:t>T3</w:t>
            </w:r>
          </w:p>
        </w:tc>
        <w:tc>
          <w:tcPr>
            <w:tcW w:w="450" w:type="dxa"/>
            <w:shd w:val="clear" w:color="auto" w:fill="92D050"/>
          </w:tcPr>
          <w:p w:rsidR="008457C7" w:rsidRPr="00AA62C0" w:rsidRDefault="008457C7" w:rsidP="00AA62C0">
            <w:pPr>
              <w:rPr>
                <w:sz w:val="16"/>
                <w:szCs w:val="16"/>
              </w:rPr>
            </w:pPr>
            <w:r w:rsidRPr="00AA62C0">
              <w:rPr>
                <w:sz w:val="16"/>
                <w:szCs w:val="16"/>
              </w:rPr>
              <w:t>T4</w:t>
            </w:r>
          </w:p>
        </w:tc>
        <w:tc>
          <w:tcPr>
            <w:tcW w:w="450" w:type="dxa"/>
            <w:shd w:val="clear" w:color="auto" w:fill="92D050"/>
          </w:tcPr>
          <w:p w:rsidR="008457C7" w:rsidRPr="00AA62C0" w:rsidRDefault="008457C7" w:rsidP="00AA62C0">
            <w:pPr>
              <w:rPr>
                <w:sz w:val="16"/>
                <w:szCs w:val="16"/>
              </w:rPr>
            </w:pPr>
            <w:r w:rsidRPr="00AA62C0">
              <w:rPr>
                <w:sz w:val="16"/>
                <w:szCs w:val="16"/>
              </w:rPr>
              <w:t>T5</w:t>
            </w:r>
          </w:p>
        </w:tc>
        <w:tc>
          <w:tcPr>
            <w:tcW w:w="450" w:type="dxa"/>
            <w:shd w:val="clear" w:color="auto" w:fill="92D050"/>
          </w:tcPr>
          <w:p w:rsidR="008457C7" w:rsidRPr="00AA62C0" w:rsidRDefault="008457C7" w:rsidP="00AA62C0">
            <w:pPr>
              <w:rPr>
                <w:sz w:val="16"/>
                <w:szCs w:val="16"/>
              </w:rPr>
            </w:pPr>
            <w:r w:rsidRPr="00AA62C0">
              <w:rPr>
                <w:sz w:val="16"/>
                <w:szCs w:val="16"/>
              </w:rPr>
              <w:t>T6</w:t>
            </w:r>
          </w:p>
        </w:tc>
        <w:tc>
          <w:tcPr>
            <w:tcW w:w="450" w:type="dxa"/>
            <w:shd w:val="clear" w:color="auto" w:fill="92D050"/>
          </w:tcPr>
          <w:p w:rsidR="008457C7" w:rsidRPr="00AA62C0" w:rsidRDefault="008457C7" w:rsidP="00AA62C0">
            <w:pPr>
              <w:rPr>
                <w:sz w:val="16"/>
                <w:szCs w:val="16"/>
              </w:rPr>
            </w:pPr>
            <w:r w:rsidRPr="00AA62C0">
              <w:rPr>
                <w:sz w:val="16"/>
                <w:szCs w:val="16"/>
              </w:rPr>
              <w:t>T7</w:t>
            </w:r>
          </w:p>
        </w:tc>
        <w:tc>
          <w:tcPr>
            <w:tcW w:w="450" w:type="dxa"/>
            <w:shd w:val="clear" w:color="auto" w:fill="92D050"/>
          </w:tcPr>
          <w:p w:rsidR="008457C7" w:rsidRPr="00AA62C0" w:rsidRDefault="008457C7" w:rsidP="00AA62C0">
            <w:pPr>
              <w:rPr>
                <w:sz w:val="16"/>
                <w:szCs w:val="16"/>
              </w:rPr>
            </w:pPr>
            <w:r w:rsidRPr="00AA62C0">
              <w:rPr>
                <w:sz w:val="16"/>
                <w:szCs w:val="16"/>
              </w:rPr>
              <w:t>T8</w:t>
            </w:r>
          </w:p>
        </w:tc>
        <w:tc>
          <w:tcPr>
            <w:tcW w:w="450" w:type="dxa"/>
            <w:shd w:val="clear" w:color="auto" w:fill="92D050"/>
          </w:tcPr>
          <w:p w:rsidR="008457C7" w:rsidRPr="00AA62C0" w:rsidRDefault="008457C7" w:rsidP="00AA62C0">
            <w:pPr>
              <w:rPr>
                <w:sz w:val="16"/>
                <w:szCs w:val="16"/>
              </w:rPr>
            </w:pPr>
            <w:r w:rsidRPr="00AA62C0">
              <w:rPr>
                <w:sz w:val="16"/>
                <w:szCs w:val="16"/>
              </w:rPr>
              <w:t>T9</w:t>
            </w:r>
          </w:p>
        </w:tc>
        <w:tc>
          <w:tcPr>
            <w:tcW w:w="450" w:type="dxa"/>
            <w:shd w:val="clear" w:color="auto" w:fill="92D050"/>
          </w:tcPr>
          <w:p w:rsidR="008457C7" w:rsidRPr="00AA62C0" w:rsidRDefault="008457C7" w:rsidP="00AA62C0">
            <w:pPr>
              <w:rPr>
                <w:sz w:val="16"/>
                <w:szCs w:val="16"/>
              </w:rPr>
            </w:pPr>
          </w:p>
        </w:tc>
        <w:tc>
          <w:tcPr>
            <w:tcW w:w="530" w:type="dxa"/>
            <w:shd w:val="clear" w:color="auto" w:fill="92D050"/>
          </w:tcPr>
          <w:p w:rsidR="008457C7" w:rsidRPr="00AA62C0" w:rsidRDefault="008457C7" w:rsidP="00AA62C0">
            <w:pPr>
              <w:rPr>
                <w:sz w:val="16"/>
                <w:szCs w:val="16"/>
              </w:rPr>
            </w:pPr>
          </w:p>
        </w:tc>
        <w:tc>
          <w:tcPr>
            <w:tcW w:w="530" w:type="dxa"/>
            <w:shd w:val="clear" w:color="auto" w:fill="92D050"/>
          </w:tcPr>
          <w:p w:rsidR="008457C7" w:rsidRPr="00AA62C0" w:rsidRDefault="008457C7" w:rsidP="00AA62C0">
            <w:pPr>
              <w:rPr>
                <w:sz w:val="16"/>
                <w:szCs w:val="16"/>
              </w:rPr>
            </w:pPr>
          </w:p>
        </w:tc>
      </w:tr>
      <w:tr w:rsidR="008457C7" w:rsidRPr="00AA62C0" w:rsidTr="00C81DB9">
        <w:tc>
          <w:tcPr>
            <w:tcW w:w="3695" w:type="dxa"/>
          </w:tcPr>
          <w:p w:rsidR="008457C7" w:rsidRPr="00AA62C0" w:rsidRDefault="008457C7" w:rsidP="00AA62C0">
            <w:pPr>
              <w:rPr>
                <w:sz w:val="16"/>
                <w:szCs w:val="16"/>
              </w:rPr>
            </w:pPr>
            <w:r w:rsidRPr="00AA62C0">
              <w:rPr>
                <w:sz w:val="16"/>
                <w:szCs w:val="16"/>
              </w:rPr>
              <w:t>3.2.7 Monitoring and assessment of various nano-grid types; replication plans</w:t>
            </w: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r w:rsidRPr="00AA62C0">
              <w:rPr>
                <w:sz w:val="16"/>
                <w:szCs w:val="16"/>
              </w:rPr>
              <w:t>TP</w:t>
            </w:r>
          </w:p>
        </w:tc>
        <w:tc>
          <w:tcPr>
            <w:tcW w:w="450" w:type="dxa"/>
            <w:shd w:val="clear" w:color="auto" w:fill="92D050"/>
          </w:tcPr>
          <w:p w:rsidR="008457C7" w:rsidRPr="00AA62C0" w:rsidRDefault="008457C7" w:rsidP="00AA62C0">
            <w:pPr>
              <w:rPr>
                <w:sz w:val="16"/>
                <w:szCs w:val="16"/>
              </w:rPr>
            </w:pPr>
            <w:r w:rsidRPr="00AA62C0">
              <w:rPr>
                <w:sz w:val="16"/>
                <w:szCs w:val="16"/>
              </w:rPr>
              <w:t>CS</w:t>
            </w:r>
          </w:p>
        </w:tc>
        <w:tc>
          <w:tcPr>
            <w:tcW w:w="450" w:type="dxa"/>
            <w:shd w:val="clear" w:color="auto" w:fill="92D050"/>
          </w:tcPr>
          <w:p w:rsidR="008457C7" w:rsidRPr="00AA62C0" w:rsidRDefault="008457C7" w:rsidP="00AA62C0">
            <w:pPr>
              <w:rPr>
                <w:sz w:val="16"/>
                <w:szCs w:val="16"/>
              </w:rPr>
            </w:pPr>
            <w:r w:rsidRPr="00AA62C0">
              <w:rPr>
                <w:sz w:val="16"/>
                <w:szCs w:val="16"/>
              </w:rPr>
              <w:t>T1</w:t>
            </w:r>
          </w:p>
        </w:tc>
        <w:tc>
          <w:tcPr>
            <w:tcW w:w="450" w:type="dxa"/>
            <w:shd w:val="clear" w:color="auto" w:fill="92D050"/>
          </w:tcPr>
          <w:p w:rsidR="008457C7" w:rsidRPr="00AA62C0" w:rsidRDefault="008457C7" w:rsidP="00AA62C0">
            <w:pPr>
              <w:rPr>
                <w:sz w:val="16"/>
                <w:szCs w:val="16"/>
              </w:rPr>
            </w:pPr>
            <w:r w:rsidRPr="00AA62C0">
              <w:rPr>
                <w:sz w:val="16"/>
                <w:szCs w:val="16"/>
              </w:rPr>
              <w:t>T2</w:t>
            </w:r>
          </w:p>
        </w:tc>
        <w:tc>
          <w:tcPr>
            <w:tcW w:w="450" w:type="dxa"/>
            <w:shd w:val="clear" w:color="auto" w:fill="92D050"/>
          </w:tcPr>
          <w:p w:rsidR="008457C7" w:rsidRPr="00AA62C0" w:rsidRDefault="008457C7" w:rsidP="00AA62C0">
            <w:pPr>
              <w:rPr>
                <w:sz w:val="16"/>
                <w:szCs w:val="16"/>
              </w:rPr>
            </w:pPr>
            <w:r w:rsidRPr="00AA62C0">
              <w:rPr>
                <w:sz w:val="16"/>
                <w:szCs w:val="16"/>
              </w:rPr>
              <w:t>T3</w:t>
            </w:r>
          </w:p>
        </w:tc>
        <w:tc>
          <w:tcPr>
            <w:tcW w:w="450" w:type="dxa"/>
            <w:shd w:val="clear" w:color="auto" w:fill="92D050"/>
          </w:tcPr>
          <w:p w:rsidR="008457C7" w:rsidRPr="00AA62C0" w:rsidRDefault="008457C7" w:rsidP="00AA62C0">
            <w:pPr>
              <w:rPr>
                <w:sz w:val="16"/>
                <w:szCs w:val="16"/>
              </w:rPr>
            </w:pPr>
            <w:r w:rsidRPr="00AA62C0">
              <w:rPr>
                <w:sz w:val="16"/>
                <w:szCs w:val="16"/>
              </w:rPr>
              <w:t>T4</w:t>
            </w:r>
          </w:p>
        </w:tc>
        <w:tc>
          <w:tcPr>
            <w:tcW w:w="450" w:type="dxa"/>
            <w:shd w:val="clear" w:color="auto" w:fill="92D050"/>
          </w:tcPr>
          <w:p w:rsidR="008457C7" w:rsidRPr="00AA62C0" w:rsidRDefault="008457C7" w:rsidP="00AA62C0">
            <w:pPr>
              <w:rPr>
                <w:sz w:val="16"/>
                <w:szCs w:val="16"/>
              </w:rPr>
            </w:pPr>
            <w:r w:rsidRPr="00AA62C0">
              <w:rPr>
                <w:sz w:val="16"/>
                <w:szCs w:val="16"/>
              </w:rPr>
              <w:t>T5</w:t>
            </w:r>
          </w:p>
        </w:tc>
        <w:tc>
          <w:tcPr>
            <w:tcW w:w="450" w:type="dxa"/>
            <w:shd w:val="clear" w:color="auto" w:fill="92D050"/>
          </w:tcPr>
          <w:p w:rsidR="008457C7" w:rsidRPr="00AA62C0" w:rsidRDefault="008457C7" w:rsidP="00AA62C0">
            <w:pPr>
              <w:rPr>
                <w:sz w:val="16"/>
                <w:szCs w:val="16"/>
              </w:rPr>
            </w:pPr>
            <w:r w:rsidRPr="00AA62C0">
              <w:rPr>
                <w:sz w:val="16"/>
                <w:szCs w:val="16"/>
              </w:rPr>
              <w:t>T6</w:t>
            </w:r>
          </w:p>
        </w:tc>
        <w:tc>
          <w:tcPr>
            <w:tcW w:w="450" w:type="dxa"/>
            <w:shd w:val="clear" w:color="auto" w:fill="92D050"/>
          </w:tcPr>
          <w:p w:rsidR="008457C7" w:rsidRPr="00AA62C0" w:rsidRDefault="008457C7" w:rsidP="00AA62C0">
            <w:pPr>
              <w:rPr>
                <w:sz w:val="16"/>
                <w:szCs w:val="16"/>
              </w:rPr>
            </w:pPr>
            <w:r w:rsidRPr="00AA62C0">
              <w:rPr>
                <w:sz w:val="16"/>
                <w:szCs w:val="16"/>
              </w:rPr>
              <w:t>T7</w:t>
            </w:r>
          </w:p>
        </w:tc>
        <w:tc>
          <w:tcPr>
            <w:tcW w:w="450" w:type="dxa"/>
            <w:shd w:val="clear" w:color="auto" w:fill="92D050"/>
          </w:tcPr>
          <w:p w:rsidR="008457C7" w:rsidRPr="00AA62C0" w:rsidRDefault="008457C7" w:rsidP="00AA62C0">
            <w:pPr>
              <w:rPr>
                <w:sz w:val="16"/>
                <w:szCs w:val="16"/>
              </w:rPr>
            </w:pPr>
            <w:r w:rsidRPr="00AA62C0">
              <w:rPr>
                <w:sz w:val="16"/>
                <w:szCs w:val="16"/>
              </w:rPr>
              <w:t>T8</w:t>
            </w:r>
          </w:p>
        </w:tc>
        <w:tc>
          <w:tcPr>
            <w:tcW w:w="450" w:type="dxa"/>
            <w:shd w:val="clear" w:color="auto" w:fill="92D050"/>
          </w:tcPr>
          <w:p w:rsidR="008457C7" w:rsidRPr="00AA62C0" w:rsidRDefault="008457C7" w:rsidP="00AA62C0">
            <w:pPr>
              <w:rPr>
                <w:sz w:val="16"/>
                <w:szCs w:val="16"/>
              </w:rPr>
            </w:pPr>
            <w:r w:rsidRPr="00AA62C0">
              <w:rPr>
                <w:sz w:val="16"/>
                <w:szCs w:val="16"/>
              </w:rPr>
              <w:t>T9</w:t>
            </w:r>
          </w:p>
        </w:tc>
        <w:tc>
          <w:tcPr>
            <w:tcW w:w="450" w:type="dxa"/>
            <w:shd w:val="clear" w:color="auto" w:fill="92D050"/>
          </w:tcPr>
          <w:p w:rsidR="008457C7" w:rsidRPr="00AA62C0" w:rsidRDefault="008457C7" w:rsidP="00AA62C0">
            <w:pPr>
              <w:rPr>
                <w:sz w:val="16"/>
                <w:szCs w:val="16"/>
              </w:rPr>
            </w:pPr>
            <w:r w:rsidRPr="00AA62C0">
              <w:rPr>
                <w:sz w:val="16"/>
                <w:szCs w:val="16"/>
              </w:rPr>
              <w:t>T</w:t>
            </w:r>
          </w:p>
          <w:p w:rsidR="008457C7" w:rsidRPr="00AA62C0" w:rsidRDefault="008457C7" w:rsidP="00AA62C0">
            <w:pPr>
              <w:rPr>
                <w:sz w:val="16"/>
                <w:szCs w:val="16"/>
              </w:rPr>
            </w:pPr>
            <w:r w:rsidRPr="00AA62C0">
              <w:rPr>
                <w:sz w:val="16"/>
                <w:szCs w:val="16"/>
              </w:rPr>
              <w:t>10</w:t>
            </w:r>
          </w:p>
        </w:tc>
        <w:tc>
          <w:tcPr>
            <w:tcW w:w="450" w:type="dxa"/>
            <w:shd w:val="clear" w:color="auto" w:fill="92D050"/>
          </w:tcPr>
          <w:p w:rsidR="008457C7" w:rsidRPr="00AA62C0" w:rsidRDefault="008457C7" w:rsidP="00AA62C0">
            <w:pPr>
              <w:rPr>
                <w:sz w:val="16"/>
                <w:szCs w:val="16"/>
              </w:rPr>
            </w:pPr>
            <w:r w:rsidRPr="00AA62C0">
              <w:rPr>
                <w:sz w:val="16"/>
                <w:szCs w:val="16"/>
              </w:rPr>
              <w:t>T</w:t>
            </w:r>
          </w:p>
          <w:p w:rsidR="008457C7" w:rsidRPr="00AA62C0" w:rsidRDefault="008457C7" w:rsidP="00AA62C0">
            <w:pPr>
              <w:rPr>
                <w:sz w:val="16"/>
                <w:szCs w:val="16"/>
              </w:rPr>
            </w:pPr>
            <w:r w:rsidRPr="00AA62C0">
              <w:rPr>
                <w:sz w:val="16"/>
                <w:szCs w:val="16"/>
              </w:rPr>
              <w:t>11</w:t>
            </w:r>
          </w:p>
        </w:tc>
        <w:tc>
          <w:tcPr>
            <w:tcW w:w="530" w:type="dxa"/>
            <w:shd w:val="clear" w:color="auto" w:fill="92D050"/>
          </w:tcPr>
          <w:p w:rsidR="008457C7" w:rsidRPr="00AA62C0" w:rsidRDefault="008457C7" w:rsidP="00AA62C0">
            <w:pPr>
              <w:rPr>
                <w:sz w:val="16"/>
                <w:szCs w:val="16"/>
              </w:rPr>
            </w:pPr>
          </w:p>
        </w:tc>
        <w:tc>
          <w:tcPr>
            <w:tcW w:w="530" w:type="dxa"/>
            <w:shd w:val="clear" w:color="auto" w:fill="92D050"/>
          </w:tcPr>
          <w:p w:rsidR="008457C7" w:rsidRPr="00AA62C0" w:rsidRDefault="008457C7" w:rsidP="00AA62C0">
            <w:pPr>
              <w:rPr>
                <w:sz w:val="16"/>
                <w:szCs w:val="16"/>
              </w:rPr>
            </w:pPr>
          </w:p>
        </w:tc>
      </w:tr>
      <w:tr w:rsidR="008457C7" w:rsidRPr="00AA62C0" w:rsidTr="00C81DB9">
        <w:tc>
          <w:tcPr>
            <w:tcW w:w="3695" w:type="dxa"/>
          </w:tcPr>
          <w:p w:rsidR="008457C7" w:rsidRPr="00AA62C0" w:rsidRDefault="008457C7" w:rsidP="00AA62C0">
            <w:pPr>
              <w:rPr>
                <w:sz w:val="16"/>
                <w:szCs w:val="16"/>
              </w:rPr>
            </w:pPr>
            <w:r w:rsidRPr="00AA62C0">
              <w:rPr>
                <w:sz w:val="16"/>
                <w:szCs w:val="16"/>
              </w:rPr>
              <w:t>3.3.1 Development of pay-as-you-go business model and distribution of 15,000 pico PV and small SHSs</w:t>
            </w: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r w:rsidRPr="00AA62C0">
              <w:rPr>
                <w:sz w:val="16"/>
                <w:szCs w:val="16"/>
              </w:rPr>
              <w:t>TP</w:t>
            </w:r>
          </w:p>
        </w:tc>
        <w:tc>
          <w:tcPr>
            <w:tcW w:w="450" w:type="dxa"/>
            <w:shd w:val="clear" w:color="auto" w:fill="92D050"/>
          </w:tcPr>
          <w:p w:rsidR="008457C7" w:rsidRPr="00AA62C0" w:rsidRDefault="008457C7" w:rsidP="00AA62C0">
            <w:pPr>
              <w:rPr>
                <w:sz w:val="16"/>
                <w:szCs w:val="16"/>
              </w:rPr>
            </w:pPr>
            <w:r w:rsidRPr="00AA62C0">
              <w:rPr>
                <w:sz w:val="16"/>
                <w:szCs w:val="16"/>
              </w:rPr>
              <w:t>CS</w:t>
            </w:r>
          </w:p>
        </w:tc>
        <w:tc>
          <w:tcPr>
            <w:tcW w:w="450" w:type="dxa"/>
            <w:shd w:val="clear" w:color="auto" w:fill="92D050"/>
          </w:tcPr>
          <w:p w:rsidR="008457C7" w:rsidRPr="00AA62C0" w:rsidRDefault="008457C7" w:rsidP="00AA62C0">
            <w:pPr>
              <w:rPr>
                <w:sz w:val="16"/>
                <w:szCs w:val="16"/>
              </w:rPr>
            </w:pPr>
            <w:r w:rsidRPr="00AA62C0">
              <w:rPr>
                <w:sz w:val="16"/>
                <w:szCs w:val="16"/>
              </w:rPr>
              <w:t>T1</w:t>
            </w:r>
          </w:p>
        </w:tc>
        <w:tc>
          <w:tcPr>
            <w:tcW w:w="450" w:type="dxa"/>
            <w:shd w:val="clear" w:color="auto" w:fill="92D050"/>
          </w:tcPr>
          <w:p w:rsidR="008457C7" w:rsidRPr="00AA62C0" w:rsidRDefault="008457C7" w:rsidP="00AA62C0">
            <w:pPr>
              <w:rPr>
                <w:sz w:val="16"/>
                <w:szCs w:val="16"/>
              </w:rPr>
            </w:pPr>
            <w:r w:rsidRPr="00AA62C0">
              <w:rPr>
                <w:sz w:val="16"/>
                <w:szCs w:val="16"/>
              </w:rPr>
              <w:t>T2</w:t>
            </w:r>
          </w:p>
        </w:tc>
        <w:tc>
          <w:tcPr>
            <w:tcW w:w="450" w:type="dxa"/>
            <w:shd w:val="clear" w:color="auto" w:fill="92D050"/>
          </w:tcPr>
          <w:p w:rsidR="008457C7" w:rsidRPr="00AA62C0" w:rsidRDefault="008457C7" w:rsidP="00AA62C0">
            <w:pPr>
              <w:rPr>
                <w:sz w:val="16"/>
                <w:szCs w:val="16"/>
              </w:rPr>
            </w:pPr>
            <w:r w:rsidRPr="00AA62C0">
              <w:rPr>
                <w:sz w:val="16"/>
                <w:szCs w:val="16"/>
              </w:rPr>
              <w:t>T3</w:t>
            </w: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r w:rsidRPr="00AA62C0">
              <w:rPr>
                <w:sz w:val="16"/>
                <w:szCs w:val="16"/>
              </w:rPr>
              <w:t>T4</w:t>
            </w: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r w:rsidRPr="00AA62C0">
              <w:rPr>
                <w:sz w:val="16"/>
                <w:szCs w:val="16"/>
              </w:rPr>
              <w:t>T5</w:t>
            </w: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530" w:type="dxa"/>
            <w:shd w:val="clear" w:color="auto" w:fill="92D050"/>
          </w:tcPr>
          <w:p w:rsidR="008457C7" w:rsidRPr="00AA62C0" w:rsidRDefault="008457C7" w:rsidP="00AA62C0">
            <w:pPr>
              <w:rPr>
                <w:sz w:val="16"/>
                <w:szCs w:val="16"/>
              </w:rPr>
            </w:pPr>
          </w:p>
        </w:tc>
        <w:tc>
          <w:tcPr>
            <w:tcW w:w="530" w:type="dxa"/>
            <w:shd w:val="clear" w:color="auto" w:fill="92D050"/>
          </w:tcPr>
          <w:p w:rsidR="008457C7" w:rsidRPr="00AA62C0" w:rsidRDefault="008457C7" w:rsidP="00AA62C0">
            <w:pPr>
              <w:rPr>
                <w:sz w:val="16"/>
                <w:szCs w:val="16"/>
              </w:rPr>
            </w:pPr>
          </w:p>
        </w:tc>
      </w:tr>
      <w:tr w:rsidR="008457C7" w:rsidRPr="00AA62C0" w:rsidTr="00C81DB9">
        <w:tc>
          <w:tcPr>
            <w:tcW w:w="3695" w:type="dxa"/>
          </w:tcPr>
          <w:p w:rsidR="008457C7" w:rsidRPr="00AA62C0" w:rsidRDefault="008457C7" w:rsidP="00AA62C0">
            <w:pPr>
              <w:rPr>
                <w:sz w:val="16"/>
                <w:szCs w:val="16"/>
              </w:rPr>
            </w:pPr>
            <w:r w:rsidRPr="00AA62C0">
              <w:rPr>
                <w:sz w:val="16"/>
                <w:szCs w:val="16"/>
              </w:rPr>
              <w:lastRenderedPageBreak/>
              <w:t>3.3.2 Development of corps of solar grandmas to repair pico PV and small SHSs</w:t>
            </w: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r w:rsidRPr="00AA62C0">
              <w:rPr>
                <w:sz w:val="16"/>
                <w:szCs w:val="16"/>
              </w:rPr>
              <w:t>TP</w:t>
            </w:r>
          </w:p>
        </w:tc>
        <w:tc>
          <w:tcPr>
            <w:tcW w:w="450" w:type="dxa"/>
            <w:shd w:val="clear" w:color="auto" w:fill="92D050"/>
          </w:tcPr>
          <w:p w:rsidR="008457C7" w:rsidRPr="00AA62C0" w:rsidRDefault="008457C7" w:rsidP="00AA62C0">
            <w:pPr>
              <w:rPr>
                <w:sz w:val="16"/>
                <w:szCs w:val="16"/>
              </w:rPr>
            </w:pPr>
            <w:r w:rsidRPr="00AA62C0">
              <w:rPr>
                <w:sz w:val="16"/>
                <w:szCs w:val="16"/>
              </w:rPr>
              <w:t>CS</w:t>
            </w:r>
          </w:p>
        </w:tc>
        <w:tc>
          <w:tcPr>
            <w:tcW w:w="450" w:type="dxa"/>
            <w:shd w:val="clear" w:color="auto" w:fill="92D050"/>
          </w:tcPr>
          <w:p w:rsidR="008457C7" w:rsidRPr="00AA62C0" w:rsidRDefault="008457C7" w:rsidP="00AA62C0">
            <w:pPr>
              <w:rPr>
                <w:sz w:val="16"/>
                <w:szCs w:val="16"/>
              </w:rPr>
            </w:pPr>
            <w:r w:rsidRPr="00AA62C0">
              <w:rPr>
                <w:sz w:val="16"/>
                <w:szCs w:val="16"/>
              </w:rPr>
              <w:t>T1</w:t>
            </w:r>
          </w:p>
        </w:tc>
        <w:tc>
          <w:tcPr>
            <w:tcW w:w="450" w:type="dxa"/>
            <w:shd w:val="clear" w:color="auto" w:fill="92D050"/>
          </w:tcPr>
          <w:p w:rsidR="008457C7" w:rsidRPr="00AA62C0" w:rsidRDefault="008457C7" w:rsidP="00AA62C0">
            <w:pPr>
              <w:rPr>
                <w:sz w:val="16"/>
                <w:szCs w:val="16"/>
              </w:rPr>
            </w:pPr>
            <w:r w:rsidRPr="00AA62C0">
              <w:rPr>
                <w:sz w:val="16"/>
                <w:szCs w:val="16"/>
              </w:rPr>
              <w:t>T2</w:t>
            </w:r>
          </w:p>
        </w:tc>
        <w:tc>
          <w:tcPr>
            <w:tcW w:w="450" w:type="dxa"/>
            <w:shd w:val="clear" w:color="auto" w:fill="92D050"/>
          </w:tcPr>
          <w:p w:rsidR="008457C7" w:rsidRPr="00AA62C0" w:rsidRDefault="008457C7" w:rsidP="00AA62C0">
            <w:pPr>
              <w:rPr>
                <w:sz w:val="16"/>
                <w:szCs w:val="16"/>
              </w:rPr>
            </w:pPr>
            <w:r w:rsidRPr="00AA62C0">
              <w:rPr>
                <w:sz w:val="16"/>
                <w:szCs w:val="16"/>
              </w:rPr>
              <w:t>T3</w:t>
            </w:r>
          </w:p>
        </w:tc>
        <w:tc>
          <w:tcPr>
            <w:tcW w:w="450" w:type="dxa"/>
            <w:shd w:val="clear" w:color="auto" w:fill="92D050"/>
          </w:tcPr>
          <w:p w:rsidR="008457C7" w:rsidRPr="00AA62C0" w:rsidRDefault="008457C7" w:rsidP="00AA62C0">
            <w:pPr>
              <w:rPr>
                <w:sz w:val="16"/>
                <w:szCs w:val="16"/>
              </w:rPr>
            </w:pPr>
            <w:r w:rsidRPr="00AA62C0">
              <w:rPr>
                <w:sz w:val="16"/>
                <w:szCs w:val="16"/>
              </w:rPr>
              <w:t>T4</w:t>
            </w:r>
          </w:p>
        </w:tc>
        <w:tc>
          <w:tcPr>
            <w:tcW w:w="450" w:type="dxa"/>
            <w:shd w:val="clear" w:color="auto" w:fill="92D050"/>
          </w:tcPr>
          <w:p w:rsidR="008457C7" w:rsidRPr="00AA62C0" w:rsidRDefault="008457C7" w:rsidP="00AA62C0">
            <w:pPr>
              <w:rPr>
                <w:sz w:val="16"/>
                <w:szCs w:val="16"/>
              </w:rPr>
            </w:pPr>
            <w:r w:rsidRPr="00AA62C0">
              <w:rPr>
                <w:sz w:val="16"/>
                <w:szCs w:val="16"/>
              </w:rPr>
              <w:t>T5</w:t>
            </w:r>
          </w:p>
        </w:tc>
        <w:tc>
          <w:tcPr>
            <w:tcW w:w="450" w:type="dxa"/>
            <w:shd w:val="clear" w:color="auto" w:fill="92D050"/>
          </w:tcPr>
          <w:p w:rsidR="008457C7" w:rsidRPr="00AA62C0" w:rsidRDefault="008457C7" w:rsidP="00AA62C0">
            <w:pPr>
              <w:rPr>
                <w:sz w:val="16"/>
                <w:szCs w:val="16"/>
              </w:rPr>
            </w:pPr>
            <w:r w:rsidRPr="00AA62C0">
              <w:rPr>
                <w:sz w:val="16"/>
                <w:szCs w:val="16"/>
              </w:rPr>
              <w:t>T6</w:t>
            </w:r>
          </w:p>
        </w:tc>
        <w:tc>
          <w:tcPr>
            <w:tcW w:w="450" w:type="dxa"/>
            <w:shd w:val="clear" w:color="auto" w:fill="92D050"/>
          </w:tcPr>
          <w:p w:rsidR="008457C7" w:rsidRPr="00AA62C0" w:rsidRDefault="008457C7" w:rsidP="00AA62C0">
            <w:pPr>
              <w:rPr>
                <w:sz w:val="16"/>
                <w:szCs w:val="16"/>
              </w:rPr>
            </w:pPr>
            <w:r w:rsidRPr="00AA62C0">
              <w:rPr>
                <w:sz w:val="16"/>
                <w:szCs w:val="16"/>
              </w:rPr>
              <w:t>T7</w:t>
            </w:r>
          </w:p>
        </w:tc>
        <w:tc>
          <w:tcPr>
            <w:tcW w:w="450" w:type="dxa"/>
            <w:shd w:val="clear" w:color="auto" w:fill="92D050"/>
          </w:tcPr>
          <w:p w:rsidR="008457C7" w:rsidRPr="00AA62C0" w:rsidRDefault="008457C7" w:rsidP="00AA62C0">
            <w:pPr>
              <w:rPr>
                <w:sz w:val="16"/>
                <w:szCs w:val="16"/>
              </w:rPr>
            </w:pPr>
            <w:r w:rsidRPr="00AA62C0">
              <w:rPr>
                <w:sz w:val="16"/>
                <w:szCs w:val="16"/>
              </w:rPr>
              <w:t>T8</w:t>
            </w:r>
          </w:p>
        </w:tc>
        <w:tc>
          <w:tcPr>
            <w:tcW w:w="450" w:type="dxa"/>
            <w:shd w:val="clear" w:color="auto" w:fill="92D050"/>
          </w:tcPr>
          <w:p w:rsidR="008457C7" w:rsidRPr="00AA62C0" w:rsidRDefault="008457C7" w:rsidP="00AA62C0">
            <w:pPr>
              <w:rPr>
                <w:sz w:val="16"/>
                <w:szCs w:val="16"/>
              </w:rPr>
            </w:pPr>
            <w:r w:rsidRPr="00AA62C0">
              <w:rPr>
                <w:sz w:val="16"/>
                <w:szCs w:val="16"/>
              </w:rPr>
              <w:t>T9</w:t>
            </w:r>
          </w:p>
        </w:tc>
        <w:tc>
          <w:tcPr>
            <w:tcW w:w="450" w:type="dxa"/>
            <w:shd w:val="clear" w:color="auto" w:fill="92D050"/>
          </w:tcPr>
          <w:p w:rsidR="008457C7" w:rsidRPr="00AA62C0" w:rsidRDefault="008457C7" w:rsidP="00AA62C0">
            <w:pPr>
              <w:rPr>
                <w:sz w:val="16"/>
                <w:szCs w:val="16"/>
              </w:rPr>
            </w:pPr>
            <w:r w:rsidRPr="00AA62C0">
              <w:rPr>
                <w:sz w:val="16"/>
                <w:szCs w:val="16"/>
              </w:rPr>
              <w:t>T</w:t>
            </w:r>
          </w:p>
          <w:p w:rsidR="008457C7" w:rsidRPr="00AA62C0" w:rsidRDefault="008457C7" w:rsidP="00AA62C0">
            <w:pPr>
              <w:rPr>
                <w:sz w:val="16"/>
                <w:szCs w:val="16"/>
              </w:rPr>
            </w:pPr>
            <w:r w:rsidRPr="00AA62C0">
              <w:rPr>
                <w:sz w:val="16"/>
                <w:szCs w:val="16"/>
              </w:rPr>
              <w:t>10</w:t>
            </w:r>
          </w:p>
        </w:tc>
        <w:tc>
          <w:tcPr>
            <w:tcW w:w="450" w:type="dxa"/>
            <w:shd w:val="clear" w:color="auto" w:fill="92D050"/>
          </w:tcPr>
          <w:p w:rsidR="008457C7" w:rsidRPr="00AA62C0" w:rsidRDefault="008457C7" w:rsidP="00AA62C0">
            <w:pPr>
              <w:rPr>
                <w:sz w:val="16"/>
                <w:szCs w:val="16"/>
              </w:rPr>
            </w:pPr>
            <w:r w:rsidRPr="00AA62C0">
              <w:rPr>
                <w:sz w:val="16"/>
                <w:szCs w:val="16"/>
              </w:rPr>
              <w:t>T</w:t>
            </w:r>
          </w:p>
          <w:p w:rsidR="008457C7" w:rsidRPr="00AA62C0" w:rsidRDefault="008457C7" w:rsidP="00AA62C0">
            <w:pPr>
              <w:rPr>
                <w:sz w:val="16"/>
                <w:szCs w:val="16"/>
              </w:rPr>
            </w:pPr>
            <w:r w:rsidRPr="00AA62C0">
              <w:rPr>
                <w:sz w:val="16"/>
                <w:szCs w:val="16"/>
              </w:rPr>
              <w:t>11</w:t>
            </w:r>
          </w:p>
        </w:tc>
        <w:tc>
          <w:tcPr>
            <w:tcW w:w="450" w:type="dxa"/>
            <w:shd w:val="clear" w:color="auto" w:fill="92D050"/>
          </w:tcPr>
          <w:p w:rsidR="008457C7" w:rsidRPr="00AA62C0" w:rsidRDefault="008457C7" w:rsidP="00AA62C0">
            <w:pPr>
              <w:rPr>
                <w:sz w:val="16"/>
                <w:szCs w:val="16"/>
              </w:rPr>
            </w:pPr>
            <w:r w:rsidRPr="00AA62C0">
              <w:rPr>
                <w:sz w:val="16"/>
                <w:szCs w:val="16"/>
              </w:rPr>
              <w:t>T</w:t>
            </w:r>
          </w:p>
          <w:p w:rsidR="008457C7" w:rsidRPr="00AA62C0" w:rsidRDefault="008457C7" w:rsidP="00AA62C0">
            <w:pPr>
              <w:rPr>
                <w:sz w:val="16"/>
                <w:szCs w:val="16"/>
              </w:rPr>
            </w:pPr>
            <w:r w:rsidRPr="00AA62C0">
              <w:rPr>
                <w:sz w:val="16"/>
                <w:szCs w:val="16"/>
              </w:rPr>
              <w:t>12</w:t>
            </w:r>
          </w:p>
        </w:tc>
        <w:tc>
          <w:tcPr>
            <w:tcW w:w="450" w:type="dxa"/>
            <w:shd w:val="clear" w:color="auto" w:fill="92D050"/>
          </w:tcPr>
          <w:p w:rsidR="008457C7" w:rsidRPr="00AA62C0" w:rsidRDefault="008457C7" w:rsidP="00AA62C0">
            <w:pPr>
              <w:rPr>
                <w:sz w:val="16"/>
                <w:szCs w:val="16"/>
              </w:rPr>
            </w:pPr>
            <w:r w:rsidRPr="00AA62C0">
              <w:rPr>
                <w:sz w:val="16"/>
                <w:szCs w:val="16"/>
              </w:rPr>
              <w:t>T</w:t>
            </w:r>
          </w:p>
          <w:p w:rsidR="008457C7" w:rsidRPr="00AA62C0" w:rsidRDefault="008457C7" w:rsidP="00AA62C0">
            <w:pPr>
              <w:rPr>
                <w:sz w:val="16"/>
                <w:szCs w:val="16"/>
              </w:rPr>
            </w:pPr>
            <w:r w:rsidRPr="00AA62C0">
              <w:rPr>
                <w:sz w:val="16"/>
                <w:szCs w:val="16"/>
              </w:rPr>
              <w:t>13</w:t>
            </w:r>
          </w:p>
        </w:tc>
        <w:tc>
          <w:tcPr>
            <w:tcW w:w="450" w:type="dxa"/>
            <w:shd w:val="clear" w:color="auto" w:fill="92D050"/>
          </w:tcPr>
          <w:p w:rsidR="008457C7" w:rsidRPr="00AA62C0" w:rsidRDefault="008457C7" w:rsidP="00AA62C0">
            <w:pPr>
              <w:rPr>
                <w:sz w:val="16"/>
                <w:szCs w:val="16"/>
              </w:rPr>
            </w:pPr>
            <w:r w:rsidRPr="00AA62C0">
              <w:rPr>
                <w:sz w:val="16"/>
                <w:szCs w:val="16"/>
              </w:rPr>
              <w:t>T</w:t>
            </w:r>
          </w:p>
          <w:p w:rsidR="008457C7" w:rsidRPr="00AA62C0" w:rsidRDefault="008457C7" w:rsidP="00AA62C0">
            <w:pPr>
              <w:rPr>
                <w:sz w:val="16"/>
                <w:szCs w:val="16"/>
              </w:rPr>
            </w:pPr>
            <w:r w:rsidRPr="00AA62C0">
              <w:rPr>
                <w:sz w:val="16"/>
                <w:szCs w:val="16"/>
              </w:rPr>
              <w:t>14</w:t>
            </w:r>
          </w:p>
        </w:tc>
        <w:tc>
          <w:tcPr>
            <w:tcW w:w="450" w:type="dxa"/>
            <w:shd w:val="clear" w:color="auto" w:fill="92D050"/>
          </w:tcPr>
          <w:p w:rsidR="008457C7" w:rsidRPr="00AA62C0" w:rsidRDefault="008457C7" w:rsidP="00AA62C0">
            <w:pPr>
              <w:rPr>
                <w:sz w:val="16"/>
                <w:szCs w:val="16"/>
              </w:rPr>
            </w:pPr>
            <w:r w:rsidRPr="00AA62C0">
              <w:rPr>
                <w:sz w:val="16"/>
                <w:szCs w:val="16"/>
              </w:rPr>
              <w:t>T</w:t>
            </w:r>
          </w:p>
          <w:p w:rsidR="008457C7" w:rsidRPr="00AA62C0" w:rsidRDefault="008457C7" w:rsidP="00AA62C0">
            <w:pPr>
              <w:rPr>
                <w:sz w:val="16"/>
                <w:szCs w:val="16"/>
              </w:rPr>
            </w:pPr>
            <w:r w:rsidRPr="00AA62C0">
              <w:rPr>
                <w:sz w:val="16"/>
                <w:szCs w:val="16"/>
              </w:rPr>
              <w:t>15</w:t>
            </w: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530" w:type="dxa"/>
            <w:shd w:val="clear" w:color="auto" w:fill="92D050"/>
          </w:tcPr>
          <w:p w:rsidR="008457C7" w:rsidRPr="00AA62C0" w:rsidRDefault="008457C7" w:rsidP="00AA62C0">
            <w:pPr>
              <w:rPr>
                <w:sz w:val="16"/>
                <w:szCs w:val="16"/>
              </w:rPr>
            </w:pPr>
          </w:p>
        </w:tc>
        <w:tc>
          <w:tcPr>
            <w:tcW w:w="530" w:type="dxa"/>
            <w:shd w:val="clear" w:color="auto" w:fill="92D050"/>
          </w:tcPr>
          <w:p w:rsidR="008457C7" w:rsidRPr="00AA62C0" w:rsidRDefault="008457C7" w:rsidP="00AA62C0">
            <w:pPr>
              <w:rPr>
                <w:sz w:val="16"/>
                <w:szCs w:val="16"/>
              </w:rPr>
            </w:pPr>
          </w:p>
        </w:tc>
      </w:tr>
      <w:tr w:rsidR="008457C7" w:rsidRPr="00AA62C0" w:rsidTr="00C81DB9">
        <w:tc>
          <w:tcPr>
            <w:tcW w:w="3695" w:type="dxa"/>
          </w:tcPr>
          <w:p w:rsidR="008457C7" w:rsidRPr="00AA62C0" w:rsidRDefault="008457C7" w:rsidP="00AA62C0">
            <w:pPr>
              <w:rPr>
                <w:sz w:val="16"/>
                <w:szCs w:val="16"/>
              </w:rPr>
            </w:pPr>
            <w:r w:rsidRPr="00AA62C0">
              <w:rPr>
                <w:sz w:val="16"/>
                <w:szCs w:val="16"/>
              </w:rPr>
              <w:t>4.1.1A Exchange between government officials/ utility scale PV investors/ identification of barriers/ solutions</w:t>
            </w:r>
          </w:p>
        </w:tc>
        <w:tc>
          <w:tcPr>
            <w:tcW w:w="450" w:type="dxa"/>
            <w:shd w:val="clear" w:color="auto" w:fill="92D050"/>
          </w:tcPr>
          <w:p w:rsidR="008457C7" w:rsidRPr="00AA62C0" w:rsidRDefault="008457C7" w:rsidP="00AA62C0">
            <w:pPr>
              <w:rPr>
                <w:sz w:val="16"/>
                <w:szCs w:val="16"/>
              </w:rPr>
            </w:pPr>
            <w:r w:rsidRPr="00AA62C0">
              <w:rPr>
                <w:sz w:val="16"/>
                <w:szCs w:val="16"/>
              </w:rPr>
              <w:t>TP</w:t>
            </w:r>
          </w:p>
        </w:tc>
        <w:tc>
          <w:tcPr>
            <w:tcW w:w="450" w:type="dxa"/>
            <w:shd w:val="clear" w:color="auto" w:fill="92D050"/>
          </w:tcPr>
          <w:p w:rsidR="008457C7" w:rsidRPr="00AA62C0" w:rsidRDefault="008457C7" w:rsidP="00AA62C0">
            <w:pPr>
              <w:rPr>
                <w:sz w:val="16"/>
                <w:szCs w:val="16"/>
              </w:rPr>
            </w:pPr>
            <w:r w:rsidRPr="00AA62C0">
              <w:rPr>
                <w:sz w:val="16"/>
                <w:szCs w:val="16"/>
              </w:rPr>
              <w:t>CS</w:t>
            </w:r>
          </w:p>
        </w:tc>
        <w:tc>
          <w:tcPr>
            <w:tcW w:w="450" w:type="dxa"/>
            <w:shd w:val="clear" w:color="auto" w:fill="92D050"/>
          </w:tcPr>
          <w:p w:rsidR="008457C7" w:rsidRPr="00AA62C0" w:rsidRDefault="008457C7" w:rsidP="00AA62C0">
            <w:pPr>
              <w:rPr>
                <w:sz w:val="16"/>
                <w:szCs w:val="16"/>
              </w:rPr>
            </w:pPr>
            <w:r w:rsidRPr="00AA62C0">
              <w:rPr>
                <w:sz w:val="16"/>
                <w:szCs w:val="16"/>
              </w:rPr>
              <w:t>W1</w:t>
            </w:r>
          </w:p>
        </w:tc>
        <w:tc>
          <w:tcPr>
            <w:tcW w:w="450" w:type="dxa"/>
            <w:shd w:val="clear" w:color="auto" w:fill="92D050"/>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530" w:type="dxa"/>
          </w:tcPr>
          <w:p w:rsidR="008457C7" w:rsidRPr="00AA62C0" w:rsidRDefault="008457C7" w:rsidP="00AA62C0">
            <w:pPr>
              <w:rPr>
                <w:sz w:val="16"/>
                <w:szCs w:val="16"/>
              </w:rPr>
            </w:pPr>
          </w:p>
        </w:tc>
        <w:tc>
          <w:tcPr>
            <w:tcW w:w="530" w:type="dxa"/>
          </w:tcPr>
          <w:p w:rsidR="008457C7" w:rsidRPr="00AA62C0" w:rsidRDefault="008457C7" w:rsidP="00AA62C0">
            <w:pPr>
              <w:rPr>
                <w:sz w:val="16"/>
                <w:szCs w:val="16"/>
              </w:rPr>
            </w:pPr>
          </w:p>
        </w:tc>
      </w:tr>
      <w:tr w:rsidR="008457C7" w:rsidRPr="00AA62C0" w:rsidTr="00C81DB9">
        <w:tc>
          <w:tcPr>
            <w:tcW w:w="3695" w:type="dxa"/>
          </w:tcPr>
          <w:p w:rsidR="008457C7" w:rsidRPr="00AA62C0" w:rsidRDefault="008457C7" w:rsidP="00AA62C0">
            <w:pPr>
              <w:rPr>
                <w:sz w:val="16"/>
                <w:szCs w:val="16"/>
              </w:rPr>
            </w:pPr>
            <w:r w:rsidRPr="00AA62C0">
              <w:rPr>
                <w:sz w:val="16"/>
                <w:szCs w:val="16"/>
              </w:rPr>
              <w:t>4.1.1B Barrier removal support for utility scale PV projects</w:t>
            </w:r>
          </w:p>
        </w:tc>
        <w:tc>
          <w:tcPr>
            <w:tcW w:w="450" w:type="dxa"/>
            <w:shd w:val="clear" w:color="auto" w:fill="92D050"/>
          </w:tcPr>
          <w:p w:rsidR="008457C7" w:rsidRPr="00AA62C0" w:rsidRDefault="008457C7" w:rsidP="00AA62C0">
            <w:pPr>
              <w:rPr>
                <w:sz w:val="16"/>
                <w:szCs w:val="16"/>
              </w:rPr>
            </w:pPr>
            <w:r w:rsidRPr="00AA62C0">
              <w:rPr>
                <w:sz w:val="16"/>
                <w:szCs w:val="16"/>
              </w:rPr>
              <w:t>TP</w:t>
            </w:r>
          </w:p>
        </w:tc>
        <w:tc>
          <w:tcPr>
            <w:tcW w:w="450" w:type="dxa"/>
            <w:shd w:val="clear" w:color="auto" w:fill="92D050"/>
          </w:tcPr>
          <w:p w:rsidR="008457C7" w:rsidRPr="00AA62C0" w:rsidRDefault="008457C7" w:rsidP="00AA62C0">
            <w:pPr>
              <w:rPr>
                <w:sz w:val="16"/>
                <w:szCs w:val="16"/>
              </w:rPr>
            </w:pPr>
            <w:r w:rsidRPr="00AA62C0">
              <w:rPr>
                <w:sz w:val="16"/>
                <w:szCs w:val="16"/>
              </w:rPr>
              <w:t>CS</w:t>
            </w:r>
          </w:p>
          <w:p w:rsidR="008457C7" w:rsidRPr="00AA62C0" w:rsidRDefault="008457C7" w:rsidP="00AA62C0">
            <w:pPr>
              <w:rPr>
                <w:sz w:val="16"/>
                <w:szCs w:val="16"/>
              </w:rPr>
            </w:pPr>
            <w:r w:rsidRPr="00AA62C0">
              <w:rPr>
                <w:sz w:val="16"/>
                <w:szCs w:val="16"/>
              </w:rPr>
              <w:t>T1</w:t>
            </w: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r w:rsidRPr="00AA62C0">
              <w:rPr>
                <w:sz w:val="16"/>
                <w:szCs w:val="16"/>
              </w:rPr>
              <w:t>T2</w:t>
            </w: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r w:rsidRPr="00AA62C0">
              <w:rPr>
                <w:sz w:val="16"/>
                <w:szCs w:val="16"/>
              </w:rPr>
              <w:t>T3</w:t>
            </w:r>
          </w:p>
        </w:tc>
        <w:tc>
          <w:tcPr>
            <w:tcW w:w="450" w:type="dxa"/>
            <w:shd w:val="clear" w:color="auto" w:fill="92D050"/>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530" w:type="dxa"/>
          </w:tcPr>
          <w:p w:rsidR="008457C7" w:rsidRPr="00AA62C0" w:rsidRDefault="008457C7" w:rsidP="00AA62C0">
            <w:pPr>
              <w:rPr>
                <w:sz w:val="16"/>
                <w:szCs w:val="16"/>
              </w:rPr>
            </w:pPr>
          </w:p>
        </w:tc>
        <w:tc>
          <w:tcPr>
            <w:tcW w:w="530" w:type="dxa"/>
          </w:tcPr>
          <w:p w:rsidR="008457C7" w:rsidRPr="00AA62C0" w:rsidRDefault="008457C7" w:rsidP="00AA62C0">
            <w:pPr>
              <w:rPr>
                <w:sz w:val="16"/>
                <w:szCs w:val="16"/>
              </w:rPr>
            </w:pPr>
          </w:p>
        </w:tc>
      </w:tr>
      <w:tr w:rsidR="008457C7" w:rsidRPr="00AA62C0" w:rsidTr="00C81DB9">
        <w:tc>
          <w:tcPr>
            <w:tcW w:w="3695" w:type="dxa"/>
          </w:tcPr>
          <w:p w:rsidR="008457C7" w:rsidRPr="00AA62C0" w:rsidRDefault="008457C7" w:rsidP="00AA62C0">
            <w:pPr>
              <w:rPr>
                <w:sz w:val="16"/>
                <w:szCs w:val="16"/>
              </w:rPr>
            </w:pPr>
            <w:r w:rsidRPr="00AA62C0">
              <w:rPr>
                <w:sz w:val="16"/>
                <w:szCs w:val="16"/>
              </w:rPr>
              <w:t>4.1.1C Design and implementation of Bangladesh's first utility scale solar PV concession bidding project</w:t>
            </w: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r w:rsidRPr="00AA62C0">
              <w:rPr>
                <w:sz w:val="16"/>
                <w:szCs w:val="16"/>
              </w:rPr>
              <w:t>TP</w:t>
            </w:r>
          </w:p>
        </w:tc>
        <w:tc>
          <w:tcPr>
            <w:tcW w:w="450" w:type="dxa"/>
            <w:shd w:val="clear" w:color="auto" w:fill="92D050"/>
          </w:tcPr>
          <w:p w:rsidR="008457C7" w:rsidRPr="00AA62C0" w:rsidRDefault="008457C7" w:rsidP="00AA62C0">
            <w:pPr>
              <w:rPr>
                <w:sz w:val="16"/>
                <w:szCs w:val="16"/>
              </w:rPr>
            </w:pPr>
            <w:r w:rsidRPr="00AA62C0">
              <w:rPr>
                <w:sz w:val="16"/>
                <w:szCs w:val="16"/>
              </w:rPr>
              <w:t>CS</w:t>
            </w:r>
          </w:p>
        </w:tc>
        <w:tc>
          <w:tcPr>
            <w:tcW w:w="450" w:type="dxa"/>
            <w:shd w:val="clear" w:color="auto" w:fill="92D050"/>
          </w:tcPr>
          <w:p w:rsidR="008457C7" w:rsidRPr="00AA62C0" w:rsidRDefault="008457C7" w:rsidP="00AA62C0">
            <w:pPr>
              <w:rPr>
                <w:sz w:val="16"/>
                <w:szCs w:val="16"/>
              </w:rPr>
            </w:pPr>
            <w:r w:rsidRPr="00AA62C0">
              <w:rPr>
                <w:sz w:val="16"/>
                <w:szCs w:val="16"/>
              </w:rPr>
              <w:t>T1</w:t>
            </w: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530" w:type="dxa"/>
          </w:tcPr>
          <w:p w:rsidR="008457C7" w:rsidRPr="00AA62C0" w:rsidRDefault="008457C7" w:rsidP="00AA62C0">
            <w:pPr>
              <w:rPr>
                <w:sz w:val="16"/>
                <w:szCs w:val="16"/>
              </w:rPr>
            </w:pPr>
          </w:p>
        </w:tc>
        <w:tc>
          <w:tcPr>
            <w:tcW w:w="530" w:type="dxa"/>
          </w:tcPr>
          <w:p w:rsidR="008457C7" w:rsidRPr="00AA62C0" w:rsidRDefault="008457C7" w:rsidP="00AA62C0">
            <w:pPr>
              <w:rPr>
                <w:sz w:val="16"/>
                <w:szCs w:val="16"/>
              </w:rPr>
            </w:pPr>
          </w:p>
        </w:tc>
      </w:tr>
      <w:tr w:rsidR="008457C7" w:rsidRPr="00AA62C0" w:rsidTr="00C81DB9">
        <w:tc>
          <w:tcPr>
            <w:tcW w:w="3695" w:type="dxa"/>
          </w:tcPr>
          <w:p w:rsidR="008457C7" w:rsidRPr="00AA62C0" w:rsidRDefault="008457C7" w:rsidP="00AA62C0">
            <w:pPr>
              <w:rPr>
                <w:sz w:val="16"/>
                <w:szCs w:val="16"/>
              </w:rPr>
            </w:pPr>
            <w:r w:rsidRPr="00AA62C0">
              <w:rPr>
                <w:sz w:val="16"/>
                <w:szCs w:val="16"/>
              </w:rPr>
              <w:t>4.1.2A Exchange between government officials/ utility scale wind investors/ identification of barriers/ solutions</w:t>
            </w:r>
          </w:p>
        </w:tc>
        <w:tc>
          <w:tcPr>
            <w:tcW w:w="450" w:type="dxa"/>
            <w:shd w:val="clear" w:color="auto" w:fill="92D050"/>
          </w:tcPr>
          <w:p w:rsidR="008457C7" w:rsidRPr="00AA62C0" w:rsidRDefault="008457C7" w:rsidP="00AA62C0">
            <w:pPr>
              <w:rPr>
                <w:sz w:val="16"/>
                <w:szCs w:val="16"/>
              </w:rPr>
            </w:pPr>
            <w:r w:rsidRPr="00AA62C0">
              <w:rPr>
                <w:sz w:val="16"/>
                <w:szCs w:val="16"/>
              </w:rPr>
              <w:t>TP</w:t>
            </w:r>
          </w:p>
        </w:tc>
        <w:tc>
          <w:tcPr>
            <w:tcW w:w="450" w:type="dxa"/>
            <w:shd w:val="clear" w:color="auto" w:fill="92D050"/>
          </w:tcPr>
          <w:p w:rsidR="008457C7" w:rsidRPr="00AA62C0" w:rsidRDefault="008457C7" w:rsidP="00AA62C0">
            <w:pPr>
              <w:rPr>
                <w:sz w:val="16"/>
                <w:szCs w:val="16"/>
              </w:rPr>
            </w:pPr>
            <w:r w:rsidRPr="00AA62C0">
              <w:rPr>
                <w:sz w:val="16"/>
                <w:szCs w:val="16"/>
              </w:rPr>
              <w:t>CS</w:t>
            </w:r>
          </w:p>
        </w:tc>
        <w:tc>
          <w:tcPr>
            <w:tcW w:w="450" w:type="dxa"/>
            <w:shd w:val="clear" w:color="auto" w:fill="92D050"/>
          </w:tcPr>
          <w:p w:rsidR="008457C7" w:rsidRPr="00AA62C0" w:rsidRDefault="008457C7" w:rsidP="00AA62C0">
            <w:pPr>
              <w:rPr>
                <w:sz w:val="16"/>
                <w:szCs w:val="16"/>
              </w:rPr>
            </w:pPr>
            <w:r w:rsidRPr="00AA62C0">
              <w:rPr>
                <w:sz w:val="16"/>
                <w:szCs w:val="16"/>
              </w:rPr>
              <w:t>W1</w:t>
            </w: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530" w:type="dxa"/>
          </w:tcPr>
          <w:p w:rsidR="008457C7" w:rsidRPr="00AA62C0" w:rsidRDefault="008457C7" w:rsidP="00AA62C0">
            <w:pPr>
              <w:rPr>
                <w:sz w:val="16"/>
                <w:szCs w:val="16"/>
              </w:rPr>
            </w:pPr>
          </w:p>
        </w:tc>
        <w:tc>
          <w:tcPr>
            <w:tcW w:w="530" w:type="dxa"/>
          </w:tcPr>
          <w:p w:rsidR="008457C7" w:rsidRPr="00AA62C0" w:rsidRDefault="008457C7" w:rsidP="00AA62C0">
            <w:pPr>
              <w:rPr>
                <w:sz w:val="16"/>
                <w:szCs w:val="16"/>
              </w:rPr>
            </w:pPr>
          </w:p>
        </w:tc>
      </w:tr>
      <w:tr w:rsidR="008457C7" w:rsidRPr="00AA62C0" w:rsidTr="00C81DB9">
        <w:tc>
          <w:tcPr>
            <w:tcW w:w="3695" w:type="dxa"/>
          </w:tcPr>
          <w:p w:rsidR="008457C7" w:rsidRPr="00AA62C0" w:rsidRDefault="008457C7" w:rsidP="00AA62C0">
            <w:pPr>
              <w:rPr>
                <w:sz w:val="16"/>
                <w:szCs w:val="16"/>
              </w:rPr>
            </w:pPr>
            <w:r w:rsidRPr="00AA62C0">
              <w:rPr>
                <w:sz w:val="16"/>
                <w:szCs w:val="16"/>
              </w:rPr>
              <w:t>4.1.2B Barrier removal support for utility scale wind projects</w:t>
            </w:r>
          </w:p>
        </w:tc>
        <w:tc>
          <w:tcPr>
            <w:tcW w:w="450" w:type="dxa"/>
            <w:shd w:val="clear" w:color="auto" w:fill="92D050"/>
          </w:tcPr>
          <w:p w:rsidR="008457C7" w:rsidRPr="00AA62C0" w:rsidRDefault="008457C7" w:rsidP="00AA62C0">
            <w:pPr>
              <w:rPr>
                <w:sz w:val="16"/>
                <w:szCs w:val="16"/>
              </w:rPr>
            </w:pPr>
            <w:r w:rsidRPr="00AA62C0">
              <w:rPr>
                <w:sz w:val="16"/>
                <w:szCs w:val="16"/>
              </w:rPr>
              <w:t>TP</w:t>
            </w:r>
          </w:p>
        </w:tc>
        <w:tc>
          <w:tcPr>
            <w:tcW w:w="450" w:type="dxa"/>
            <w:shd w:val="clear" w:color="auto" w:fill="92D050"/>
          </w:tcPr>
          <w:p w:rsidR="008457C7" w:rsidRPr="00AA62C0" w:rsidRDefault="008457C7" w:rsidP="00AA62C0">
            <w:pPr>
              <w:rPr>
                <w:sz w:val="16"/>
                <w:szCs w:val="16"/>
              </w:rPr>
            </w:pPr>
            <w:r w:rsidRPr="00AA62C0">
              <w:rPr>
                <w:sz w:val="16"/>
                <w:szCs w:val="16"/>
              </w:rPr>
              <w:t>CS</w:t>
            </w:r>
          </w:p>
          <w:p w:rsidR="008457C7" w:rsidRPr="00AA62C0" w:rsidRDefault="008457C7" w:rsidP="00AA62C0">
            <w:pPr>
              <w:rPr>
                <w:sz w:val="16"/>
                <w:szCs w:val="16"/>
              </w:rPr>
            </w:pPr>
            <w:r w:rsidRPr="00AA62C0">
              <w:rPr>
                <w:sz w:val="16"/>
                <w:szCs w:val="16"/>
              </w:rPr>
              <w:t>T1</w:t>
            </w: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r w:rsidRPr="00AA62C0">
              <w:rPr>
                <w:sz w:val="16"/>
                <w:szCs w:val="16"/>
              </w:rPr>
              <w:t>T2</w:t>
            </w: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r w:rsidRPr="00AA62C0">
              <w:rPr>
                <w:sz w:val="16"/>
                <w:szCs w:val="16"/>
              </w:rPr>
              <w:t>T3</w:t>
            </w:r>
          </w:p>
        </w:tc>
        <w:tc>
          <w:tcPr>
            <w:tcW w:w="450" w:type="dxa"/>
            <w:shd w:val="clear" w:color="auto" w:fill="92D050"/>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530" w:type="dxa"/>
          </w:tcPr>
          <w:p w:rsidR="008457C7" w:rsidRPr="00AA62C0" w:rsidRDefault="008457C7" w:rsidP="00AA62C0">
            <w:pPr>
              <w:rPr>
                <w:sz w:val="16"/>
                <w:szCs w:val="16"/>
              </w:rPr>
            </w:pPr>
          </w:p>
        </w:tc>
        <w:tc>
          <w:tcPr>
            <w:tcW w:w="530" w:type="dxa"/>
          </w:tcPr>
          <w:p w:rsidR="008457C7" w:rsidRPr="00AA62C0" w:rsidRDefault="008457C7" w:rsidP="00AA62C0">
            <w:pPr>
              <w:rPr>
                <w:sz w:val="16"/>
                <w:szCs w:val="16"/>
              </w:rPr>
            </w:pPr>
          </w:p>
        </w:tc>
      </w:tr>
      <w:tr w:rsidR="008457C7" w:rsidRPr="00AA62C0" w:rsidTr="00C81DB9">
        <w:tc>
          <w:tcPr>
            <w:tcW w:w="3695" w:type="dxa"/>
          </w:tcPr>
          <w:p w:rsidR="008457C7" w:rsidRPr="00AA62C0" w:rsidRDefault="008457C7" w:rsidP="00AA62C0">
            <w:pPr>
              <w:rPr>
                <w:sz w:val="16"/>
                <w:szCs w:val="16"/>
              </w:rPr>
            </w:pPr>
            <w:r w:rsidRPr="00AA62C0">
              <w:rPr>
                <w:sz w:val="16"/>
                <w:szCs w:val="16"/>
              </w:rPr>
              <w:t>4.1.2C Design and implementation of Bangladesh's first utility scale wind concession bidding project</w:t>
            </w: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r w:rsidRPr="00AA62C0">
              <w:rPr>
                <w:sz w:val="16"/>
                <w:szCs w:val="16"/>
              </w:rPr>
              <w:t>TP</w:t>
            </w:r>
          </w:p>
        </w:tc>
        <w:tc>
          <w:tcPr>
            <w:tcW w:w="450" w:type="dxa"/>
            <w:shd w:val="clear" w:color="auto" w:fill="92D050"/>
          </w:tcPr>
          <w:p w:rsidR="008457C7" w:rsidRPr="00AA62C0" w:rsidRDefault="008457C7" w:rsidP="00AA62C0">
            <w:pPr>
              <w:rPr>
                <w:sz w:val="16"/>
                <w:szCs w:val="16"/>
              </w:rPr>
            </w:pPr>
            <w:r w:rsidRPr="00AA62C0">
              <w:rPr>
                <w:sz w:val="16"/>
                <w:szCs w:val="16"/>
              </w:rPr>
              <w:t>CS</w:t>
            </w:r>
          </w:p>
        </w:tc>
        <w:tc>
          <w:tcPr>
            <w:tcW w:w="450" w:type="dxa"/>
            <w:shd w:val="clear" w:color="auto" w:fill="92D050"/>
          </w:tcPr>
          <w:p w:rsidR="008457C7" w:rsidRPr="00AA62C0" w:rsidRDefault="008457C7" w:rsidP="00AA62C0">
            <w:pPr>
              <w:rPr>
                <w:sz w:val="16"/>
                <w:szCs w:val="16"/>
              </w:rPr>
            </w:pPr>
            <w:r w:rsidRPr="00AA62C0">
              <w:rPr>
                <w:sz w:val="16"/>
                <w:szCs w:val="16"/>
              </w:rPr>
              <w:t>T1</w:t>
            </w: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530" w:type="dxa"/>
          </w:tcPr>
          <w:p w:rsidR="008457C7" w:rsidRPr="00AA62C0" w:rsidRDefault="008457C7" w:rsidP="00AA62C0">
            <w:pPr>
              <w:rPr>
                <w:sz w:val="16"/>
                <w:szCs w:val="16"/>
              </w:rPr>
            </w:pPr>
          </w:p>
        </w:tc>
        <w:tc>
          <w:tcPr>
            <w:tcW w:w="530" w:type="dxa"/>
          </w:tcPr>
          <w:p w:rsidR="008457C7" w:rsidRPr="00AA62C0" w:rsidRDefault="008457C7" w:rsidP="00AA62C0">
            <w:pPr>
              <w:rPr>
                <w:sz w:val="16"/>
                <w:szCs w:val="16"/>
              </w:rPr>
            </w:pPr>
          </w:p>
        </w:tc>
      </w:tr>
      <w:tr w:rsidR="008457C7" w:rsidRPr="00AA62C0" w:rsidTr="00C81DB9">
        <w:tc>
          <w:tcPr>
            <w:tcW w:w="3695" w:type="dxa"/>
          </w:tcPr>
          <w:p w:rsidR="008457C7" w:rsidRPr="00AA62C0" w:rsidRDefault="008457C7" w:rsidP="00AA62C0">
            <w:pPr>
              <w:rPr>
                <w:sz w:val="16"/>
                <w:szCs w:val="16"/>
              </w:rPr>
            </w:pPr>
            <w:r w:rsidRPr="00AA62C0">
              <w:rPr>
                <w:sz w:val="16"/>
                <w:szCs w:val="16"/>
              </w:rPr>
              <w:t>4.2.1 Prefeasibility studies for W2E at 6 sites (DONE)</w:t>
            </w: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530" w:type="dxa"/>
          </w:tcPr>
          <w:p w:rsidR="008457C7" w:rsidRPr="00AA62C0" w:rsidRDefault="008457C7" w:rsidP="00AA62C0">
            <w:pPr>
              <w:rPr>
                <w:sz w:val="16"/>
                <w:szCs w:val="16"/>
              </w:rPr>
            </w:pPr>
          </w:p>
        </w:tc>
        <w:tc>
          <w:tcPr>
            <w:tcW w:w="530" w:type="dxa"/>
          </w:tcPr>
          <w:p w:rsidR="008457C7" w:rsidRPr="00AA62C0" w:rsidRDefault="008457C7" w:rsidP="00AA62C0">
            <w:pPr>
              <w:rPr>
                <w:sz w:val="16"/>
                <w:szCs w:val="16"/>
              </w:rPr>
            </w:pPr>
          </w:p>
        </w:tc>
      </w:tr>
      <w:tr w:rsidR="008457C7" w:rsidRPr="00AA62C0" w:rsidTr="00C81DB9">
        <w:tc>
          <w:tcPr>
            <w:tcW w:w="3695" w:type="dxa"/>
          </w:tcPr>
          <w:p w:rsidR="008457C7" w:rsidRPr="00AA62C0" w:rsidRDefault="008457C7" w:rsidP="00AA62C0">
            <w:pPr>
              <w:rPr>
                <w:sz w:val="16"/>
                <w:szCs w:val="16"/>
              </w:rPr>
            </w:pPr>
            <w:r w:rsidRPr="00AA62C0">
              <w:rPr>
                <w:sz w:val="16"/>
                <w:szCs w:val="16"/>
              </w:rPr>
              <w:t>4.2.2 Preparation of feasibility study, other bankable documents, or financing proposals for W2E project</w:t>
            </w:r>
          </w:p>
        </w:tc>
        <w:tc>
          <w:tcPr>
            <w:tcW w:w="450" w:type="dxa"/>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r w:rsidRPr="00AA62C0">
              <w:rPr>
                <w:sz w:val="16"/>
                <w:szCs w:val="16"/>
              </w:rPr>
              <w:t>TP</w:t>
            </w:r>
          </w:p>
        </w:tc>
        <w:tc>
          <w:tcPr>
            <w:tcW w:w="450" w:type="dxa"/>
            <w:shd w:val="clear" w:color="auto" w:fill="92D050"/>
          </w:tcPr>
          <w:p w:rsidR="008457C7" w:rsidRPr="00AA62C0" w:rsidRDefault="008457C7" w:rsidP="00AA62C0">
            <w:pPr>
              <w:rPr>
                <w:sz w:val="16"/>
                <w:szCs w:val="16"/>
              </w:rPr>
            </w:pPr>
            <w:r w:rsidRPr="00AA62C0">
              <w:rPr>
                <w:sz w:val="16"/>
                <w:szCs w:val="16"/>
              </w:rPr>
              <w:t>CS</w:t>
            </w: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530" w:type="dxa"/>
          </w:tcPr>
          <w:p w:rsidR="008457C7" w:rsidRPr="00AA62C0" w:rsidRDefault="008457C7" w:rsidP="00AA62C0">
            <w:pPr>
              <w:rPr>
                <w:sz w:val="16"/>
                <w:szCs w:val="16"/>
              </w:rPr>
            </w:pPr>
          </w:p>
        </w:tc>
        <w:tc>
          <w:tcPr>
            <w:tcW w:w="530" w:type="dxa"/>
          </w:tcPr>
          <w:p w:rsidR="008457C7" w:rsidRPr="00AA62C0" w:rsidRDefault="008457C7" w:rsidP="00AA62C0">
            <w:pPr>
              <w:rPr>
                <w:sz w:val="16"/>
                <w:szCs w:val="16"/>
              </w:rPr>
            </w:pPr>
          </w:p>
        </w:tc>
      </w:tr>
      <w:tr w:rsidR="008457C7" w:rsidRPr="00AA62C0" w:rsidTr="00C81DB9">
        <w:tc>
          <w:tcPr>
            <w:tcW w:w="3695" w:type="dxa"/>
          </w:tcPr>
          <w:p w:rsidR="008457C7" w:rsidRPr="00AA62C0" w:rsidRDefault="008457C7" w:rsidP="00AA62C0">
            <w:pPr>
              <w:rPr>
                <w:sz w:val="16"/>
                <w:szCs w:val="16"/>
              </w:rPr>
            </w:pPr>
            <w:r w:rsidRPr="00AA62C0">
              <w:rPr>
                <w:sz w:val="16"/>
                <w:szCs w:val="16"/>
              </w:rPr>
              <w:t>4.2.3 Preparation of feasibility study, other bankable documents, or financing proposals for rice husk power generation project</w:t>
            </w: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r w:rsidRPr="00AA62C0">
              <w:rPr>
                <w:sz w:val="16"/>
                <w:szCs w:val="16"/>
              </w:rPr>
              <w:t>TP</w:t>
            </w:r>
          </w:p>
        </w:tc>
        <w:tc>
          <w:tcPr>
            <w:tcW w:w="450" w:type="dxa"/>
            <w:shd w:val="clear" w:color="auto" w:fill="92D050"/>
          </w:tcPr>
          <w:p w:rsidR="008457C7" w:rsidRPr="00AA62C0" w:rsidRDefault="008457C7" w:rsidP="00AA62C0">
            <w:pPr>
              <w:rPr>
                <w:sz w:val="16"/>
                <w:szCs w:val="16"/>
              </w:rPr>
            </w:pPr>
            <w:r w:rsidRPr="00AA62C0">
              <w:rPr>
                <w:sz w:val="16"/>
                <w:szCs w:val="16"/>
              </w:rPr>
              <w:t>CS</w:t>
            </w: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530" w:type="dxa"/>
          </w:tcPr>
          <w:p w:rsidR="008457C7" w:rsidRPr="00AA62C0" w:rsidRDefault="008457C7" w:rsidP="00AA62C0">
            <w:pPr>
              <w:rPr>
                <w:sz w:val="16"/>
                <w:szCs w:val="16"/>
              </w:rPr>
            </w:pPr>
          </w:p>
        </w:tc>
        <w:tc>
          <w:tcPr>
            <w:tcW w:w="530" w:type="dxa"/>
          </w:tcPr>
          <w:p w:rsidR="008457C7" w:rsidRPr="00AA62C0" w:rsidRDefault="008457C7" w:rsidP="00AA62C0">
            <w:pPr>
              <w:rPr>
                <w:sz w:val="16"/>
                <w:szCs w:val="16"/>
              </w:rPr>
            </w:pPr>
          </w:p>
        </w:tc>
      </w:tr>
      <w:tr w:rsidR="008457C7" w:rsidRPr="00AA62C0" w:rsidTr="00C81DB9">
        <w:tc>
          <w:tcPr>
            <w:tcW w:w="3695" w:type="dxa"/>
          </w:tcPr>
          <w:p w:rsidR="008457C7" w:rsidRPr="00AA62C0" w:rsidRDefault="008457C7" w:rsidP="00AA62C0">
            <w:pPr>
              <w:rPr>
                <w:sz w:val="16"/>
                <w:szCs w:val="16"/>
              </w:rPr>
            </w:pPr>
            <w:r w:rsidRPr="00AA62C0">
              <w:rPr>
                <w:sz w:val="16"/>
                <w:szCs w:val="16"/>
              </w:rPr>
              <w:t>4.2.4 Preparation of feasibility study, other bankable documents, or financing proposals for biogas or bagasse power generation project</w:t>
            </w: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r w:rsidRPr="00AA62C0">
              <w:rPr>
                <w:sz w:val="16"/>
                <w:szCs w:val="16"/>
              </w:rPr>
              <w:t>TP</w:t>
            </w:r>
          </w:p>
        </w:tc>
        <w:tc>
          <w:tcPr>
            <w:tcW w:w="450" w:type="dxa"/>
            <w:shd w:val="clear" w:color="auto" w:fill="92D050"/>
          </w:tcPr>
          <w:p w:rsidR="008457C7" w:rsidRPr="00AA62C0" w:rsidRDefault="008457C7" w:rsidP="00AA62C0">
            <w:pPr>
              <w:rPr>
                <w:sz w:val="16"/>
                <w:szCs w:val="16"/>
              </w:rPr>
            </w:pPr>
            <w:r w:rsidRPr="00AA62C0">
              <w:rPr>
                <w:sz w:val="16"/>
                <w:szCs w:val="16"/>
              </w:rPr>
              <w:t>CS</w:t>
            </w: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530" w:type="dxa"/>
          </w:tcPr>
          <w:p w:rsidR="008457C7" w:rsidRPr="00AA62C0" w:rsidRDefault="008457C7" w:rsidP="00AA62C0">
            <w:pPr>
              <w:rPr>
                <w:sz w:val="16"/>
                <w:szCs w:val="16"/>
              </w:rPr>
            </w:pPr>
          </w:p>
        </w:tc>
        <w:tc>
          <w:tcPr>
            <w:tcW w:w="530" w:type="dxa"/>
          </w:tcPr>
          <w:p w:rsidR="008457C7" w:rsidRPr="00AA62C0" w:rsidRDefault="008457C7" w:rsidP="00AA62C0">
            <w:pPr>
              <w:rPr>
                <w:sz w:val="16"/>
                <w:szCs w:val="16"/>
              </w:rPr>
            </w:pPr>
          </w:p>
        </w:tc>
      </w:tr>
      <w:tr w:rsidR="008457C7" w:rsidRPr="00AA62C0" w:rsidTr="00C81DB9">
        <w:tc>
          <w:tcPr>
            <w:tcW w:w="3695" w:type="dxa"/>
          </w:tcPr>
          <w:p w:rsidR="008457C7" w:rsidRPr="00AA62C0" w:rsidRDefault="008457C7" w:rsidP="00AA62C0">
            <w:pPr>
              <w:rPr>
                <w:sz w:val="16"/>
                <w:szCs w:val="16"/>
              </w:rPr>
            </w:pPr>
            <w:r w:rsidRPr="00AA62C0">
              <w:rPr>
                <w:sz w:val="16"/>
                <w:szCs w:val="16"/>
              </w:rPr>
              <w:t>4.3.1 Exchange between government officials/ utility scale biomass (of various types) investors/ identification of barriers/ solutions</w:t>
            </w: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r w:rsidRPr="00AA62C0">
              <w:rPr>
                <w:sz w:val="16"/>
                <w:szCs w:val="16"/>
              </w:rPr>
              <w:t>TP</w:t>
            </w:r>
          </w:p>
        </w:tc>
        <w:tc>
          <w:tcPr>
            <w:tcW w:w="450" w:type="dxa"/>
            <w:shd w:val="clear" w:color="auto" w:fill="92D050"/>
          </w:tcPr>
          <w:p w:rsidR="008457C7" w:rsidRPr="00AA62C0" w:rsidRDefault="008457C7" w:rsidP="00AA62C0">
            <w:pPr>
              <w:rPr>
                <w:sz w:val="16"/>
                <w:szCs w:val="16"/>
              </w:rPr>
            </w:pPr>
            <w:r w:rsidRPr="00AA62C0">
              <w:rPr>
                <w:sz w:val="16"/>
                <w:szCs w:val="16"/>
              </w:rPr>
              <w:t>CS</w:t>
            </w:r>
          </w:p>
        </w:tc>
        <w:tc>
          <w:tcPr>
            <w:tcW w:w="450" w:type="dxa"/>
            <w:shd w:val="clear" w:color="auto" w:fill="92D050"/>
          </w:tcPr>
          <w:p w:rsidR="008457C7" w:rsidRPr="00AA62C0" w:rsidRDefault="008457C7" w:rsidP="00AA62C0">
            <w:pPr>
              <w:rPr>
                <w:sz w:val="16"/>
                <w:szCs w:val="16"/>
              </w:rPr>
            </w:pPr>
            <w:r w:rsidRPr="00AA62C0">
              <w:rPr>
                <w:sz w:val="16"/>
                <w:szCs w:val="16"/>
              </w:rPr>
              <w:t>W1</w:t>
            </w: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r w:rsidRPr="00AA62C0">
              <w:rPr>
                <w:sz w:val="16"/>
                <w:szCs w:val="16"/>
              </w:rPr>
              <w:t>W2</w:t>
            </w: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r w:rsidRPr="00AA62C0">
              <w:rPr>
                <w:sz w:val="16"/>
                <w:szCs w:val="16"/>
              </w:rPr>
              <w:t>W3</w:t>
            </w: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530" w:type="dxa"/>
          </w:tcPr>
          <w:p w:rsidR="008457C7" w:rsidRPr="00AA62C0" w:rsidRDefault="008457C7" w:rsidP="00AA62C0">
            <w:pPr>
              <w:rPr>
                <w:sz w:val="16"/>
                <w:szCs w:val="16"/>
              </w:rPr>
            </w:pPr>
          </w:p>
        </w:tc>
        <w:tc>
          <w:tcPr>
            <w:tcW w:w="530" w:type="dxa"/>
          </w:tcPr>
          <w:p w:rsidR="008457C7" w:rsidRPr="00AA62C0" w:rsidRDefault="008457C7" w:rsidP="00AA62C0">
            <w:pPr>
              <w:rPr>
                <w:sz w:val="16"/>
                <w:szCs w:val="16"/>
              </w:rPr>
            </w:pPr>
          </w:p>
        </w:tc>
      </w:tr>
      <w:tr w:rsidR="008457C7" w:rsidRPr="00AA62C0" w:rsidTr="00C81DB9">
        <w:tc>
          <w:tcPr>
            <w:tcW w:w="3695" w:type="dxa"/>
          </w:tcPr>
          <w:p w:rsidR="008457C7" w:rsidRPr="00AA62C0" w:rsidRDefault="008457C7" w:rsidP="00AA62C0">
            <w:pPr>
              <w:rPr>
                <w:sz w:val="16"/>
                <w:szCs w:val="16"/>
              </w:rPr>
            </w:pPr>
            <w:r w:rsidRPr="00AA62C0">
              <w:rPr>
                <w:sz w:val="16"/>
                <w:szCs w:val="16"/>
              </w:rPr>
              <w:t>4.3.2 Barrier removal support for utility scale biomass projects of various types</w:t>
            </w: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r w:rsidRPr="00AA62C0">
              <w:rPr>
                <w:sz w:val="16"/>
                <w:szCs w:val="16"/>
              </w:rPr>
              <w:t>TP</w:t>
            </w:r>
          </w:p>
        </w:tc>
        <w:tc>
          <w:tcPr>
            <w:tcW w:w="450" w:type="dxa"/>
            <w:shd w:val="clear" w:color="auto" w:fill="92D050"/>
          </w:tcPr>
          <w:p w:rsidR="008457C7" w:rsidRPr="00AA62C0" w:rsidRDefault="008457C7" w:rsidP="00AA62C0">
            <w:pPr>
              <w:rPr>
                <w:sz w:val="16"/>
                <w:szCs w:val="16"/>
              </w:rPr>
            </w:pPr>
            <w:r w:rsidRPr="00AA62C0">
              <w:rPr>
                <w:sz w:val="16"/>
                <w:szCs w:val="16"/>
              </w:rPr>
              <w:t>CS</w:t>
            </w:r>
          </w:p>
        </w:tc>
        <w:tc>
          <w:tcPr>
            <w:tcW w:w="450" w:type="dxa"/>
            <w:shd w:val="clear" w:color="auto" w:fill="92D050"/>
          </w:tcPr>
          <w:p w:rsidR="008457C7" w:rsidRPr="00AA62C0" w:rsidRDefault="008457C7" w:rsidP="00AA62C0">
            <w:pPr>
              <w:rPr>
                <w:sz w:val="16"/>
                <w:szCs w:val="16"/>
              </w:rPr>
            </w:pPr>
            <w:r w:rsidRPr="00AA62C0">
              <w:rPr>
                <w:sz w:val="16"/>
                <w:szCs w:val="16"/>
              </w:rPr>
              <w:t>T1</w:t>
            </w: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r w:rsidRPr="00AA62C0">
              <w:rPr>
                <w:sz w:val="16"/>
                <w:szCs w:val="16"/>
              </w:rPr>
              <w:t>T2</w:t>
            </w: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r w:rsidRPr="00AA62C0">
              <w:rPr>
                <w:sz w:val="16"/>
                <w:szCs w:val="16"/>
              </w:rPr>
              <w:t>T3</w:t>
            </w: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530" w:type="dxa"/>
          </w:tcPr>
          <w:p w:rsidR="008457C7" w:rsidRPr="00AA62C0" w:rsidRDefault="008457C7" w:rsidP="00AA62C0">
            <w:pPr>
              <w:rPr>
                <w:sz w:val="16"/>
                <w:szCs w:val="16"/>
              </w:rPr>
            </w:pPr>
          </w:p>
        </w:tc>
        <w:tc>
          <w:tcPr>
            <w:tcW w:w="530" w:type="dxa"/>
          </w:tcPr>
          <w:p w:rsidR="008457C7" w:rsidRPr="00AA62C0" w:rsidRDefault="008457C7" w:rsidP="00AA62C0">
            <w:pPr>
              <w:rPr>
                <w:sz w:val="16"/>
                <w:szCs w:val="16"/>
              </w:rPr>
            </w:pPr>
          </w:p>
        </w:tc>
      </w:tr>
      <w:tr w:rsidR="008457C7" w:rsidRPr="00AA62C0" w:rsidTr="00C81DB9">
        <w:tc>
          <w:tcPr>
            <w:tcW w:w="3695" w:type="dxa"/>
          </w:tcPr>
          <w:p w:rsidR="008457C7" w:rsidRPr="00AA62C0" w:rsidRDefault="008457C7" w:rsidP="00AA62C0">
            <w:pPr>
              <w:rPr>
                <w:sz w:val="16"/>
                <w:szCs w:val="16"/>
              </w:rPr>
            </w:pPr>
            <w:r w:rsidRPr="00AA62C0">
              <w:rPr>
                <w:sz w:val="16"/>
                <w:szCs w:val="16"/>
              </w:rPr>
              <w:t>4.3.3 100 kW W2E project implemented</w:t>
            </w: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r w:rsidRPr="00AA62C0">
              <w:rPr>
                <w:sz w:val="16"/>
                <w:szCs w:val="16"/>
              </w:rPr>
              <w:t>DC</w:t>
            </w: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530" w:type="dxa"/>
          </w:tcPr>
          <w:p w:rsidR="008457C7" w:rsidRPr="00AA62C0" w:rsidRDefault="008457C7" w:rsidP="00AA62C0">
            <w:pPr>
              <w:rPr>
                <w:sz w:val="16"/>
                <w:szCs w:val="16"/>
              </w:rPr>
            </w:pPr>
          </w:p>
        </w:tc>
        <w:tc>
          <w:tcPr>
            <w:tcW w:w="530" w:type="dxa"/>
          </w:tcPr>
          <w:p w:rsidR="008457C7" w:rsidRPr="00AA62C0" w:rsidRDefault="008457C7" w:rsidP="00AA62C0">
            <w:pPr>
              <w:rPr>
                <w:sz w:val="16"/>
                <w:szCs w:val="16"/>
              </w:rPr>
            </w:pPr>
          </w:p>
        </w:tc>
      </w:tr>
      <w:tr w:rsidR="008457C7" w:rsidRPr="00AA62C0" w:rsidTr="00C81DB9">
        <w:tc>
          <w:tcPr>
            <w:tcW w:w="3695" w:type="dxa"/>
          </w:tcPr>
          <w:p w:rsidR="008457C7" w:rsidRPr="00AA62C0" w:rsidRDefault="008457C7" w:rsidP="00AA62C0">
            <w:pPr>
              <w:rPr>
                <w:sz w:val="16"/>
                <w:szCs w:val="16"/>
              </w:rPr>
            </w:pPr>
            <w:r w:rsidRPr="00AA62C0">
              <w:rPr>
                <w:sz w:val="16"/>
                <w:szCs w:val="16"/>
              </w:rPr>
              <w:t>4.4.1 Economically viable PV charging station</w:t>
            </w: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r w:rsidRPr="00AA62C0">
              <w:rPr>
                <w:sz w:val="16"/>
                <w:szCs w:val="16"/>
              </w:rPr>
              <w:t>TP</w:t>
            </w: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r w:rsidRPr="00AA62C0">
              <w:rPr>
                <w:sz w:val="16"/>
                <w:szCs w:val="16"/>
              </w:rPr>
              <w:t>CS</w:t>
            </w: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r w:rsidRPr="00AA62C0">
              <w:rPr>
                <w:sz w:val="16"/>
                <w:szCs w:val="16"/>
              </w:rPr>
              <w:t>DC</w:t>
            </w: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530" w:type="dxa"/>
          </w:tcPr>
          <w:p w:rsidR="008457C7" w:rsidRPr="00AA62C0" w:rsidRDefault="008457C7" w:rsidP="00AA62C0">
            <w:pPr>
              <w:rPr>
                <w:sz w:val="16"/>
                <w:szCs w:val="16"/>
              </w:rPr>
            </w:pPr>
          </w:p>
        </w:tc>
        <w:tc>
          <w:tcPr>
            <w:tcW w:w="530" w:type="dxa"/>
          </w:tcPr>
          <w:p w:rsidR="008457C7" w:rsidRPr="00AA62C0" w:rsidRDefault="008457C7" w:rsidP="00AA62C0">
            <w:pPr>
              <w:rPr>
                <w:sz w:val="16"/>
                <w:szCs w:val="16"/>
              </w:rPr>
            </w:pPr>
          </w:p>
        </w:tc>
      </w:tr>
      <w:tr w:rsidR="008457C7" w:rsidRPr="00AA62C0" w:rsidTr="00C81DB9">
        <w:tc>
          <w:tcPr>
            <w:tcW w:w="3695" w:type="dxa"/>
          </w:tcPr>
          <w:p w:rsidR="008457C7" w:rsidRPr="00AA62C0" w:rsidRDefault="008457C7" w:rsidP="00AA62C0">
            <w:pPr>
              <w:rPr>
                <w:sz w:val="16"/>
                <w:szCs w:val="16"/>
              </w:rPr>
            </w:pPr>
            <w:r w:rsidRPr="00AA62C0">
              <w:rPr>
                <w:sz w:val="16"/>
                <w:szCs w:val="16"/>
              </w:rPr>
              <w:t>4.4.2 Arsenic removing solar PV pumps</w:t>
            </w: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r w:rsidRPr="00AA62C0">
              <w:rPr>
                <w:sz w:val="16"/>
                <w:szCs w:val="16"/>
              </w:rPr>
              <w:t>TP</w:t>
            </w: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r w:rsidRPr="00AA62C0">
              <w:rPr>
                <w:sz w:val="16"/>
                <w:szCs w:val="16"/>
              </w:rPr>
              <w:t>CS</w:t>
            </w: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r w:rsidRPr="00AA62C0">
              <w:rPr>
                <w:sz w:val="16"/>
                <w:szCs w:val="16"/>
              </w:rPr>
              <w:t>DC</w:t>
            </w: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530" w:type="dxa"/>
          </w:tcPr>
          <w:p w:rsidR="008457C7" w:rsidRPr="00AA62C0" w:rsidRDefault="008457C7" w:rsidP="00AA62C0">
            <w:pPr>
              <w:rPr>
                <w:sz w:val="16"/>
                <w:szCs w:val="16"/>
              </w:rPr>
            </w:pPr>
          </w:p>
        </w:tc>
        <w:tc>
          <w:tcPr>
            <w:tcW w:w="530" w:type="dxa"/>
          </w:tcPr>
          <w:p w:rsidR="008457C7" w:rsidRPr="00AA62C0" w:rsidRDefault="008457C7" w:rsidP="00AA62C0">
            <w:pPr>
              <w:rPr>
                <w:sz w:val="16"/>
                <w:szCs w:val="16"/>
              </w:rPr>
            </w:pPr>
          </w:p>
        </w:tc>
      </w:tr>
      <w:tr w:rsidR="008457C7" w:rsidRPr="00AA62C0" w:rsidTr="00C81DB9">
        <w:tc>
          <w:tcPr>
            <w:tcW w:w="3695" w:type="dxa"/>
          </w:tcPr>
          <w:p w:rsidR="008457C7" w:rsidRPr="00AA62C0" w:rsidRDefault="008457C7" w:rsidP="00AA62C0">
            <w:pPr>
              <w:rPr>
                <w:sz w:val="16"/>
                <w:szCs w:val="16"/>
              </w:rPr>
            </w:pPr>
            <w:r w:rsidRPr="00AA62C0">
              <w:rPr>
                <w:sz w:val="16"/>
                <w:szCs w:val="16"/>
              </w:rPr>
              <w:t>4.4.3 Solar freezers/ ice makers</w:t>
            </w: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r w:rsidRPr="00AA62C0">
              <w:rPr>
                <w:sz w:val="16"/>
                <w:szCs w:val="16"/>
              </w:rPr>
              <w:t>TP</w:t>
            </w: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r w:rsidRPr="00AA62C0">
              <w:rPr>
                <w:sz w:val="16"/>
                <w:szCs w:val="16"/>
              </w:rPr>
              <w:t>CS</w:t>
            </w: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r w:rsidRPr="00AA62C0">
              <w:rPr>
                <w:sz w:val="16"/>
                <w:szCs w:val="16"/>
              </w:rPr>
              <w:t>DC</w:t>
            </w: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530" w:type="dxa"/>
          </w:tcPr>
          <w:p w:rsidR="008457C7" w:rsidRPr="00AA62C0" w:rsidRDefault="008457C7" w:rsidP="00AA62C0">
            <w:pPr>
              <w:rPr>
                <w:sz w:val="16"/>
                <w:szCs w:val="16"/>
              </w:rPr>
            </w:pPr>
          </w:p>
        </w:tc>
        <w:tc>
          <w:tcPr>
            <w:tcW w:w="530" w:type="dxa"/>
          </w:tcPr>
          <w:p w:rsidR="008457C7" w:rsidRPr="00AA62C0" w:rsidRDefault="008457C7" w:rsidP="00AA62C0">
            <w:pPr>
              <w:rPr>
                <w:sz w:val="16"/>
                <w:szCs w:val="16"/>
              </w:rPr>
            </w:pPr>
          </w:p>
        </w:tc>
      </w:tr>
      <w:tr w:rsidR="008457C7" w:rsidRPr="00AA62C0" w:rsidTr="00C81DB9">
        <w:tc>
          <w:tcPr>
            <w:tcW w:w="3695" w:type="dxa"/>
          </w:tcPr>
          <w:p w:rsidR="008457C7" w:rsidRPr="00AA62C0" w:rsidRDefault="008457C7" w:rsidP="00AA62C0">
            <w:pPr>
              <w:rPr>
                <w:sz w:val="16"/>
                <w:szCs w:val="16"/>
              </w:rPr>
            </w:pPr>
            <w:r w:rsidRPr="00AA62C0">
              <w:rPr>
                <w:sz w:val="16"/>
                <w:szCs w:val="16"/>
              </w:rPr>
              <w:t>4.4.4 Household scale solar pumps</w:t>
            </w: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r w:rsidRPr="00AA62C0">
              <w:rPr>
                <w:sz w:val="16"/>
                <w:szCs w:val="16"/>
              </w:rPr>
              <w:t>TP</w:t>
            </w: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r w:rsidRPr="00AA62C0">
              <w:rPr>
                <w:sz w:val="16"/>
                <w:szCs w:val="16"/>
              </w:rPr>
              <w:t>CS</w:t>
            </w: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r w:rsidRPr="00AA62C0">
              <w:rPr>
                <w:sz w:val="16"/>
                <w:szCs w:val="16"/>
              </w:rPr>
              <w:t>CS</w:t>
            </w: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530" w:type="dxa"/>
          </w:tcPr>
          <w:p w:rsidR="008457C7" w:rsidRPr="00AA62C0" w:rsidRDefault="008457C7" w:rsidP="00AA62C0">
            <w:pPr>
              <w:rPr>
                <w:sz w:val="16"/>
                <w:szCs w:val="16"/>
              </w:rPr>
            </w:pPr>
          </w:p>
        </w:tc>
        <w:tc>
          <w:tcPr>
            <w:tcW w:w="530" w:type="dxa"/>
          </w:tcPr>
          <w:p w:rsidR="008457C7" w:rsidRPr="00AA62C0" w:rsidRDefault="008457C7" w:rsidP="00AA62C0">
            <w:pPr>
              <w:rPr>
                <w:sz w:val="16"/>
                <w:szCs w:val="16"/>
              </w:rPr>
            </w:pPr>
          </w:p>
        </w:tc>
      </w:tr>
      <w:tr w:rsidR="008457C7" w:rsidRPr="00AA62C0" w:rsidTr="00C81DB9">
        <w:tc>
          <w:tcPr>
            <w:tcW w:w="3695" w:type="dxa"/>
          </w:tcPr>
          <w:p w:rsidR="008457C7" w:rsidRPr="00AA62C0" w:rsidRDefault="008457C7" w:rsidP="00AA62C0">
            <w:pPr>
              <w:rPr>
                <w:sz w:val="16"/>
                <w:szCs w:val="16"/>
              </w:rPr>
            </w:pPr>
            <w:r w:rsidRPr="00AA62C0">
              <w:rPr>
                <w:sz w:val="16"/>
                <w:szCs w:val="16"/>
              </w:rPr>
              <w:t>4.4.5 Solar boats (mostly DONE)</w:t>
            </w: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530" w:type="dxa"/>
          </w:tcPr>
          <w:p w:rsidR="008457C7" w:rsidRPr="00AA62C0" w:rsidRDefault="008457C7" w:rsidP="00AA62C0">
            <w:pPr>
              <w:rPr>
                <w:sz w:val="16"/>
                <w:szCs w:val="16"/>
              </w:rPr>
            </w:pPr>
          </w:p>
        </w:tc>
        <w:tc>
          <w:tcPr>
            <w:tcW w:w="530" w:type="dxa"/>
          </w:tcPr>
          <w:p w:rsidR="008457C7" w:rsidRPr="00AA62C0" w:rsidRDefault="008457C7" w:rsidP="00AA62C0">
            <w:pPr>
              <w:rPr>
                <w:sz w:val="16"/>
                <w:szCs w:val="16"/>
              </w:rPr>
            </w:pPr>
          </w:p>
        </w:tc>
      </w:tr>
      <w:tr w:rsidR="008457C7" w:rsidRPr="00AA62C0" w:rsidTr="00C81DB9">
        <w:tc>
          <w:tcPr>
            <w:tcW w:w="3695" w:type="dxa"/>
          </w:tcPr>
          <w:p w:rsidR="008457C7" w:rsidRPr="00AA62C0" w:rsidRDefault="008457C7" w:rsidP="00AA62C0">
            <w:pPr>
              <w:rPr>
                <w:sz w:val="16"/>
                <w:szCs w:val="16"/>
              </w:rPr>
            </w:pPr>
            <w:r w:rsidRPr="00AA62C0">
              <w:rPr>
                <w:sz w:val="16"/>
                <w:szCs w:val="16"/>
              </w:rPr>
              <w:t>4.5.1 Identification of potential projects; preparation of project summaries</w:t>
            </w: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r w:rsidRPr="00AA62C0">
              <w:rPr>
                <w:sz w:val="16"/>
                <w:szCs w:val="16"/>
              </w:rPr>
              <w:t>TP</w:t>
            </w:r>
          </w:p>
        </w:tc>
        <w:tc>
          <w:tcPr>
            <w:tcW w:w="450" w:type="dxa"/>
            <w:shd w:val="clear" w:color="auto" w:fill="92D050"/>
          </w:tcPr>
          <w:p w:rsidR="008457C7" w:rsidRPr="00AA62C0" w:rsidRDefault="008457C7" w:rsidP="00AA62C0">
            <w:pPr>
              <w:rPr>
                <w:sz w:val="16"/>
                <w:szCs w:val="16"/>
              </w:rPr>
            </w:pPr>
            <w:r w:rsidRPr="00AA62C0">
              <w:rPr>
                <w:sz w:val="16"/>
                <w:szCs w:val="16"/>
              </w:rPr>
              <w:t>CS</w:t>
            </w: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530" w:type="dxa"/>
          </w:tcPr>
          <w:p w:rsidR="008457C7" w:rsidRPr="00AA62C0" w:rsidRDefault="008457C7" w:rsidP="00AA62C0">
            <w:pPr>
              <w:rPr>
                <w:sz w:val="16"/>
                <w:szCs w:val="16"/>
              </w:rPr>
            </w:pPr>
          </w:p>
        </w:tc>
        <w:tc>
          <w:tcPr>
            <w:tcW w:w="530" w:type="dxa"/>
          </w:tcPr>
          <w:p w:rsidR="008457C7" w:rsidRPr="00AA62C0" w:rsidRDefault="008457C7" w:rsidP="00AA62C0">
            <w:pPr>
              <w:rPr>
                <w:sz w:val="16"/>
                <w:szCs w:val="16"/>
              </w:rPr>
            </w:pPr>
          </w:p>
        </w:tc>
      </w:tr>
      <w:tr w:rsidR="008457C7" w:rsidRPr="00AA62C0" w:rsidTr="00C81DB9">
        <w:tc>
          <w:tcPr>
            <w:tcW w:w="3695" w:type="dxa"/>
          </w:tcPr>
          <w:p w:rsidR="008457C7" w:rsidRPr="00AA62C0" w:rsidRDefault="008457C7" w:rsidP="00AA62C0">
            <w:pPr>
              <w:rPr>
                <w:sz w:val="16"/>
                <w:szCs w:val="16"/>
              </w:rPr>
            </w:pPr>
            <w:r w:rsidRPr="00AA62C0">
              <w:rPr>
                <w:sz w:val="16"/>
                <w:szCs w:val="16"/>
              </w:rPr>
              <w:t>4.5.2 Outreach to investors</w:t>
            </w: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r w:rsidRPr="00AA62C0">
              <w:rPr>
                <w:sz w:val="16"/>
                <w:szCs w:val="16"/>
              </w:rPr>
              <w:t>TP</w:t>
            </w:r>
          </w:p>
        </w:tc>
        <w:tc>
          <w:tcPr>
            <w:tcW w:w="450" w:type="dxa"/>
            <w:shd w:val="clear" w:color="auto" w:fill="92D050"/>
          </w:tcPr>
          <w:p w:rsidR="008457C7" w:rsidRPr="00AA62C0" w:rsidRDefault="008457C7" w:rsidP="00AA62C0">
            <w:pPr>
              <w:rPr>
                <w:sz w:val="16"/>
                <w:szCs w:val="16"/>
              </w:rPr>
            </w:pPr>
            <w:r w:rsidRPr="00AA62C0">
              <w:rPr>
                <w:sz w:val="16"/>
                <w:szCs w:val="16"/>
              </w:rPr>
              <w:t>CS</w:t>
            </w: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530" w:type="dxa"/>
            <w:shd w:val="clear" w:color="auto" w:fill="92D050"/>
          </w:tcPr>
          <w:p w:rsidR="008457C7" w:rsidRPr="00AA62C0" w:rsidRDefault="008457C7" w:rsidP="00AA62C0">
            <w:pPr>
              <w:rPr>
                <w:sz w:val="16"/>
                <w:szCs w:val="16"/>
              </w:rPr>
            </w:pPr>
          </w:p>
        </w:tc>
        <w:tc>
          <w:tcPr>
            <w:tcW w:w="530" w:type="dxa"/>
            <w:shd w:val="clear" w:color="auto" w:fill="92D050"/>
          </w:tcPr>
          <w:p w:rsidR="008457C7" w:rsidRPr="00AA62C0" w:rsidRDefault="008457C7" w:rsidP="00AA62C0">
            <w:pPr>
              <w:rPr>
                <w:sz w:val="16"/>
                <w:szCs w:val="16"/>
              </w:rPr>
            </w:pPr>
          </w:p>
        </w:tc>
      </w:tr>
      <w:tr w:rsidR="008457C7" w:rsidRPr="00AA62C0" w:rsidTr="00C81DB9">
        <w:tc>
          <w:tcPr>
            <w:tcW w:w="3695" w:type="dxa"/>
          </w:tcPr>
          <w:p w:rsidR="008457C7" w:rsidRPr="00AA62C0" w:rsidRDefault="008457C7" w:rsidP="00AA62C0">
            <w:pPr>
              <w:rPr>
                <w:sz w:val="16"/>
                <w:szCs w:val="16"/>
              </w:rPr>
            </w:pPr>
            <w:r w:rsidRPr="00AA62C0">
              <w:rPr>
                <w:sz w:val="16"/>
                <w:szCs w:val="16"/>
              </w:rPr>
              <w:t>4.5.3 Preparation of online map</w:t>
            </w: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r w:rsidRPr="00AA62C0">
              <w:rPr>
                <w:sz w:val="16"/>
                <w:szCs w:val="16"/>
              </w:rPr>
              <w:t>TP</w:t>
            </w:r>
          </w:p>
        </w:tc>
        <w:tc>
          <w:tcPr>
            <w:tcW w:w="450" w:type="dxa"/>
            <w:shd w:val="clear" w:color="auto" w:fill="92D050"/>
          </w:tcPr>
          <w:p w:rsidR="008457C7" w:rsidRPr="00AA62C0" w:rsidRDefault="008457C7" w:rsidP="00AA62C0">
            <w:pPr>
              <w:rPr>
                <w:sz w:val="16"/>
                <w:szCs w:val="16"/>
              </w:rPr>
            </w:pPr>
            <w:r w:rsidRPr="00AA62C0">
              <w:rPr>
                <w:sz w:val="16"/>
                <w:szCs w:val="16"/>
              </w:rPr>
              <w:t>CS</w:t>
            </w: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450" w:type="dxa"/>
            <w:shd w:val="clear" w:color="auto" w:fill="92D050"/>
          </w:tcPr>
          <w:p w:rsidR="008457C7" w:rsidRPr="00AA62C0" w:rsidRDefault="008457C7" w:rsidP="00AA62C0">
            <w:pPr>
              <w:rPr>
                <w:sz w:val="16"/>
                <w:szCs w:val="16"/>
              </w:rPr>
            </w:pPr>
          </w:p>
        </w:tc>
        <w:tc>
          <w:tcPr>
            <w:tcW w:w="530" w:type="dxa"/>
            <w:shd w:val="clear" w:color="auto" w:fill="92D050"/>
          </w:tcPr>
          <w:p w:rsidR="008457C7" w:rsidRPr="00AA62C0" w:rsidRDefault="008457C7" w:rsidP="00AA62C0">
            <w:pPr>
              <w:rPr>
                <w:sz w:val="16"/>
                <w:szCs w:val="16"/>
              </w:rPr>
            </w:pPr>
          </w:p>
        </w:tc>
        <w:tc>
          <w:tcPr>
            <w:tcW w:w="530" w:type="dxa"/>
            <w:shd w:val="clear" w:color="auto" w:fill="92D050"/>
          </w:tcPr>
          <w:p w:rsidR="008457C7" w:rsidRPr="00AA62C0" w:rsidRDefault="008457C7" w:rsidP="00AA62C0">
            <w:pPr>
              <w:rPr>
                <w:sz w:val="16"/>
                <w:szCs w:val="16"/>
              </w:rPr>
            </w:pPr>
          </w:p>
        </w:tc>
      </w:tr>
    </w:tbl>
    <w:p w:rsidR="002D26B3" w:rsidRDefault="002D26B3" w:rsidP="002D26B3">
      <w:pPr>
        <w:rPr>
          <w:rFonts w:ascii="Times New Roman" w:hAnsi="Times New Roman" w:cs="Times New Roman"/>
          <w:sz w:val="24"/>
          <w:szCs w:val="24"/>
        </w:rPr>
      </w:pPr>
    </w:p>
    <w:p w:rsidR="00AA62C0" w:rsidRDefault="00AA62C0" w:rsidP="002D26B3">
      <w:pPr>
        <w:rPr>
          <w:rFonts w:ascii="Times New Roman" w:hAnsi="Times New Roman" w:cs="Times New Roman"/>
          <w:sz w:val="24"/>
          <w:szCs w:val="24"/>
        </w:rPr>
      </w:pPr>
    </w:p>
    <w:p w:rsidR="00AA62C0" w:rsidRDefault="00AA62C0" w:rsidP="002D26B3">
      <w:pPr>
        <w:rPr>
          <w:rFonts w:ascii="Times New Roman" w:hAnsi="Times New Roman" w:cs="Times New Roman"/>
          <w:sz w:val="24"/>
          <w:szCs w:val="24"/>
        </w:rPr>
      </w:pPr>
    </w:p>
    <w:p w:rsidR="00415D80" w:rsidRDefault="00415D80" w:rsidP="002D26B3">
      <w:pPr>
        <w:rPr>
          <w:rFonts w:ascii="Times New Roman" w:hAnsi="Times New Roman" w:cs="Times New Roman"/>
          <w:sz w:val="24"/>
          <w:szCs w:val="24"/>
        </w:rPr>
      </w:pPr>
    </w:p>
    <w:p w:rsidR="00415D80" w:rsidRDefault="00415D80" w:rsidP="002D26B3">
      <w:pPr>
        <w:rPr>
          <w:rFonts w:ascii="Times New Roman" w:hAnsi="Times New Roman" w:cs="Times New Roman"/>
          <w:sz w:val="24"/>
          <w:szCs w:val="24"/>
        </w:rPr>
      </w:pPr>
    </w:p>
    <w:p w:rsidR="00415D80" w:rsidRPr="002D26B3" w:rsidRDefault="00415D80" w:rsidP="002D26B3">
      <w:pPr>
        <w:rPr>
          <w:rFonts w:ascii="Times New Roman" w:hAnsi="Times New Roman" w:cs="Times New Roman"/>
          <w:sz w:val="24"/>
          <w:szCs w:val="24"/>
        </w:rPr>
      </w:pPr>
    </w:p>
    <w:p w:rsidR="0021313F" w:rsidRPr="0021313F" w:rsidRDefault="0021313F" w:rsidP="0021313F">
      <w:pPr>
        <w:rPr>
          <w:rFonts w:ascii="Times New Roman" w:hAnsi="Times New Roman" w:cs="Times New Roman"/>
          <w:sz w:val="24"/>
          <w:szCs w:val="24"/>
        </w:rPr>
      </w:pPr>
    </w:p>
    <w:p w:rsidR="0021313F" w:rsidRPr="00F374BB" w:rsidRDefault="00F374BB" w:rsidP="00F374BB">
      <w:pPr>
        <w:jc w:val="center"/>
        <w:rPr>
          <w:rFonts w:ascii="Times New Roman" w:hAnsi="Times New Roman" w:cs="Times New Roman"/>
          <w:b/>
          <w:sz w:val="40"/>
          <w:szCs w:val="40"/>
        </w:rPr>
      </w:pPr>
      <w:r w:rsidRPr="00F374BB">
        <w:rPr>
          <w:rFonts w:ascii="Times New Roman" w:hAnsi="Times New Roman" w:cs="Times New Roman"/>
          <w:b/>
          <w:sz w:val="40"/>
          <w:szCs w:val="40"/>
        </w:rPr>
        <w:t>Annex 5: Proposed Revised Budget</w:t>
      </w:r>
    </w:p>
    <w:p w:rsidR="00F374BB" w:rsidRPr="00F374BB" w:rsidRDefault="00F374BB" w:rsidP="00F374BB">
      <w:pPr>
        <w:jc w:val="center"/>
        <w:rPr>
          <w:rFonts w:ascii="Times New Roman" w:hAnsi="Times New Roman" w:cs="Times New Roman"/>
          <w:b/>
        </w:rPr>
      </w:pPr>
      <w:r w:rsidRPr="00F374BB">
        <w:rPr>
          <w:rFonts w:ascii="Times New Roman" w:hAnsi="Times New Roman" w:cs="Times New Roman"/>
          <w:b/>
        </w:rPr>
        <w:t>Oct. 23, 2017 Version</w:t>
      </w:r>
    </w:p>
    <w:p w:rsidR="00F374BB" w:rsidRDefault="00F374BB">
      <w:pPr>
        <w:rPr>
          <w:rFonts w:ascii="Times New Roman" w:hAnsi="Times New Roman" w:cs="Times New Roman"/>
        </w:rPr>
      </w:pPr>
    </w:p>
    <w:p w:rsidR="00F374BB" w:rsidRDefault="00F374BB">
      <w:pPr>
        <w:rPr>
          <w:rFonts w:ascii="Times New Roman" w:hAnsi="Times New Roman" w:cs="Times New Roman"/>
        </w:rPr>
      </w:pPr>
      <w:r>
        <w:rPr>
          <w:rFonts w:ascii="Times New Roman" w:hAnsi="Times New Roman" w:cs="Times New Roman"/>
        </w:rPr>
        <w:t>Please</w:t>
      </w:r>
      <w:r w:rsidR="009D2A97">
        <w:rPr>
          <w:rFonts w:ascii="Times New Roman" w:hAnsi="Times New Roman" w:cs="Times New Roman"/>
        </w:rPr>
        <w:t xml:space="preserve"> see separate electronic Excel f</w:t>
      </w:r>
      <w:r>
        <w:rPr>
          <w:rFonts w:ascii="Times New Roman" w:hAnsi="Times New Roman" w:cs="Times New Roman"/>
        </w:rPr>
        <w:t>ile</w:t>
      </w:r>
    </w:p>
    <w:p w:rsidR="007D5A66" w:rsidRDefault="007D5A66">
      <w:pPr>
        <w:rPr>
          <w:rFonts w:ascii="Times New Roman" w:hAnsi="Times New Roman" w:cs="Times New Roman"/>
        </w:rPr>
        <w:sectPr w:rsidR="007D5A66" w:rsidSect="00AA62C0">
          <w:headerReference w:type="default" r:id="rId12"/>
          <w:footerReference w:type="default" r:id="rId13"/>
          <w:pgSz w:w="16839" w:h="11907" w:orient="landscape" w:code="9"/>
          <w:pgMar w:top="720" w:right="720" w:bottom="720" w:left="720" w:header="720" w:footer="720" w:gutter="0"/>
          <w:cols w:space="720"/>
          <w:docGrid w:linePitch="360"/>
        </w:sectPr>
      </w:pPr>
    </w:p>
    <w:p w:rsidR="007D5A66" w:rsidRPr="007D5A66" w:rsidRDefault="007D5A66" w:rsidP="007D5A66">
      <w:pPr>
        <w:jc w:val="center"/>
        <w:rPr>
          <w:rFonts w:ascii="Times New Roman" w:hAnsi="Times New Roman" w:cs="Times New Roman"/>
          <w:b/>
          <w:sz w:val="40"/>
          <w:szCs w:val="40"/>
        </w:rPr>
      </w:pPr>
      <w:r w:rsidRPr="007D5A66">
        <w:rPr>
          <w:rFonts w:ascii="Times New Roman" w:hAnsi="Times New Roman" w:cs="Times New Roman"/>
          <w:b/>
          <w:sz w:val="40"/>
          <w:szCs w:val="40"/>
        </w:rPr>
        <w:lastRenderedPageBreak/>
        <w:t>Annex 6. SREPGen GHG Emission Reductions</w:t>
      </w:r>
      <w:r>
        <w:rPr>
          <w:rFonts w:ascii="Times New Roman" w:hAnsi="Times New Roman" w:cs="Times New Roman"/>
          <w:b/>
          <w:sz w:val="40"/>
          <w:szCs w:val="40"/>
        </w:rPr>
        <w:t xml:space="preserve"> </w:t>
      </w:r>
      <w:r w:rsidRPr="007D5A66">
        <w:rPr>
          <w:rFonts w:ascii="Times New Roman" w:hAnsi="Times New Roman" w:cs="Times New Roman"/>
          <w:b/>
          <w:sz w:val="40"/>
          <w:szCs w:val="40"/>
        </w:rPr>
        <w:t>Preliminary Guidance and Estimates for Project Redesign</w:t>
      </w:r>
    </w:p>
    <w:p w:rsidR="007D5A66" w:rsidRPr="00525C0F" w:rsidRDefault="007D5A66" w:rsidP="007D5A66">
      <w:pPr>
        <w:jc w:val="center"/>
        <w:rPr>
          <w:rFonts w:ascii="Times New Roman" w:hAnsi="Times New Roman" w:cs="Times New Roman"/>
          <w:b/>
          <w:sz w:val="24"/>
          <w:szCs w:val="24"/>
        </w:rPr>
      </w:pPr>
      <w:r w:rsidRPr="00525C0F">
        <w:rPr>
          <w:rFonts w:ascii="Times New Roman" w:hAnsi="Times New Roman" w:cs="Times New Roman"/>
          <w:b/>
          <w:sz w:val="24"/>
          <w:szCs w:val="24"/>
        </w:rPr>
        <w:t>October 24, 2017</w:t>
      </w:r>
    </w:p>
    <w:p w:rsidR="007D5A66" w:rsidRDefault="007D5A66" w:rsidP="007D5A66">
      <w:pPr>
        <w:rPr>
          <w:rFonts w:ascii="Times New Roman" w:hAnsi="Times New Roman" w:cs="Times New Roman"/>
          <w:sz w:val="24"/>
          <w:szCs w:val="24"/>
        </w:rPr>
      </w:pPr>
    </w:p>
    <w:p w:rsidR="007D5A66" w:rsidRDefault="007D5A66" w:rsidP="007D5A66">
      <w:pPr>
        <w:rPr>
          <w:rFonts w:ascii="Times New Roman" w:hAnsi="Times New Roman" w:cs="Times New Roman"/>
          <w:sz w:val="24"/>
          <w:szCs w:val="24"/>
        </w:rPr>
      </w:pPr>
      <w:r w:rsidRPr="00EA4DBE">
        <w:rPr>
          <w:rFonts w:ascii="Times New Roman" w:hAnsi="Times New Roman" w:cs="Times New Roman"/>
          <w:b/>
          <w:sz w:val="24"/>
          <w:szCs w:val="24"/>
        </w:rPr>
        <w:t>Background and required next steps by project team:</w:t>
      </w:r>
      <w:r>
        <w:rPr>
          <w:rFonts w:ascii="Times New Roman" w:hAnsi="Times New Roman" w:cs="Times New Roman"/>
          <w:sz w:val="24"/>
          <w:szCs w:val="24"/>
        </w:rPr>
        <w:t xml:space="preserve"> This document provides an overview of how to calculate GHG emission reductions that SREPGen may achieve both during its lifetime and during the lifetime of equipment installed as a result of SREPGen initiatives. The document also provides some very initial assumptions related to calculating GHG emission reductions and some very initial estimates. To improve this work, it will be important for the project team to do the following:</w:t>
      </w:r>
    </w:p>
    <w:p w:rsidR="007D5A66" w:rsidRDefault="007D5A66" w:rsidP="007D5A66">
      <w:pPr>
        <w:rPr>
          <w:rFonts w:ascii="Times New Roman" w:hAnsi="Times New Roman" w:cs="Times New Roman"/>
          <w:sz w:val="24"/>
          <w:szCs w:val="24"/>
        </w:rPr>
      </w:pPr>
    </w:p>
    <w:p w:rsidR="007D5A66" w:rsidRDefault="007D5A66" w:rsidP="007D5A66">
      <w:pPr>
        <w:rPr>
          <w:rFonts w:ascii="Times New Roman" w:hAnsi="Times New Roman" w:cs="Times New Roman"/>
          <w:sz w:val="24"/>
          <w:szCs w:val="24"/>
        </w:rPr>
      </w:pPr>
      <w:r>
        <w:rPr>
          <w:rFonts w:ascii="Times New Roman" w:hAnsi="Times New Roman" w:cs="Times New Roman"/>
          <w:sz w:val="24"/>
          <w:szCs w:val="24"/>
        </w:rPr>
        <w:t>(1) Determine which RE power generation demos SREPGen will actually be doing and what their scale will be.</w:t>
      </w:r>
    </w:p>
    <w:p w:rsidR="007D5A66" w:rsidRDefault="007D5A66" w:rsidP="007D5A66">
      <w:pPr>
        <w:rPr>
          <w:rFonts w:ascii="Times New Roman" w:hAnsi="Times New Roman" w:cs="Times New Roman"/>
          <w:sz w:val="24"/>
          <w:szCs w:val="24"/>
        </w:rPr>
      </w:pPr>
      <w:r>
        <w:rPr>
          <w:rFonts w:ascii="Times New Roman" w:hAnsi="Times New Roman" w:cs="Times New Roman"/>
          <w:sz w:val="24"/>
          <w:szCs w:val="24"/>
        </w:rPr>
        <w:t>(2) Determine what other RE power generation installations (besides SREPGen demos) will occur as a result of project activities (such as barrier removal, feasibility studies, etc.) that would not have occurred without SREPGen. Determine what their scale will be.</w:t>
      </w:r>
    </w:p>
    <w:p w:rsidR="007D5A66" w:rsidRDefault="007D5A66" w:rsidP="007D5A66">
      <w:pPr>
        <w:rPr>
          <w:rFonts w:ascii="Times New Roman" w:hAnsi="Times New Roman" w:cs="Times New Roman"/>
          <w:sz w:val="24"/>
          <w:szCs w:val="24"/>
        </w:rPr>
      </w:pPr>
      <w:r>
        <w:rPr>
          <w:rFonts w:ascii="Times New Roman" w:hAnsi="Times New Roman" w:cs="Times New Roman"/>
          <w:sz w:val="24"/>
          <w:szCs w:val="24"/>
        </w:rPr>
        <w:t>(3) Confirm the expected commissioning date for all the above installations, referring to the SREPGen timeline, once it has been finalized by the project team.</w:t>
      </w:r>
    </w:p>
    <w:p w:rsidR="007D5A66" w:rsidRDefault="007D5A66" w:rsidP="007D5A66">
      <w:pPr>
        <w:rPr>
          <w:rFonts w:ascii="Times New Roman" w:hAnsi="Times New Roman" w:cs="Times New Roman"/>
          <w:sz w:val="24"/>
          <w:szCs w:val="24"/>
        </w:rPr>
      </w:pPr>
      <w:r>
        <w:rPr>
          <w:rFonts w:ascii="Times New Roman" w:hAnsi="Times New Roman" w:cs="Times New Roman"/>
          <w:sz w:val="24"/>
          <w:szCs w:val="24"/>
        </w:rPr>
        <w:t>(4) Review and improve upon assumptions in Exhibit 1, such as the number of MWh expected annually from each installation. This may depend on hours per day operated and percent capacity utilized, on average, when operated. So, these assumptions should be considered carefully and adjusted to be as realistic as possible.</w:t>
      </w:r>
    </w:p>
    <w:p w:rsidR="007D5A66" w:rsidRDefault="007D5A66" w:rsidP="007D5A66">
      <w:pPr>
        <w:rPr>
          <w:rFonts w:ascii="Times New Roman" w:hAnsi="Times New Roman" w:cs="Times New Roman"/>
          <w:sz w:val="24"/>
          <w:szCs w:val="24"/>
        </w:rPr>
      </w:pPr>
      <w:r>
        <w:rPr>
          <w:rFonts w:ascii="Times New Roman" w:hAnsi="Times New Roman" w:cs="Times New Roman"/>
          <w:sz w:val="24"/>
          <w:szCs w:val="24"/>
        </w:rPr>
        <w:t>(5) Research and provide better estimates of various key variables, such as liters diesel per kWh for diesel small generators in Bangladesh, g CO2 per liter diesel burned for small diesel generators in Bangladesh, and g CO2 per kWh for grid electricity in Bangladesh. Provide estimates for w1, w2, w3, w4, and w5 (of Exhibit 2), based on plans for demos related to applications of PV.</w:t>
      </w:r>
    </w:p>
    <w:p w:rsidR="007D5A66" w:rsidRDefault="007D5A66" w:rsidP="007D5A66">
      <w:pPr>
        <w:rPr>
          <w:rFonts w:ascii="Times New Roman" w:hAnsi="Times New Roman" w:cs="Times New Roman"/>
          <w:sz w:val="24"/>
          <w:szCs w:val="24"/>
        </w:rPr>
      </w:pPr>
      <w:r>
        <w:rPr>
          <w:rFonts w:ascii="Times New Roman" w:hAnsi="Times New Roman" w:cs="Times New Roman"/>
          <w:sz w:val="24"/>
          <w:szCs w:val="24"/>
        </w:rPr>
        <w:t>(6) Check and improve upon all DER (direct emission reduction) estimates as in Exhibit 3.</w:t>
      </w:r>
    </w:p>
    <w:p w:rsidR="007D5A66" w:rsidRDefault="007D5A66" w:rsidP="007D5A66">
      <w:pPr>
        <w:rPr>
          <w:rFonts w:ascii="Times New Roman" w:hAnsi="Times New Roman" w:cs="Times New Roman"/>
          <w:sz w:val="24"/>
          <w:szCs w:val="24"/>
        </w:rPr>
      </w:pPr>
      <w:r>
        <w:rPr>
          <w:rFonts w:ascii="Times New Roman" w:hAnsi="Times New Roman" w:cs="Times New Roman"/>
          <w:sz w:val="24"/>
          <w:szCs w:val="24"/>
        </w:rPr>
        <w:t>(7) Recalculate totals in Exhibit 3, especially the total for DERs that will occur during the lifetime of SREPGen and can be considered a target of the project.</w:t>
      </w:r>
    </w:p>
    <w:p w:rsidR="007D5A66" w:rsidRDefault="007D5A66" w:rsidP="007D5A66">
      <w:pPr>
        <w:rPr>
          <w:rFonts w:ascii="Times New Roman" w:hAnsi="Times New Roman" w:cs="Times New Roman"/>
          <w:sz w:val="24"/>
          <w:szCs w:val="24"/>
        </w:rPr>
      </w:pPr>
    </w:p>
    <w:p w:rsidR="007D5A66" w:rsidRDefault="007D5A66" w:rsidP="007D5A66">
      <w:pPr>
        <w:rPr>
          <w:rFonts w:ascii="Times New Roman" w:hAnsi="Times New Roman" w:cs="Times New Roman"/>
          <w:sz w:val="24"/>
          <w:szCs w:val="24"/>
        </w:rPr>
      </w:pPr>
      <w:r w:rsidRPr="00D40730">
        <w:rPr>
          <w:rFonts w:ascii="Times New Roman" w:hAnsi="Times New Roman" w:cs="Times New Roman"/>
          <w:b/>
          <w:sz w:val="24"/>
          <w:szCs w:val="24"/>
        </w:rPr>
        <w:t>Direct emission reductions of the project:</w:t>
      </w:r>
      <w:r>
        <w:rPr>
          <w:rFonts w:ascii="Times New Roman" w:hAnsi="Times New Roman" w:cs="Times New Roman"/>
          <w:sz w:val="24"/>
          <w:szCs w:val="24"/>
        </w:rPr>
        <w:t xml:space="preserve"> Direct emission reductions (DERs) are defined as those GHG emission reductions (GHG ERs) that are influenced directly by project activities. This will include any project demos. It will also include any RE installations for which installation financing was fully from other sources, but for which the project provided critical support, without which the installation would not have been realized. Thus, if the project is able to remove critical barriers for any utility scale PV, utility scale wind, or utility scale biomass power generation projects that allows them to occur, the GHG ERs from these projects will be part of the DERs of SREPGen. RE installations that are stimulated by feasibility studies supported by SREPGen could also be considered to generate DERs if evidence suggest these </w:t>
      </w:r>
      <w:r>
        <w:rPr>
          <w:rFonts w:ascii="Times New Roman" w:hAnsi="Times New Roman" w:cs="Times New Roman"/>
          <w:sz w:val="24"/>
          <w:szCs w:val="24"/>
        </w:rPr>
        <w:lastRenderedPageBreak/>
        <w:t>projects would not have moved forward without SREPGen. The same is true of RE installation projects that are facilitated by the resource assessment work of the project.</w:t>
      </w:r>
    </w:p>
    <w:p w:rsidR="007D5A66" w:rsidRDefault="007D5A66" w:rsidP="007D5A66">
      <w:pPr>
        <w:rPr>
          <w:rFonts w:ascii="Times New Roman" w:hAnsi="Times New Roman" w:cs="Times New Roman"/>
          <w:sz w:val="24"/>
          <w:szCs w:val="24"/>
        </w:rPr>
      </w:pPr>
    </w:p>
    <w:p w:rsidR="007D5A66" w:rsidRDefault="007D5A66" w:rsidP="007D5A66">
      <w:pPr>
        <w:rPr>
          <w:rFonts w:ascii="Times New Roman" w:hAnsi="Times New Roman" w:cs="Times New Roman"/>
          <w:sz w:val="24"/>
          <w:szCs w:val="24"/>
        </w:rPr>
      </w:pPr>
      <w:r>
        <w:rPr>
          <w:rFonts w:ascii="Times New Roman" w:hAnsi="Times New Roman" w:cs="Times New Roman"/>
          <w:sz w:val="24"/>
          <w:szCs w:val="24"/>
        </w:rPr>
        <w:t>It is recommended that, as a part of its redesign work, that the project team calculate the two types of DERs mentioned above ((a) those from the project demos and (b) those from installations invested by others, but made possible by barrier removal, feasibility studies, or other work of SREPGen) for both the duration of SREPGen (2014 – 2019) and for the lifetime of any equipment installed. For the former (DERs during SREPGen implementation), it will be important to estimate when each installation promoted by SREPGen (either via demo or barrier removal/feasibility study/ etc.) is launched, so we can see how long it operates during SREPGen. GHG ERs achieved during the duration of SREPGen can be used for the end of project (EOP) GHG indicator in the Project Results Framework.</w:t>
      </w:r>
    </w:p>
    <w:p w:rsidR="007D5A66" w:rsidRDefault="007D5A66" w:rsidP="007D5A66">
      <w:pPr>
        <w:rPr>
          <w:rFonts w:ascii="Times New Roman" w:hAnsi="Times New Roman" w:cs="Times New Roman"/>
          <w:sz w:val="24"/>
          <w:szCs w:val="24"/>
        </w:rPr>
      </w:pPr>
    </w:p>
    <w:p w:rsidR="007D5A66" w:rsidRDefault="007D5A66" w:rsidP="007D5A66">
      <w:pPr>
        <w:rPr>
          <w:rFonts w:ascii="Times New Roman" w:hAnsi="Times New Roman" w:cs="Times New Roman"/>
          <w:sz w:val="24"/>
          <w:szCs w:val="24"/>
        </w:rPr>
      </w:pPr>
      <w:r w:rsidRPr="00D40730">
        <w:rPr>
          <w:rFonts w:ascii="Times New Roman" w:hAnsi="Times New Roman" w:cs="Times New Roman"/>
          <w:b/>
          <w:sz w:val="24"/>
          <w:szCs w:val="24"/>
        </w:rPr>
        <w:t>Best guess list of RE installations of the project that will yield DERs:</w:t>
      </w:r>
      <w:r>
        <w:rPr>
          <w:rFonts w:ascii="Times New Roman" w:hAnsi="Times New Roman" w:cs="Times New Roman"/>
          <w:sz w:val="24"/>
          <w:szCs w:val="24"/>
        </w:rPr>
        <w:t xml:space="preserve"> Exhibit 1 is a very preliminary “best guess” list of RE installations directly facilitated by the SREPGen. It provides necessary information for computing GHG emission reductions including: capacity of installation, MWh per year generated, type of fossil fuel replaced/ substituted, estimated date of commissioning of installation, and expected lifetime of installation. It should be noted that these initial “guesses” are quite optimistic and may need to be pared down by the project team based on what they believe the project can realistically achieve. Further, during implementation, it will be important for M&amp;E work to determine which installations, besides the project demos, which are obviously due to SREPGen, the project can take credit for due to barrier removal, feasibility study preparation, etc. Evidence that the project can take credit for these should be documented and shared with the terminal evaluation team. </w:t>
      </w:r>
    </w:p>
    <w:p w:rsidR="007D5A66" w:rsidRDefault="007D5A66" w:rsidP="007D5A66">
      <w:pPr>
        <w:rPr>
          <w:rFonts w:ascii="Times New Roman" w:hAnsi="Times New Roman" w:cs="Times New Roman"/>
          <w:sz w:val="24"/>
          <w:szCs w:val="24"/>
        </w:rPr>
      </w:pPr>
    </w:p>
    <w:p w:rsidR="007D5A66" w:rsidRDefault="007D5A66" w:rsidP="007D5A66">
      <w:pPr>
        <w:rPr>
          <w:rFonts w:ascii="Times New Roman" w:hAnsi="Times New Roman" w:cs="Times New Roman"/>
          <w:sz w:val="24"/>
          <w:szCs w:val="24"/>
        </w:rPr>
      </w:pPr>
      <w:r>
        <w:rPr>
          <w:rFonts w:ascii="Times New Roman" w:hAnsi="Times New Roman" w:cs="Times New Roman"/>
          <w:sz w:val="24"/>
          <w:szCs w:val="24"/>
        </w:rPr>
        <w:t>In Exhibit 1 below, the demos of Outcome 3 and Outcome 4 are included, as well as installations resulting from barrier removal, concession design, and feasibility study work of Outcome 4. An argument may also be made that the resource assessment work of Outcome 2, should it identify new project opportunities and serve to convince investors to move forward with investments, can lead to DERs. The project team should thus keep an eye on this possibility (so that they will identify any relevant ERs the project could take credit for as related to resource assessment work) with two caveats: (1) Given the timeline of resource assessment work, these DERs may not occur during the project’s lifetime. (2) It’s possible that projects benefiting from SREPGen resource assessment work will overlap with those benefiting from SREPGen barrier removal work and already included in Exhibit 1 below. Exhibit 1 is very rough and provided mainly for guidance. It is hoped the project team will go deeper into the analysis to ensure assumptions/ numbers in the table reflect the real situation and to provide assumptions/ numbers when they are missing.</w:t>
      </w:r>
    </w:p>
    <w:p w:rsidR="007D5A66" w:rsidRDefault="007D5A66" w:rsidP="007D5A66">
      <w:pPr>
        <w:rPr>
          <w:rFonts w:ascii="Times New Roman" w:hAnsi="Times New Roman" w:cs="Times New Roman"/>
          <w:sz w:val="24"/>
          <w:szCs w:val="24"/>
        </w:rPr>
      </w:pPr>
    </w:p>
    <w:p w:rsidR="007D5A66" w:rsidRDefault="007D5A66" w:rsidP="007D5A66">
      <w:pPr>
        <w:rPr>
          <w:rFonts w:ascii="Times New Roman" w:hAnsi="Times New Roman" w:cs="Times New Roman"/>
          <w:b/>
          <w:sz w:val="24"/>
          <w:szCs w:val="24"/>
        </w:rPr>
      </w:pPr>
      <w:r>
        <w:rPr>
          <w:rFonts w:ascii="Times New Roman" w:hAnsi="Times New Roman" w:cs="Times New Roman"/>
          <w:b/>
          <w:sz w:val="24"/>
          <w:szCs w:val="24"/>
        </w:rPr>
        <w:br w:type="page"/>
      </w:r>
    </w:p>
    <w:p w:rsidR="007D5A66" w:rsidRPr="00A029F4" w:rsidRDefault="007D5A66" w:rsidP="007D5A66">
      <w:pPr>
        <w:jc w:val="center"/>
        <w:rPr>
          <w:rFonts w:ascii="Times New Roman" w:hAnsi="Times New Roman" w:cs="Times New Roman"/>
          <w:b/>
          <w:sz w:val="24"/>
          <w:szCs w:val="24"/>
        </w:rPr>
      </w:pPr>
      <w:r w:rsidRPr="00A029F4">
        <w:rPr>
          <w:rFonts w:ascii="Times New Roman" w:hAnsi="Times New Roman" w:cs="Times New Roman"/>
          <w:b/>
          <w:sz w:val="24"/>
          <w:szCs w:val="24"/>
        </w:rPr>
        <w:lastRenderedPageBreak/>
        <w:t>Exhibit 1. RE Installations to be Directly Facilitated by the Project – Preliminary “Best Guess”</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7D5A66" w:rsidTr="000315C2">
        <w:tc>
          <w:tcPr>
            <w:tcW w:w="1335" w:type="dxa"/>
            <w:shd w:val="clear" w:color="auto" w:fill="F2F2F2" w:themeFill="background1" w:themeFillShade="F2"/>
          </w:tcPr>
          <w:p w:rsidR="007D5A66" w:rsidRPr="00C16C32" w:rsidRDefault="007D5A66" w:rsidP="000315C2">
            <w:pPr>
              <w:jc w:val="center"/>
              <w:rPr>
                <w:rFonts w:ascii="Times New Roman" w:hAnsi="Times New Roman" w:cs="Times New Roman"/>
                <w:b/>
                <w:sz w:val="20"/>
                <w:szCs w:val="20"/>
              </w:rPr>
            </w:pPr>
            <w:r w:rsidRPr="00C16C32">
              <w:rPr>
                <w:rFonts w:ascii="Times New Roman" w:hAnsi="Times New Roman" w:cs="Times New Roman"/>
                <w:b/>
                <w:sz w:val="20"/>
                <w:szCs w:val="20"/>
              </w:rPr>
              <w:t>Installation</w:t>
            </w:r>
          </w:p>
        </w:tc>
        <w:tc>
          <w:tcPr>
            <w:tcW w:w="1335" w:type="dxa"/>
            <w:shd w:val="clear" w:color="auto" w:fill="F2F2F2" w:themeFill="background1" w:themeFillShade="F2"/>
          </w:tcPr>
          <w:p w:rsidR="007D5A66" w:rsidRPr="00C16C32" w:rsidRDefault="007D5A66" w:rsidP="000315C2">
            <w:pPr>
              <w:jc w:val="center"/>
              <w:rPr>
                <w:rFonts w:ascii="Times New Roman" w:hAnsi="Times New Roman" w:cs="Times New Roman"/>
                <w:b/>
                <w:sz w:val="20"/>
                <w:szCs w:val="20"/>
              </w:rPr>
            </w:pPr>
            <w:r w:rsidRPr="00C16C32">
              <w:rPr>
                <w:rFonts w:ascii="Times New Roman" w:hAnsi="Times New Roman" w:cs="Times New Roman"/>
                <w:b/>
                <w:sz w:val="20"/>
                <w:szCs w:val="20"/>
              </w:rPr>
              <w:t>Reason for Inclusion</w:t>
            </w:r>
          </w:p>
        </w:tc>
        <w:tc>
          <w:tcPr>
            <w:tcW w:w="1336" w:type="dxa"/>
            <w:shd w:val="clear" w:color="auto" w:fill="F2F2F2" w:themeFill="background1" w:themeFillShade="F2"/>
          </w:tcPr>
          <w:p w:rsidR="007D5A66" w:rsidRPr="00C16C32" w:rsidRDefault="007D5A66" w:rsidP="000315C2">
            <w:pPr>
              <w:jc w:val="center"/>
              <w:rPr>
                <w:rFonts w:ascii="Times New Roman" w:hAnsi="Times New Roman" w:cs="Times New Roman"/>
                <w:b/>
                <w:sz w:val="20"/>
                <w:szCs w:val="20"/>
              </w:rPr>
            </w:pPr>
            <w:r w:rsidRPr="00C16C32">
              <w:rPr>
                <w:rFonts w:ascii="Times New Roman" w:hAnsi="Times New Roman" w:cs="Times New Roman"/>
                <w:b/>
                <w:sz w:val="20"/>
                <w:szCs w:val="20"/>
              </w:rPr>
              <w:t>Capacity</w:t>
            </w:r>
          </w:p>
        </w:tc>
        <w:tc>
          <w:tcPr>
            <w:tcW w:w="1336" w:type="dxa"/>
            <w:shd w:val="clear" w:color="auto" w:fill="F2F2F2" w:themeFill="background1" w:themeFillShade="F2"/>
          </w:tcPr>
          <w:p w:rsidR="007D5A66" w:rsidRPr="00C16C32" w:rsidRDefault="007D5A66" w:rsidP="000315C2">
            <w:pPr>
              <w:jc w:val="center"/>
              <w:rPr>
                <w:rFonts w:ascii="Times New Roman" w:hAnsi="Times New Roman" w:cs="Times New Roman"/>
                <w:b/>
                <w:sz w:val="20"/>
                <w:szCs w:val="20"/>
              </w:rPr>
            </w:pPr>
            <w:r>
              <w:rPr>
                <w:rFonts w:ascii="Times New Roman" w:hAnsi="Times New Roman" w:cs="Times New Roman"/>
                <w:b/>
                <w:sz w:val="20"/>
                <w:szCs w:val="20"/>
              </w:rPr>
              <w:t>MWh</w:t>
            </w:r>
            <w:r w:rsidRPr="00C16C32">
              <w:rPr>
                <w:rFonts w:ascii="Times New Roman" w:hAnsi="Times New Roman" w:cs="Times New Roman"/>
                <w:b/>
                <w:sz w:val="20"/>
                <w:szCs w:val="20"/>
              </w:rPr>
              <w:t xml:space="preserve"> per year</w:t>
            </w:r>
          </w:p>
        </w:tc>
        <w:tc>
          <w:tcPr>
            <w:tcW w:w="1336" w:type="dxa"/>
            <w:shd w:val="clear" w:color="auto" w:fill="F2F2F2" w:themeFill="background1" w:themeFillShade="F2"/>
          </w:tcPr>
          <w:p w:rsidR="007D5A66" w:rsidRPr="00C16C32" w:rsidRDefault="007D5A66" w:rsidP="000315C2">
            <w:pPr>
              <w:jc w:val="center"/>
              <w:rPr>
                <w:rFonts w:ascii="Times New Roman" w:hAnsi="Times New Roman" w:cs="Times New Roman"/>
                <w:b/>
                <w:sz w:val="20"/>
                <w:szCs w:val="20"/>
              </w:rPr>
            </w:pPr>
            <w:r w:rsidRPr="00C16C32">
              <w:rPr>
                <w:rFonts w:ascii="Times New Roman" w:hAnsi="Times New Roman" w:cs="Times New Roman"/>
                <w:b/>
                <w:sz w:val="20"/>
                <w:szCs w:val="20"/>
              </w:rPr>
              <w:t>Fuel Replaced</w:t>
            </w:r>
          </w:p>
        </w:tc>
        <w:tc>
          <w:tcPr>
            <w:tcW w:w="1336" w:type="dxa"/>
            <w:shd w:val="clear" w:color="auto" w:fill="F2F2F2" w:themeFill="background1" w:themeFillShade="F2"/>
          </w:tcPr>
          <w:p w:rsidR="007D5A66" w:rsidRPr="00C16C32" w:rsidRDefault="007D5A66" w:rsidP="000315C2">
            <w:pPr>
              <w:jc w:val="center"/>
              <w:rPr>
                <w:rFonts w:ascii="Times New Roman" w:hAnsi="Times New Roman" w:cs="Times New Roman"/>
                <w:b/>
                <w:sz w:val="20"/>
                <w:szCs w:val="20"/>
              </w:rPr>
            </w:pPr>
            <w:r w:rsidRPr="00C16C32">
              <w:rPr>
                <w:rFonts w:ascii="Times New Roman" w:hAnsi="Times New Roman" w:cs="Times New Roman"/>
                <w:b/>
                <w:sz w:val="20"/>
                <w:szCs w:val="20"/>
              </w:rPr>
              <w:t>Installation Date</w:t>
            </w:r>
          </w:p>
        </w:tc>
        <w:tc>
          <w:tcPr>
            <w:tcW w:w="1336" w:type="dxa"/>
            <w:shd w:val="clear" w:color="auto" w:fill="F2F2F2" w:themeFill="background1" w:themeFillShade="F2"/>
          </w:tcPr>
          <w:p w:rsidR="007D5A66" w:rsidRPr="00C16C32" w:rsidRDefault="007D5A66" w:rsidP="000315C2">
            <w:pPr>
              <w:jc w:val="center"/>
              <w:rPr>
                <w:rFonts w:ascii="Times New Roman" w:hAnsi="Times New Roman" w:cs="Times New Roman"/>
                <w:b/>
                <w:sz w:val="20"/>
                <w:szCs w:val="20"/>
              </w:rPr>
            </w:pPr>
            <w:r w:rsidRPr="00C16C32">
              <w:rPr>
                <w:rFonts w:ascii="Times New Roman" w:hAnsi="Times New Roman" w:cs="Times New Roman"/>
                <w:b/>
                <w:sz w:val="20"/>
                <w:szCs w:val="20"/>
              </w:rPr>
              <w:t>Lifetime</w:t>
            </w:r>
            <w:r>
              <w:rPr>
                <w:rFonts w:ascii="Times New Roman" w:hAnsi="Times New Roman" w:cs="Times New Roman"/>
                <w:b/>
                <w:sz w:val="20"/>
                <w:szCs w:val="20"/>
              </w:rPr>
              <w:t xml:space="preserve"> (and operational time during project)</w:t>
            </w:r>
          </w:p>
        </w:tc>
      </w:tr>
      <w:tr w:rsidR="007D5A66" w:rsidTr="000315C2">
        <w:tc>
          <w:tcPr>
            <w:tcW w:w="1335"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300 nano-grids</w:t>
            </w:r>
          </w:p>
        </w:tc>
        <w:tc>
          <w:tcPr>
            <w:tcW w:w="1335"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SREPGen demo</w:t>
            </w:r>
          </w:p>
        </w:tc>
        <w:tc>
          <w:tcPr>
            <w:tcW w:w="1336"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8 kW*x300 = 2,400 kW</w:t>
            </w:r>
          </w:p>
        </w:tc>
        <w:tc>
          <w:tcPr>
            <w:tcW w:w="1336"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5,256 MWh (assumes 8 hr/day pwr at 75%)</w:t>
            </w:r>
          </w:p>
        </w:tc>
        <w:tc>
          <w:tcPr>
            <w:tcW w:w="1336"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Diesel**</w:t>
            </w:r>
          </w:p>
        </w:tc>
        <w:tc>
          <w:tcPr>
            <w:tcW w:w="1336"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On average, Sept. 2018</w:t>
            </w:r>
          </w:p>
        </w:tc>
        <w:tc>
          <w:tcPr>
            <w:tcW w:w="1336"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20 years (1.33 years)</w:t>
            </w:r>
          </w:p>
        </w:tc>
      </w:tr>
      <w:tr w:rsidR="007D5A66" w:rsidTr="000315C2">
        <w:tc>
          <w:tcPr>
            <w:tcW w:w="1335"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15,000 pico PV or small SHS systems</w:t>
            </w:r>
          </w:p>
        </w:tc>
        <w:tc>
          <w:tcPr>
            <w:tcW w:w="1335"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SREPGen demo</w:t>
            </w:r>
          </w:p>
        </w:tc>
        <w:tc>
          <w:tcPr>
            <w:tcW w:w="1336"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30Wx15,000 = 450 kW</w:t>
            </w:r>
          </w:p>
        </w:tc>
        <w:tc>
          <w:tcPr>
            <w:tcW w:w="1336"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986 MWh (assumes 8 hr/day pwr at 75%)</w:t>
            </w:r>
          </w:p>
        </w:tc>
        <w:tc>
          <w:tcPr>
            <w:tcW w:w="1336"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Diesel**</w:t>
            </w:r>
          </w:p>
        </w:tc>
        <w:tc>
          <w:tcPr>
            <w:tcW w:w="1336"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On average, Feb. 2019</w:t>
            </w:r>
          </w:p>
        </w:tc>
        <w:tc>
          <w:tcPr>
            <w:tcW w:w="1336" w:type="dxa"/>
          </w:tcPr>
          <w:p w:rsidR="007D5A66" w:rsidRDefault="007D5A66" w:rsidP="000315C2">
            <w:pPr>
              <w:rPr>
                <w:rFonts w:ascii="Times New Roman" w:hAnsi="Times New Roman" w:cs="Times New Roman"/>
                <w:sz w:val="20"/>
                <w:szCs w:val="20"/>
              </w:rPr>
            </w:pPr>
            <w:r>
              <w:rPr>
                <w:rFonts w:ascii="Times New Roman" w:hAnsi="Times New Roman" w:cs="Times New Roman"/>
                <w:sz w:val="20"/>
                <w:szCs w:val="20"/>
              </w:rPr>
              <w:t>20 years</w:t>
            </w:r>
          </w:p>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(0.91 years)</w:t>
            </w:r>
          </w:p>
        </w:tc>
      </w:tr>
      <w:tr w:rsidR="007D5A66" w:rsidTr="000315C2">
        <w:tc>
          <w:tcPr>
            <w:tcW w:w="1335"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1 W2E installation</w:t>
            </w:r>
          </w:p>
        </w:tc>
        <w:tc>
          <w:tcPr>
            <w:tcW w:w="1335"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SREPGen demo</w:t>
            </w:r>
          </w:p>
        </w:tc>
        <w:tc>
          <w:tcPr>
            <w:tcW w:w="1336"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150 kW</w:t>
            </w:r>
          </w:p>
        </w:tc>
        <w:tc>
          <w:tcPr>
            <w:tcW w:w="1336"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875 MWh (assumes 16 hr/day operation)</w:t>
            </w:r>
          </w:p>
        </w:tc>
        <w:tc>
          <w:tcPr>
            <w:tcW w:w="1336"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Standard grid mix of fossil fuels in Bangladesh</w:t>
            </w:r>
          </w:p>
        </w:tc>
        <w:tc>
          <w:tcPr>
            <w:tcW w:w="1336"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Jan. 2019</w:t>
            </w:r>
          </w:p>
        </w:tc>
        <w:tc>
          <w:tcPr>
            <w:tcW w:w="1336" w:type="dxa"/>
          </w:tcPr>
          <w:p w:rsidR="007D5A66" w:rsidRDefault="007D5A66" w:rsidP="000315C2">
            <w:pPr>
              <w:rPr>
                <w:rFonts w:ascii="Times New Roman" w:hAnsi="Times New Roman" w:cs="Times New Roman"/>
                <w:sz w:val="20"/>
                <w:szCs w:val="20"/>
              </w:rPr>
            </w:pPr>
            <w:r>
              <w:rPr>
                <w:rFonts w:ascii="Times New Roman" w:hAnsi="Times New Roman" w:cs="Times New Roman"/>
                <w:sz w:val="20"/>
                <w:szCs w:val="20"/>
              </w:rPr>
              <w:t>40 years</w:t>
            </w:r>
          </w:p>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(1 year)</w:t>
            </w:r>
          </w:p>
        </w:tc>
      </w:tr>
      <w:tr w:rsidR="007D5A66" w:rsidTr="000315C2">
        <w:tc>
          <w:tcPr>
            <w:tcW w:w="1335"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Utility scale PV projects</w:t>
            </w:r>
          </w:p>
        </w:tc>
        <w:tc>
          <w:tcPr>
            <w:tcW w:w="1335"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SREPGen barrier removal</w:t>
            </w:r>
          </w:p>
        </w:tc>
        <w:tc>
          <w:tcPr>
            <w:tcW w:w="1336"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200 MW</w:t>
            </w:r>
          </w:p>
        </w:tc>
        <w:tc>
          <w:tcPr>
            <w:tcW w:w="1336"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657,000 MWh (assumes 12 hr per day at 75%)</w:t>
            </w:r>
          </w:p>
        </w:tc>
        <w:tc>
          <w:tcPr>
            <w:tcW w:w="1336"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Standard grid mix of ffs in B</w:t>
            </w:r>
          </w:p>
        </w:tc>
        <w:tc>
          <w:tcPr>
            <w:tcW w:w="1336"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Nov. 2018 on average</w:t>
            </w:r>
          </w:p>
        </w:tc>
        <w:tc>
          <w:tcPr>
            <w:tcW w:w="1336" w:type="dxa"/>
          </w:tcPr>
          <w:p w:rsidR="007D5A66" w:rsidRDefault="007D5A66" w:rsidP="000315C2">
            <w:pPr>
              <w:rPr>
                <w:rFonts w:ascii="Times New Roman" w:hAnsi="Times New Roman" w:cs="Times New Roman"/>
                <w:sz w:val="20"/>
                <w:szCs w:val="20"/>
              </w:rPr>
            </w:pPr>
            <w:r>
              <w:rPr>
                <w:rFonts w:ascii="Times New Roman" w:hAnsi="Times New Roman" w:cs="Times New Roman"/>
                <w:sz w:val="20"/>
                <w:szCs w:val="20"/>
              </w:rPr>
              <w:t>20 years</w:t>
            </w:r>
          </w:p>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(1.16 years)</w:t>
            </w:r>
          </w:p>
        </w:tc>
      </w:tr>
      <w:tr w:rsidR="007D5A66" w:rsidTr="000315C2">
        <w:tc>
          <w:tcPr>
            <w:tcW w:w="1335" w:type="dxa"/>
          </w:tcPr>
          <w:p w:rsidR="007D5A66" w:rsidRDefault="007D5A66" w:rsidP="000315C2">
            <w:pPr>
              <w:rPr>
                <w:rFonts w:ascii="Times New Roman" w:hAnsi="Times New Roman" w:cs="Times New Roman"/>
                <w:sz w:val="20"/>
                <w:szCs w:val="20"/>
              </w:rPr>
            </w:pPr>
            <w:r>
              <w:rPr>
                <w:rFonts w:ascii="Times New Roman" w:hAnsi="Times New Roman" w:cs="Times New Roman"/>
                <w:sz w:val="20"/>
                <w:szCs w:val="20"/>
              </w:rPr>
              <w:t>PV concession project</w:t>
            </w:r>
          </w:p>
        </w:tc>
        <w:tc>
          <w:tcPr>
            <w:tcW w:w="1335" w:type="dxa"/>
          </w:tcPr>
          <w:p w:rsidR="007D5A66" w:rsidRDefault="007D5A66" w:rsidP="000315C2">
            <w:pPr>
              <w:rPr>
                <w:rFonts w:ascii="Times New Roman" w:hAnsi="Times New Roman" w:cs="Times New Roman"/>
                <w:sz w:val="20"/>
                <w:szCs w:val="20"/>
              </w:rPr>
            </w:pPr>
            <w:r>
              <w:rPr>
                <w:rFonts w:ascii="Times New Roman" w:hAnsi="Times New Roman" w:cs="Times New Roman"/>
                <w:sz w:val="20"/>
                <w:szCs w:val="20"/>
              </w:rPr>
              <w:t>SREPGen concession design</w:t>
            </w:r>
          </w:p>
        </w:tc>
        <w:tc>
          <w:tcPr>
            <w:tcW w:w="1336"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100 MW</w:t>
            </w:r>
          </w:p>
        </w:tc>
        <w:tc>
          <w:tcPr>
            <w:tcW w:w="1336"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328,500 MWh (assumes 12 hr per day at 75%)</w:t>
            </w:r>
          </w:p>
        </w:tc>
        <w:tc>
          <w:tcPr>
            <w:tcW w:w="1336"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Standard grid mix of ffs in B</w:t>
            </w:r>
          </w:p>
        </w:tc>
        <w:tc>
          <w:tcPr>
            <w:tcW w:w="1336"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May 2019 on average</w:t>
            </w:r>
          </w:p>
        </w:tc>
        <w:tc>
          <w:tcPr>
            <w:tcW w:w="1336" w:type="dxa"/>
          </w:tcPr>
          <w:p w:rsidR="007D5A66" w:rsidRDefault="007D5A66" w:rsidP="000315C2">
            <w:pPr>
              <w:rPr>
                <w:rFonts w:ascii="Times New Roman" w:hAnsi="Times New Roman" w:cs="Times New Roman"/>
                <w:sz w:val="20"/>
                <w:szCs w:val="20"/>
              </w:rPr>
            </w:pPr>
            <w:r>
              <w:rPr>
                <w:rFonts w:ascii="Times New Roman" w:hAnsi="Times New Roman" w:cs="Times New Roman"/>
                <w:sz w:val="20"/>
                <w:szCs w:val="20"/>
              </w:rPr>
              <w:t>20 years</w:t>
            </w:r>
          </w:p>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(0.58 years)</w:t>
            </w:r>
          </w:p>
        </w:tc>
      </w:tr>
      <w:tr w:rsidR="007D5A66" w:rsidTr="000315C2">
        <w:tc>
          <w:tcPr>
            <w:tcW w:w="1335"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Utility scale wind projects</w:t>
            </w:r>
          </w:p>
        </w:tc>
        <w:tc>
          <w:tcPr>
            <w:tcW w:w="1335"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SREPGen barrier removal</w:t>
            </w:r>
          </w:p>
        </w:tc>
        <w:tc>
          <w:tcPr>
            <w:tcW w:w="1336"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75 MW</w:t>
            </w:r>
          </w:p>
        </w:tc>
        <w:tc>
          <w:tcPr>
            <w:tcW w:w="1336"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229,950 MWh (assumes 35% capcty)</w:t>
            </w:r>
          </w:p>
        </w:tc>
        <w:tc>
          <w:tcPr>
            <w:tcW w:w="1336"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Standard grid mix of ffs in B</w:t>
            </w:r>
          </w:p>
        </w:tc>
        <w:tc>
          <w:tcPr>
            <w:tcW w:w="1336"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Nov. 2018 on average</w:t>
            </w:r>
          </w:p>
        </w:tc>
        <w:tc>
          <w:tcPr>
            <w:tcW w:w="1336" w:type="dxa"/>
          </w:tcPr>
          <w:p w:rsidR="007D5A66" w:rsidRDefault="007D5A66" w:rsidP="000315C2">
            <w:pPr>
              <w:rPr>
                <w:rFonts w:ascii="Times New Roman" w:hAnsi="Times New Roman" w:cs="Times New Roman"/>
                <w:sz w:val="20"/>
                <w:szCs w:val="20"/>
              </w:rPr>
            </w:pPr>
            <w:r>
              <w:rPr>
                <w:rFonts w:ascii="Times New Roman" w:hAnsi="Times New Roman" w:cs="Times New Roman"/>
                <w:sz w:val="20"/>
                <w:szCs w:val="20"/>
              </w:rPr>
              <w:t>20 years</w:t>
            </w:r>
          </w:p>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(1.16 years)</w:t>
            </w:r>
          </w:p>
        </w:tc>
      </w:tr>
      <w:tr w:rsidR="007D5A66" w:rsidTr="000315C2">
        <w:tc>
          <w:tcPr>
            <w:tcW w:w="1335"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Wind concession project</w:t>
            </w:r>
          </w:p>
        </w:tc>
        <w:tc>
          <w:tcPr>
            <w:tcW w:w="1335"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SREPGen concession design</w:t>
            </w:r>
          </w:p>
        </w:tc>
        <w:tc>
          <w:tcPr>
            <w:tcW w:w="1336"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100 MW</w:t>
            </w:r>
          </w:p>
        </w:tc>
        <w:tc>
          <w:tcPr>
            <w:tcW w:w="1336"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306,600 MWh (assumes 35% capcty)</w:t>
            </w:r>
          </w:p>
        </w:tc>
        <w:tc>
          <w:tcPr>
            <w:tcW w:w="1336"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Standard grid mix of ffs in B</w:t>
            </w:r>
          </w:p>
        </w:tc>
        <w:tc>
          <w:tcPr>
            <w:tcW w:w="1336"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May 2019 on average</w:t>
            </w:r>
          </w:p>
        </w:tc>
        <w:tc>
          <w:tcPr>
            <w:tcW w:w="1336" w:type="dxa"/>
          </w:tcPr>
          <w:p w:rsidR="007D5A66" w:rsidRDefault="007D5A66" w:rsidP="000315C2">
            <w:pPr>
              <w:rPr>
                <w:rFonts w:ascii="Times New Roman" w:hAnsi="Times New Roman" w:cs="Times New Roman"/>
                <w:sz w:val="20"/>
                <w:szCs w:val="20"/>
              </w:rPr>
            </w:pPr>
            <w:r>
              <w:rPr>
                <w:rFonts w:ascii="Times New Roman" w:hAnsi="Times New Roman" w:cs="Times New Roman"/>
                <w:sz w:val="20"/>
                <w:szCs w:val="20"/>
              </w:rPr>
              <w:t>20 years</w:t>
            </w:r>
          </w:p>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(0.58 years)</w:t>
            </w:r>
          </w:p>
        </w:tc>
      </w:tr>
      <w:tr w:rsidR="007D5A66" w:rsidTr="000315C2">
        <w:tc>
          <w:tcPr>
            <w:tcW w:w="1335"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Rice husk power generation project</w:t>
            </w:r>
          </w:p>
        </w:tc>
        <w:tc>
          <w:tcPr>
            <w:tcW w:w="1335"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SREPGen support for project preparation</w:t>
            </w:r>
          </w:p>
        </w:tc>
        <w:tc>
          <w:tcPr>
            <w:tcW w:w="1336"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15 MW</w:t>
            </w:r>
          </w:p>
        </w:tc>
        <w:tc>
          <w:tcPr>
            <w:tcW w:w="1336"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87,600 MWh (assumes 16 hr/day operation)</w:t>
            </w:r>
          </w:p>
        </w:tc>
        <w:tc>
          <w:tcPr>
            <w:tcW w:w="1336"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Standard grid mix of ffs in B</w:t>
            </w:r>
          </w:p>
        </w:tc>
        <w:tc>
          <w:tcPr>
            <w:tcW w:w="1336"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Jan. 2019</w:t>
            </w:r>
          </w:p>
        </w:tc>
        <w:tc>
          <w:tcPr>
            <w:tcW w:w="1336" w:type="dxa"/>
          </w:tcPr>
          <w:p w:rsidR="007D5A66" w:rsidRDefault="007D5A66" w:rsidP="000315C2">
            <w:pPr>
              <w:rPr>
                <w:rFonts w:ascii="Times New Roman" w:hAnsi="Times New Roman" w:cs="Times New Roman"/>
                <w:sz w:val="20"/>
                <w:szCs w:val="20"/>
              </w:rPr>
            </w:pPr>
            <w:r>
              <w:rPr>
                <w:rFonts w:ascii="Times New Roman" w:hAnsi="Times New Roman" w:cs="Times New Roman"/>
                <w:sz w:val="20"/>
                <w:szCs w:val="20"/>
              </w:rPr>
              <w:t>40 years</w:t>
            </w:r>
          </w:p>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(1 year)</w:t>
            </w:r>
          </w:p>
        </w:tc>
      </w:tr>
      <w:tr w:rsidR="007D5A66" w:rsidTr="000315C2">
        <w:tc>
          <w:tcPr>
            <w:tcW w:w="1335"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Biogas or bagasse power generation project</w:t>
            </w:r>
          </w:p>
        </w:tc>
        <w:tc>
          <w:tcPr>
            <w:tcW w:w="1335"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SREPGen support for project preparation</w:t>
            </w:r>
          </w:p>
        </w:tc>
        <w:tc>
          <w:tcPr>
            <w:tcW w:w="1336"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10 MW</w:t>
            </w:r>
          </w:p>
        </w:tc>
        <w:tc>
          <w:tcPr>
            <w:tcW w:w="1336"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58,400 MWh (assumes 16 hr/day operation)</w:t>
            </w:r>
          </w:p>
        </w:tc>
        <w:tc>
          <w:tcPr>
            <w:tcW w:w="1336"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Standard grid mix of ffs in B</w:t>
            </w:r>
          </w:p>
        </w:tc>
        <w:tc>
          <w:tcPr>
            <w:tcW w:w="1336"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April 2019</w:t>
            </w:r>
          </w:p>
        </w:tc>
        <w:tc>
          <w:tcPr>
            <w:tcW w:w="1336"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40 years (0.75 years)</w:t>
            </w:r>
          </w:p>
        </w:tc>
      </w:tr>
      <w:tr w:rsidR="007D5A66" w:rsidTr="000315C2">
        <w:tc>
          <w:tcPr>
            <w:tcW w:w="1335"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2 easy ride PV slow charging stations</w:t>
            </w:r>
          </w:p>
        </w:tc>
        <w:tc>
          <w:tcPr>
            <w:tcW w:w="1335"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SREPGen demo</w:t>
            </w:r>
          </w:p>
        </w:tc>
        <w:tc>
          <w:tcPr>
            <w:tcW w:w="1336" w:type="dxa"/>
          </w:tcPr>
          <w:p w:rsidR="007D5A66" w:rsidRPr="009D130B" w:rsidRDefault="007D5A66" w:rsidP="000315C2">
            <w:pPr>
              <w:rPr>
                <w:rFonts w:ascii="Times New Roman" w:hAnsi="Times New Roman" w:cs="Times New Roman"/>
                <w:sz w:val="20"/>
                <w:szCs w:val="20"/>
              </w:rPr>
            </w:pPr>
            <w:r>
              <w:rPr>
                <w:rFonts w:ascii="Times New Roman" w:hAnsi="Times New Roman" w:cs="Times New Roman"/>
                <w:sz w:val="20"/>
                <w:szCs w:val="20"/>
              </w:rPr>
              <w:t>t</w:t>
            </w:r>
            <w:r w:rsidRPr="009D130B">
              <w:rPr>
                <w:rFonts w:ascii="Times New Roman" w:hAnsi="Times New Roman" w:cs="Times New Roman"/>
                <w:sz w:val="20"/>
                <w:szCs w:val="20"/>
              </w:rPr>
              <w:t>bd</w:t>
            </w:r>
          </w:p>
        </w:tc>
        <w:tc>
          <w:tcPr>
            <w:tcW w:w="1336" w:type="dxa"/>
          </w:tcPr>
          <w:p w:rsidR="007D5A66" w:rsidRPr="009D130B" w:rsidRDefault="007D5A66" w:rsidP="000315C2">
            <w:pPr>
              <w:rPr>
                <w:rFonts w:ascii="Times New Roman" w:hAnsi="Times New Roman" w:cs="Times New Roman"/>
                <w:sz w:val="20"/>
                <w:szCs w:val="20"/>
              </w:rPr>
            </w:pPr>
            <w:r>
              <w:rPr>
                <w:rFonts w:ascii="Times New Roman" w:hAnsi="Times New Roman" w:cs="Times New Roman"/>
                <w:sz w:val="20"/>
                <w:szCs w:val="20"/>
              </w:rPr>
              <w:t>t</w:t>
            </w:r>
            <w:r w:rsidRPr="009D130B">
              <w:rPr>
                <w:rFonts w:ascii="Times New Roman" w:hAnsi="Times New Roman" w:cs="Times New Roman"/>
                <w:sz w:val="20"/>
                <w:szCs w:val="20"/>
              </w:rPr>
              <w:t>bd</w:t>
            </w:r>
          </w:p>
        </w:tc>
        <w:tc>
          <w:tcPr>
            <w:tcW w:w="1336"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Standard grid mix of ffs in B</w:t>
            </w:r>
          </w:p>
        </w:tc>
        <w:tc>
          <w:tcPr>
            <w:tcW w:w="1336"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August 2017</w:t>
            </w:r>
          </w:p>
        </w:tc>
        <w:tc>
          <w:tcPr>
            <w:tcW w:w="1336" w:type="dxa"/>
          </w:tcPr>
          <w:p w:rsidR="007D5A66" w:rsidRDefault="007D5A66" w:rsidP="000315C2">
            <w:pPr>
              <w:rPr>
                <w:rFonts w:ascii="Times New Roman" w:hAnsi="Times New Roman" w:cs="Times New Roman"/>
                <w:sz w:val="20"/>
                <w:szCs w:val="20"/>
              </w:rPr>
            </w:pPr>
            <w:r>
              <w:rPr>
                <w:rFonts w:ascii="Times New Roman" w:hAnsi="Times New Roman" w:cs="Times New Roman"/>
                <w:sz w:val="20"/>
                <w:szCs w:val="20"/>
              </w:rPr>
              <w:t>20 years</w:t>
            </w:r>
          </w:p>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(2.42 yrs)</w:t>
            </w:r>
          </w:p>
        </w:tc>
      </w:tr>
      <w:tr w:rsidR="007D5A66" w:rsidTr="000315C2">
        <w:tc>
          <w:tcPr>
            <w:tcW w:w="1335"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1 easy ride PV fast charging station</w:t>
            </w:r>
          </w:p>
        </w:tc>
        <w:tc>
          <w:tcPr>
            <w:tcW w:w="1335"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SREPGen demo</w:t>
            </w:r>
          </w:p>
        </w:tc>
        <w:tc>
          <w:tcPr>
            <w:tcW w:w="1336" w:type="dxa"/>
          </w:tcPr>
          <w:p w:rsidR="007D5A66" w:rsidRPr="009D130B" w:rsidRDefault="007D5A66" w:rsidP="000315C2">
            <w:pPr>
              <w:rPr>
                <w:rFonts w:ascii="Times New Roman" w:hAnsi="Times New Roman" w:cs="Times New Roman"/>
                <w:sz w:val="20"/>
                <w:szCs w:val="20"/>
              </w:rPr>
            </w:pPr>
            <w:r>
              <w:rPr>
                <w:rFonts w:ascii="Times New Roman" w:hAnsi="Times New Roman" w:cs="Times New Roman"/>
                <w:sz w:val="20"/>
                <w:szCs w:val="20"/>
              </w:rPr>
              <w:t>t</w:t>
            </w:r>
            <w:r w:rsidRPr="009D130B">
              <w:rPr>
                <w:rFonts w:ascii="Times New Roman" w:hAnsi="Times New Roman" w:cs="Times New Roman"/>
                <w:sz w:val="20"/>
                <w:szCs w:val="20"/>
              </w:rPr>
              <w:t>bd</w:t>
            </w:r>
          </w:p>
        </w:tc>
        <w:tc>
          <w:tcPr>
            <w:tcW w:w="1336" w:type="dxa"/>
          </w:tcPr>
          <w:p w:rsidR="007D5A66" w:rsidRPr="009D130B" w:rsidRDefault="007D5A66" w:rsidP="000315C2">
            <w:pPr>
              <w:rPr>
                <w:rFonts w:ascii="Times New Roman" w:hAnsi="Times New Roman" w:cs="Times New Roman"/>
                <w:sz w:val="20"/>
                <w:szCs w:val="20"/>
              </w:rPr>
            </w:pPr>
            <w:r>
              <w:rPr>
                <w:rFonts w:ascii="Times New Roman" w:hAnsi="Times New Roman" w:cs="Times New Roman"/>
                <w:sz w:val="20"/>
                <w:szCs w:val="20"/>
              </w:rPr>
              <w:t>t</w:t>
            </w:r>
            <w:r w:rsidRPr="009D130B">
              <w:rPr>
                <w:rFonts w:ascii="Times New Roman" w:hAnsi="Times New Roman" w:cs="Times New Roman"/>
                <w:sz w:val="20"/>
                <w:szCs w:val="20"/>
              </w:rPr>
              <w:t>bd</w:t>
            </w:r>
          </w:p>
        </w:tc>
        <w:tc>
          <w:tcPr>
            <w:tcW w:w="1336"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Standard grid mix of ffs in B</w:t>
            </w:r>
          </w:p>
        </w:tc>
        <w:tc>
          <w:tcPr>
            <w:tcW w:w="1336"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Jan. 2019</w:t>
            </w:r>
          </w:p>
        </w:tc>
        <w:tc>
          <w:tcPr>
            <w:tcW w:w="1336" w:type="dxa"/>
          </w:tcPr>
          <w:p w:rsidR="007D5A66" w:rsidRDefault="007D5A66" w:rsidP="000315C2">
            <w:pPr>
              <w:rPr>
                <w:rFonts w:ascii="Times New Roman" w:hAnsi="Times New Roman" w:cs="Times New Roman"/>
                <w:sz w:val="20"/>
                <w:szCs w:val="20"/>
              </w:rPr>
            </w:pPr>
            <w:r>
              <w:rPr>
                <w:rFonts w:ascii="Times New Roman" w:hAnsi="Times New Roman" w:cs="Times New Roman"/>
                <w:sz w:val="20"/>
                <w:szCs w:val="20"/>
              </w:rPr>
              <w:t xml:space="preserve">20 years </w:t>
            </w:r>
          </w:p>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(1 year)</w:t>
            </w:r>
          </w:p>
        </w:tc>
      </w:tr>
      <w:tr w:rsidR="007D5A66" w:rsidTr="000315C2">
        <w:tc>
          <w:tcPr>
            <w:tcW w:w="1335"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lastRenderedPageBreak/>
              <w:t>10 PV arsenic removing pumps</w:t>
            </w:r>
          </w:p>
        </w:tc>
        <w:tc>
          <w:tcPr>
            <w:tcW w:w="1335"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SREPGen demo</w:t>
            </w:r>
          </w:p>
        </w:tc>
        <w:tc>
          <w:tcPr>
            <w:tcW w:w="1336" w:type="dxa"/>
          </w:tcPr>
          <w:p w:rsidR="007D5A66" w:rsidRPr="00A029F4" w:rsidRDefault="007D5A66" w:rsidP="000315C2">
            <w:pPr>
              <w:rPr>
                <w:rFonts w:ascii="Times New Roman" w:hAnsi="Times New Roman" w:cs="Times New Roman"/>
                <w:sz w:val="20"/>
                <w:szCs w:val="20"/>
              </w:rPr>
            </w:pPr>
            <w:r w:rsidRPr="00756AD1">
              <w:rPr>
                <w:rFonts w:ascii="Times New Roman" w:hAnsi="Times New Roman" w:cs="Times New Roman"/>
                <w:sz w:val="20"/>
                <w:szCs w:val="20"/>
              </w:rPr>
              <w:t>10 x 1.5 kW = 15 kW</w:t>
            </w:r>
          </w:p>
        </w:tc>
        <w:tc>
          <w:tcPr>
            <w:tcW w:w="1336"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49.5 MWh (assumes 12 hr/day @75%)</w:t>
            </w:r>
          </w:p>
        </w:tc>
        <w:tc>
          <w:tcPr>
            <w:tcW w:w="1336"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Diesel</w:t>
            </w:r>
          </w:p>
        </w:tc>
        <w:tc>
          <w:tcPr>
            <w:tcW w:w="1336"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April 2019</w:t>
            </w:r>
          </w:p>
        </w:tc>
        <w:tc>
          <w:tcPr>
            <w:tcW w:w="1336"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20 years (0.75 years)</w:t>
            </w:r>
          </w:p>
        </w:tc>
      </w:tr>
      <w:tr w:rsidR="007D5A66" w:rsidTr="000315C2">
        <w:tc>
          <w:tcPr>
            <w:tcW w:w="1335"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5 PV freezers / ice makers</w:t>
            </w:r>
          </w:p>
        </w:tc>
        <w:tc>
          <w:tcPr>
            <w:tcW w:w="1335"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SREPGen demo</w:t>
            </w:r>
          </w:p>
        </w:tc>
        <w:tc>
          <w:tcPr>
            <w:tcW w:w="1336" w:type="dxa"/>
          </w:tcPr>
          <w:p w:rsidR="007D5A66" w:rsidRPr="009D130B" w:rsidRDefault="007D5A66" w:rsidP="000315C2">
            <w:pPr>
              <w:rPr>
                <w:rFonts w:ascii="Times New Roman" w:hAnsi="Times New Roman" w:cs="Times New Roman"/>
                <w:sz w:val="20"/>
                <w:szCs w:val="20"/>
              </w:rPr>
            </w:pPr>
            <w:r>
              <w:rPr>
                <w:rFonts w:ascii="Times New Roman" w:hAnsi="Times New Roman" w:cs="Times New Roman"/>
                <w:sz w:val="20"/>
                <w:szCs w:val="20"/>
              </w:rPr>
              <w:t>t</w:t>
            </w:r>
            <w:r w:rsidRPr="009D130B">
              <w:rPr>
                <w:rFonts w:ascii="Times New Roman" w:hAnsi="Times New Roman" w:cs="Times New Roman"/>
                <w:sz w:val="20"/>
                <w:szCs w:val="20"/>
              </w:rPr>
              <w:t>bd</w:t>
            </w:r>
          </w:p>
        </w:tc>
        <w:tc>
          <w:tcPr>
            <w:tcW w:w="1336" w:type="dxa"/>
          </w:tcPr>
          <w:p w:rsidR="007D5A66" w:rsidRPr="009D130B" w:rsidRDefault="007D5A66" w:rsidP="000315C2">
            <w:pPr>
              <w:rPr>
                <w:rFonts w:ascii="Times New Roman" w:hAnsi="Times New Roman" w:cs="Times New Roman"/>
                <w:sz w:val="20"/>
                <w:szCs w:val="20"/>
              </w:rPr>
            </w:pPr>
            <w:r>
              <w:rPr>
                <w:rFonts w:ascii="Times New Roman" w:hAnsi="Times New Roman" w:cs="Times New Roman"/>
                <w:sz w:val="20"/>
                <w:szCs w:val="20"/>
              </w:rPr>
              <w:t>t</w:t>
            </w:r>
            <w:r w:rsidRPr="009D130B">
              <w:rPr>
                <w:rFonts w:ascii="Times New Roman" w:hAnsi="Times New Roman" w:cs="Times New Roman"/>
                <w:sz w:val="20"/>
                <w:szCs w:val="20"/>
              </w:rPr>
              <w:t>bd</w:t>
            </w:r>
          </w:p>
        </w:tc>
        <w:tc>
          <w:tcPr>
            <w:tcW w:w="1336"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Diesel</w:t>
            </w:r>
          </w:p>
        </w:tc>
        <w:tc>
          <w:tcPr>
            <w:tcW w:w="1336"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June 2019</w:t>
            </w:r>
          </w:p>
        </w:tc>
        <w:tc>
          <w:tcPr>
            <w:tcW w:w="1336"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20 years (0.59 years)</w:t>
            </w:r>
          </w:p>
        </w:tc>
      </w:tr>
      <w:tr w:rsidR="007D5A66" w:rsidTr="000315C2">
        <w:tc>
          <w:tcPr>
            <w:tcW w:w="1335"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50 PV household pumps</w:t>
            </w:r>
          </w:p>
        </w:tc>
        <w:tc>
          <w:tcPr>
            <w:tcW w:w="1335"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SREPGen demo</w:t>
            </w:r>
          </w:p>
        </w:tc>
        <w:tc>
          <w:tcPr>
            <w:tcW w:w="1336" w:type="dxa"/>
          </w:tcPr>
          <w:p w:rsidR="007D5A66" w:rsidRPr="009D130B" w:rsidRDefault="007D5A66" w:rsidP="000315C2">
            <w:pPr>
              <w:rPr>
                <w:rFonts w:ascii="Times New Roman" w:hAnsi="Times New Roman" w:cs="Times New Roman"/>
                <w:sz w:val="20"/>
                <w:szCs w:val="20"/>
              </w:rPr>
            </w:pPr>
            <w:r>
              <w:rPr>
                <w:rFonts w:ascii="Times New Roman" w:hAnsi="Times New Roman" w:cs="Times New Roman"/>
                <w:sz w:val="20"/>
                <w:szCs w:val="20"/>
              </w:rPr>
              <w:t>T</w:t>
            </w:r>
            <w:r w:rsidRPr="009D130B">
              <w:rPr>
                <w:rFonts w:ascii="Times New Roman" w:hAnsi="Times New Roman" w:cs="Times New Roman"/>
                <w:sz w:val="20"/>
                <w:szCs w:val="20"/>
              </w:rPr>
              <w:t>bd</w:t>
            </w:r>
          </w:p>
        </w:tc>
        <w:tc>
          <w:tcPr>
            <w:tcW w:w="1336" w:type="dxa"/>
          </w:tcPr>
          <w:p w:rsidR="007D5A66" w:rsidRPr="009D130B" w:rsidRDefault="007D5A66" w:rsidP="000315C2">
            <w:pPr>
              <w:rPr>
                <w:rFonts w:ascii="Times New Roman" w:hAnsi="Times New Roman" w:cs="Times New Roman"/>
                <w:sz w:val="20"/>
                <w:szCs w:val="20"/>
              </w:rPr>
            </w:pPr>
            <w:r>
              <w:rPr>
                <w:rFonts w:ascii="Times New Roman" w:hAnsi="Times New Roman" w:cs="Times New Roman"/>
                <w:sz w:val="20"/>
                <w:szCs w:val="20"/>
              </w:rPr>
              <w:t>t</w:t>
            </w:r>
            <w:r w:rsidRPr="009D130B">
              <w:rPr>
                <w:rFonts w:ascii="Times New Roman" w:hAnsi="Times New Roman" w:cs="Times New Roman"/>
                <w:sz w:val="20"/>
                <w:szCs w:val="20"/>
              </w:rPr>
              <w:t>bd</w:t>
            </w:r>
          </w:p>
        </w:tc>
        <w:tc>
          <w:tcPr>
            <w:tcW w:w="1336"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Diesel</w:t>
            </w:r>
          </w:p>
        </w:tc>
        <w:tc>
          <w:tcPr>
            <w:tcW w:w="1336"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August 2019</w:t>
            </w:r>
          </w:p>
        </w:tc>
        <w:tc>
          <w:tcPr>
            <w:tcW w:w="1336" w:type="dxa"/>
          </w:tcPr>
          <w:p w:rsidR="007D5A66" w:rsidRDefault="007D5A66" w:rsidP="000315C2">
            <w:pPr>
              <w:rPr>
                <w:rFonts w:ascii="Times New Roman" w:hAnsi="Times New Roman" w:cs="Times New Roman"/>
                <w:sz w:val="20"/>
                <w:szCs w:val="20"/>
              </w:rPr>
            </w:pPr>
            <w:r>
              <w:rPr>
                <w:rFonts w:ascii="Times New Roman" w:hAnsi="Times New Roman" w:cs="Times New Roman"/>
                <w:sz w:val="20"/>
                <w:szCs w:val="20"/>
              </w:rPr>
              <w:t>20 years</w:t>
            </w:r>
          </w:p>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(0.42 years)</w:t>
            </w:r>
          </w:p>
        </w:tc>
      </w:tr>
      <w:tr w:rsidR="007D5A66" w:rsidTr="000315C2">
        <w:tc>
          <w:tcPr>
            <w:tcW w:w="1335" w:type="dxa"/>
          </w:tcPr>
          <w:p w:rsidR="007D5A66" w:rsidRDefault="007D5A66" w:rsidP="000315C2">
            <w:pPr>
              <w:rPr>
                <w:rFonts w:ascii="Times New Roman" w:hAnsi="Times New Roman" w:cs="Times New Roman"/>
                <w:sz w:val="20"/>
                <w:szCs w:val="20"/>
              </w:rPr>
            </w:pPr>
            <w:r>
              <w:rPr>
                <w:rFonts w:ascii="Times New Roman" w:hAnsi="Times New Roman" w:cs="Times New Roman"/>
                <w:sz w:val="20"/>
                <w:szCs w:val="20"/>
              </w:rPr>
              <w:t>5 PV boats</w:t>
            </w:r>
          </w:p>
        </w:tc>
        <w:tc>
          <w:tcPr>
            <w:tcW w:w="1335"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SREPGen demo</w:t>
            </w:r>
          </w:p>
        </w:tc>
        <w:tc>
          <w:tcPr>
            <w:tcW w:w="1336" w:type="dxa"/>
          </w:tcPr>
          <w:p w:rsidR="007D5A66" w:rsidRPr="009D130B" w:rsidRDefault="007D5A66" w:rsidP="000315C2">
            <w:pPr>
              <w:rPr>
                <w:rFonts w:ascii="Times New Roman" w:hAnsi="Times New Roman" w:cs="Times New Roman"/>
                <w:sz w:val="20"/>
                <w:szCs w:val="20"/>
              </w:rPr>
            </w:pPr>
            <w:r>
              <w:rPr>
                <w:rFonts w:ascii="Times New Roman" w:hAnsi="Times New Roman" w:cs="Times New Roman"/>
                <w:sz w:val="20"/>
                <w:szCs w:val="20"/>
              </w:rPr>
              <w:t>t</w:t>
            </w:r>
            <w:r w:rsidRPr="009D130B">
              <w:rPr>
                <w:rFonts w:ascii="Times New Roman" w:hAnsi="Times New Roman" w:cs="Times New Roman"/>
                <w:sz w:val="20"/>
                <w:szCs w:val="20"/>
              </w:rPr>
              <w:t>bd</w:t>
            </w:r>
          </w:p>
        </w:tc>
        <w:tc>
          <w:tcPr>
            <w:tcW w:w="1336" w:type="dxa"/>
          </w:tcPr>
          <w:p w:rsidR="007D5A66" w:rsidRPr="009D130B" w:rsidRDefault="007D5A66" w:rsidP="000315C2">
            <w:pPr>
              <w:rPr>
                <w:rFonts w:ascii="Times New Roman" w:hAnsi="Times New Roman" w:cs="Times New Roman"/>
                <w:sz w:val="20"/>
                <w:szCs w:val="20"/>
              </w:rPr>
            </w:pPr>
            <w:r>
              <w:rPr>
                <w:rFonts w:ascii="Times New Roman" w:hAnsi="Times New Roman" w:cs="Times New Roman"/>
                <w:sz w:val="20"/>
                <w:szCs w:val="20"/>
              </w:rPr>
              <w:t>t</w:t>
            </w:r>
            <w:r w:rsidRPr="009D130B">
              <w:rPr>
                <w:rFonts w:ascii="Times New Roman" w:hAnsi="Times New Roman" w:cs="Times New Roman"/>
                <w:sz w:val="20"/>
                <w:szCs w:val="20"/>
              </w:rPr>
              <w:t>bd</w:t>
            </w:r>
          </w:p>
        </w:tc>
        <w:tc>
          <w:tcPr>
            <w:tcW w:w="1336"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Diesel</w:t>
            </w:r>
          </w:p>
        </w:tc>
        <w:tc>
          <w:tcPr>
            <w:tcW w:w="1336"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August 2017</w:t>
            </w:r>
          </w:p>
        </w:tc>
        <w:tc>
          <w:tcPr>
            <w:tcW w:w="1336" w:type="dxa"/>
          </w:tcPr>
          <w:p w:rsidR="007D5A66" w:rsidRDefault="007D5A66" w:rsidP="000315C2">
            <w:pPr>
              <w:rPr>
                <w:rFonts w:ascii="Times New Roman" w:hAnsi="Times New Roman" w:cs="Times New Roman"/>
                <w:sz w:val="20"/>
                <w:szCs w:val="20"/>
              </w:rPr>
            </w:pPr>
            <w:r>
              <w:rPr>
                <w:rFonts w:ascii="Times New Roman" w:hAnsi="Times New Roman" w:cs="Times New Roman"/>
                <w:sz w:val="20"/>
                <w:szCs w:val="20"/>
              </w:rPr>
              <w:t>20 years</w:t>
            </w:r>
          </w:p>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(2.42 years)</w:t>
            </w:r>
          </w:p>
        </w:tc>
      </w:tr>
      <w:tr w:rsidR="007D5A66" w:rsidTr="000315C2">
        <w:tc>
          <w:tcPr>
            <w:tcW w:w="1335" w:type="dxa"/>
          </w:tcPr>
          <w:p w:rsidR="007D5A66" w:rsidRDefault="007D5A66" w:rsidP="000315C2">
            <w:pPr>
              <w:rPr>
                <w:rFonts w:ascii="Times New Roman" w:hAnsi="Times New Roman" w:cs="Times New Roman"/>
                <w:sz w:val="20"/>
                <w:szCs w:val="20"/>
              </w:rPr>
            </w:pPr>
            <w:r>
              <w:rPr>
                <w:rFonts w:ascii="Times New Roman" w:hAnsi="Times New Roman" w:cs="Times New Roman"/>
                <w:sz w:val="20"/>
                <w:szCs w:val="20"/>
              </w:rPr>
              <w:t>Replication projects implemented</w:t>
            </w:r>
          </w:p>
        </w:tc>
        <w:tc>
          <w:tcPr>
            <w:tcW w:w="1335" w:type="dxa"/>
          </w:tcPr>
          <w:p w:rsidR="007D5A66" w:rsidRDefault="007D5A66" w:rsidP="000315C2">
            <w:pPr>
              <w:rPr>
                <w:rFonts w:ascii="Times New Roman" w:hAnsi="Times New Roman" w:cs="Times New Roman"/>
                <w:sz w:val="20"/>
                <w:szCs w:val="20"/>
              </w:rPr>
            </w:pPr>
            <w:r>
              <w:rPr>
                <w:rFonts w:ascii="Times New Roman" w:hAnsi="Times New Roman" w:cs="Times New Roman"/>
                <w:sz w:val="20"/>
                <w:szCs w:val="20"/>
              </w:rPr>
              <w:t>SREPGen replication plans</w:t>
            </w:r>
          </w:p>
        </w:tc>
        <w:tc>
          <w:tcPr>
            <w:tcW w:w="1336" w:type="dxa"/>
          </w:tcPr>
          <w:p w:rsidR="007D5A66" w:rsidRPr="009D130B" w:rsidRDefault="007D5A66" w:rsidP="000315C2">
            <w:pPr>
              <w:rPr>
                <w:rFonts w:ascii="Times New Roman" w:hAnsi="Times New Roman" w:cs="Times New Roman"/>
                <w:sz w:val="20"/>
                <w:szCs w:val="20"/>
              </w:rPr>
            </w:pPr>
            <w:r>
              <w:rPr>
                <w:rFonts w:ascii="Times New Roman" w:hAnsi="Times New Roman" w:cs="Times New Roman"/>
                <w:sz w:val="20"/>
                <w:szCs w:val="20"/>
              </w:rPr>
              <w:t>t</w:t>
            </w:r>
            <w:r w:rsidRPr="009D130B">
              <w:rPr>
                <w:rFonts w:ascii="Times New Roman" w:hAnsi="Times New Roman" w:cs="Times New Roman"/>
                <w:sz w:val="20"/>
                <w:szCs w:val="20"/>
              </w:rPr>
              <w:t>bd</w:t>
            </w:r>
          </w:p>
        </w:tc>
        <w:tc>
          <w:tcPr>
            <w:tcW w:w="1336" w:type="dxa"/>
          </w:tcPr>
          <w:p w:rsidR="007D5A66" w:rsidRPr="009D130B" w:rsidRDefault="007D5A66" w:rsidP="000315C2">
            <w:pPr>
              <w:rPr>
                <w:rFonts w:ascii="Times New Roman" w:hAnsi="Times New Roman" w:cs="Times New Roman"/>
                <w:sz w:val="20"/>
                <w:szCs w:val="20"/>
              </w:rPr>
            </w:pPr>
            <w:r>
              <w:rPr>
                <w:rFonts w:ascii="Times New Roman" w:hAnsi="Times New Roman" w:cs="Times New Roman"/>
                <w:sz w:val="20"/>
                <w:szCs w:val="20"/>
              </w:rPr>
              <w:t>t</w:t>
            </w:r>
            <w:r w:rsidRPr="009D130B">
              <w:rPr>
                <w:rFonts w:ascii="Times New Roman" w:hAnsi="Times New Roman" w:cs="Times New Roman"/>
                <w:sz w:val="20"/>
                <w:szCs w:val="20"/>
              </w:rPr>
              <w:t>bd</w:t>
            </w:r>
          </w:p>
        </w:tc>
        <w:tc>
          <w:tcPr>
            <w:tcW w:w="1336"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Varies based on project type as above</w:t>
            </w:r>
          </w:p>
        </w:tc>
        <w:tc>
          <w:tcPr>
            <w:tcW w:w="1336"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Most likely to begin after project close</w:t>
            </w:r>
          </w:p>
        </w:tc>
        <w:tc>
          <w:tcPr>
            <w:tcW w:w="1336"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Varies as above</w:t>
            </w:r>
          </w:p>
        </w:tc>
      </w:tr>
    </w:tbl>
    <w:p w:rsidR="007D5A66" w:rsidRDefault="007D5A66" w:rsidP="007D5A66">
      <w:pPr>
        <w:rPr>
          <w:rFonts w:ascii="Times New Roman" w:hAnsi="Times New Roman" w:cs="Times New Roman"/>
          <w:sz w:val="20"/>
          <w:szCs w:val="20"/>
        </w:rPr>
      </w:pPr>
      <w:r w:rsidRPr="002D2B3D">
        <w:rPr>
          <w:rFonts w:ascii="Times New Roman" w:hAnsi="Times New Roman" w:cs="Times New Roman"/>
          <w:sz w:val="20"/>
          <w:szCs w:val="20"/>
        </w:rPr>
        <w:t>*It is assumed the average capacity of the nano-grids is 12 kW, but that about 4 kW of that on average (averaged overall all systems, those that include sharing and those that do not) is capacity that was already being used via existing SHSs.</w:t>
      </w:r>
    </w:p>
    <w:p w:rsidR="007D5A66" w:rsidRPr="002D2B3D" w:rsidRDefault="007D5A66" w:rsidP="007D5A66">
      <w:pPr>
        <w:rPr>
          <w:rFonts w:ascii="Times New Roman" w:hAnsi="Times New Roman" w:cs="Times New Roman"/>
          <w:sz w:val="20"/>
          <w:szCs w:val="20"/>
        </w:rPr>
      </w:pPr>
      <w:r>
        <w:rPr>
          <w:rFonts w:ascii="Times New Roman" w:hAnsi="Times New Roman" w:cs="Times New Roman"/>
          <w:sz w:val="20"/>
          <w:szCs w:val="20"/>
        </w:rPr>
        <w:t>**Ideally, GHG ERs related to these two items might be calculated by a mix of 25% of power replacing kerosene and 75% of power replacing diesel. This would then require two different calculations. To simplify matters, diesel only is used in these preliminary calculations</w:t>
      </w:r>
    </w:p>
    <w:p w:rsidR="007D5A66" w:rsidRDefault="007D5A66" w:rsidP="007D5A66">
      <w:pPr>
        <w:rPr>
          <w:rFonts w:ascii="Times New Roman" w:hAnsi="Times New Roman" w:cs="Times New Roman"/>
          <w:sz w:val="20"/>
          <w:szCs w:val="20"/>
        </w:rPr>
      </w:pPr>
    </w:p>
    <w:p w:rsidR="007D5A66" w:rsidRDefault="007D5A66" w:rsidP="007D5A66">
      <w:pPr>
        <w:rPr>
          <w:rFonts w:ascii="Times New Roman" w:hAnsi="Times New Roman" w:cs="Times New Roman"/>
          <w:sz w:val="24"/>
          <w:szCs w:val="24"/>
        </w:rPr>
      </w:pPr>
      <w:r>
        <w:rPr>
          <w:rFonts w:ascii="Times New Roman" w:hAnsi="Times New Roman" w:cs="Times New Roman"/>
          <w:b/>
          <w:sz w:val="24"/>
          <w:szCs w:val="24"/>
        </w:rPr>
        <w:t>Methodology for estimating</w:t>
      </w:r>
      <w:r w:rsidRPr="00F972FF">
        <w:rPr>
          <w:rFonts w:ascii="Times New Roman" w:hAnsi="Times New Roman" w:cs="Times New Roman"/>
          <w:b/>
          <w:sz w:val="24"/>
          <w:szCs w:val="24"/>
        </w:rPr>
        <w:t xml:space="preserve"> DERs for each relevant installation: </w:t>
      </w:r>
      <w:r>
        <w:rPr>
          <w:rFonts w:ascii="Times New Roman" w:hAnsi="Times New Roman" w:cs="Times New Roman"/>
          <w:sz w:val="24"/>
          <w:szCs w:val="24"/>
        </w:rPr>
        <w:t>Exhibit 2 shows the formula that will be used to estimate the DERs for each relevant installation during SREPGen and also for the lifetime of the equipment installed. At present, these formulas have some variables that require further determination in order for the estimates to be computed. They have also used assumptions from Exhibit 1 that, as mentioned, require further refinement.</w:t>
      </w:r>
    </w:p>
    <w:p w:rsidR="007D5A66" w:rsidRPr="00D40730" w:rsidRDefault="007D5A66" w:rsidP="007D5A66">
      <w:pPr>
        <w:rPr>
          <w:rFonts w:ascii="Times New Roman" w:hAnsi="Times New Roman" w:cs="Times New Roman"/>
          <w:sz w:val="24"/>
          <w:szCs w:val="24"/>
        </w:rPr>
      </w:pPr>
      <w:r w:rsidRPr="00D40730">
        <w:rPr>
          <w:rFonts w:ascii="Times New Roman" w:hAnsi="Times New Roman" w:cs="Times New Roman"/>
          <w:sz w:val="24"/>
          <w:szCs w:val="24"/>
        </w:rPr>
        <w:t xml:space="preserve"> </w:t>
      </w:r>
    </w:p>
    <w:p w:rsidR="007D5A66" w:rsidRPr="001D6BBB" w:rsidRDefault="007D5A66" w:rsidP="007D5A66">
      <w:pPr>
        <w:jc w:val="center"/>
        <w:rPr>
          <w:rFonts w:ascii="Times New Roman" w:hAnsi="Times New Roman" w:cs="Times New Roman"/>
          <w:b/>
          <w:sz w:val="24"/>
          <w:szCs w:val="24"/>
        </w:rPr>
      </w:pPr>
      <w:r w:rsidRPr="001D6BBB">
        <w:rPr>
          <w:rFonts w:ascii="Times New Roman" w:hAnsi="Times New Roman" w:cs="Times New Roman"/>
          <w:b/>
          <w:sz w:val="24"/>
          <w:szCs w:val="24"/>
        </w:rPr>
        <w:t>Exhibit 2. Method of Roughly Estimating DERs during Project and during Lifetime of Equipment Involved</w:t>
      </w:r>
    </w:p>
    <w:tbl>
      <w:tblPr>
        <w:tblStyle w:val="TableGrid"/>
        <w:tblW w:w="0" w:type="auto"/>
        <w:tblLook w:val="04A0" w:firstRow="1" w:lastRow="0" w:firstColumn="1" w:lastColumn="0" w:noHBand="0" w:noVBand="1"/>
      </w:tblPr>
      <w:tblGrid>
        <w:gridCol w:w="2335"/>
        <w:gridCol w:w="5670"/>
        <w:gridCol w:w="1345"/>
      </w:tblGrid>
      <w:tr w:rsidR="007D5A66" w:rsidTr="000315C2">
        <w:tc>
          <w:tcPr>
            <w:tcW w:w="2335" w:type="dxa"/>
            <w:shd w:val="clear" w:color="auto" w:fill="F2F2F2" w:themeFill="background1" w:themeFillShade="F2"/>
          </w:tcPr>
          <w:p w:rsidR="007D5A66" w:rsidRPr="00773C20" w:rsidRDefault="007D5A66" w:rsidP="000315C2">
            <w:pPr>
              <w:jc w:val="center"/>
              <w:rPr>
                <w:rFonts w:ascii="Times New Roman" w:hAnsi="Times New Roman" w:cs="Times New Roman"/>
                <w:b/>
                <w:sz w:val="20"/>
                <w:szCs w:val="20"/>
              </w:rPr>
            </w:pPr>
            <w:r w:rsidRPr="00773C20">
              <w:rPr>
                <w:rFonts w:ascii="Times New Roman" w:hAnsi="Times New Roman" w:cs="Times New Roman"/>
                <w:b/>
                <w:sz w:val="20"/>
                <w:szCs w:val="20"/>
              </w:rPr>
              <w:t>Installation</w:t>
            </w:r>
          </w:p>
        </w:tc>
        <w:tc>
          <w:tcPr>
            <w:tcW w:w="5670" w:type="dxa"/>
            <w:shd w:val="clear" w:color="auto" w:fill="F2F2F2" w:themeFill="background1" w:themeFillShade="F2"/>
          </w:tcPr>
          <w:p w:rsidR="007D5A66" w:rsidRPr="00773C20" w:rsidRDefault="007D5A66" w:rsidP="000315C2">
            <w:pPr>
              <w:jc w:val="center"/>
              <w:rPr>
                <w:rFonts w:ascii="Times New Roman" w:hAnsi="Times New Roman" w:cs="Times New Roman"/>
                <w:b/>
                <w:sz w:val="20"/>
                <w:szCs w:val="20"/>
              </w:rPr>
            </w:pPr>
            <w:r w:rsidRPr="00773C20">
              <w:rPr>
                <w:rFonts w:ascii="Times New Roman" w:hAnsi="Times New Roman" w:cs="Times New Roman"/>
                <w:b/>
                <w:sz w:val="20"/>
                <w:szCs w:val="20"/>
              </w:rPr>
              <w:t xml:space="preserve">Calculation of ERs during </w:t>
            </w:r>
            <w:r>
              <w:rPr>
                <w:rFonts w:ascii="Times New Roman" w:hAnsi="Times New Roman" w:cs="Times New Roman"/>
                <w:b/>
                <w:sz w:val="20"/>
                <w:szCs w:val="20"/>
              </w:rPr>
              <w:t xml:space="preserve">SREPGen </w:t>
            </w:r>
            <w:r w:rsidRPr="00773C20">
              <w:rPr>
                <w:rFonts w:ascii="Times New Roman" w:hAnsi="Times New Roman" w:cs="Times New Roman"/>
                <w:b/>
                <w:sz w:val="20"/>
                <w:szCs w:val="20"/>
              </w:rPr>
              <w:t>project</w:t>
            </w:r>
            <w:r>
              <w:rPr>
                <w:rFonts w:ascii="Times New Roman" w:hAnsi="Times New Roman" w:cs="Times New Roman"/>
                <w:b/>
                <w:sz w:val="20"/>
                <w:szCs w:val="20"/>
              </w:rPr>
              <w:t xml:space="preserve"> (kg CO2)</w:t>
            </w:r>
          </w:p>
          <w:p w:rsidR="007D5A66" w:rsidRPr="00773C20" w:rsidRDefault="007D5A66" w:rsidP="000315C2">
            <w:pPr>
              <w:jc w:val="center"/>
              <w:rPr>
                <w:rFonts w:ascii="Times New Roman" w:hAnsi="Times New Roman" w:cs="Times New Roman"/>
                <w:b/>
                <w:sz w:val="20"/>
                <w:szCs w:val="20"/>
              </w:rPr>
            </w:pPr>
            <w:r w:rsidRPr="00773C20">
              <w:rPr>
                <w:rFonts w:ascii="Times New Roman" w:hAnsi="Times New Roman" w:cs="Times New Roman"/>
                <w:b/>
                <w:sz w:val="20"/>
                <w:szCs w:val="20"/>
              </w:rPr>
              <w:t>(</w:t>
            </w:r>
            <w:r w:rsidRPr="00773C20">
              <w:rPr>
                <w:rFonts w:ascii="Times New Roman" w:hAnsi="Times New Roman" w:cs="Times New Roman"/>
                <w:b/>
                <w:i/>
                <w:sz w:val="20"/>
                <w:szCs w:val="20"/>
              </w:rPr>
              <w:t>Calculation of ERs during lifetime of installation</w:t>
            </w:r>
            <w:r w:rsidRPr="00773C20">
              <w:rPr>
                <w:rFonts w:ascii="Times New Roman" w:hAnsi="Times New Roman" w:cs="Times New Roman"/>
                <w:b/>
                <w:sz w:val="20"/>
                <w:szCs w:val="20"/>
              </w:rPr>
              <w:t>)</w:t>
            </w:r>
          </w:p>
        </w:tc>
        <w:tc>
          <w:tcPr>
            <w:tcW w:w="1345" w:type="dxa"/>
            <w:shd w:val="clear" w:color="auto" w:fill="F2F2F2" w:themeFill="background1" w:themeFillShade="F2"/>
          </w:tcPr>
          <w:p w:rsidR="007D5A66" w:rsidRPr="00773C20" w:rsidRDefault="007D5A66" w:rsidP="000315C2">
            <w:pPr>
              <w:jc w:val="center"/>
              <w:rPr>
                <w:rFonts w:ascii="Times New Roman" w:hAnsi="Times New Roman" w:cs="Times New Roman"/>
                <w:b/>
                <w:sz w:val="20"/>
                <w:szCs w:val="20"/>
              </w:rPr>
            </w:pPr>
            <w:r w:rsidRPr="00773C20">
              <w:rPr>
                <w:rFonts w:ascii="Times New Roman" w:hAnsi="Times New Roman" w:cs="Times New Roman"/>
                <w:b/>
                <w:sz w:val="20"/>
                <w:szCs w:val="20"/>
              </w:rPr>
              <w:t>Needed data</w:t>
            </w:r>
          </w:p>
        </w:tc>
      </w:tr>
      <w:tr w:rsidR="007D5A66" w:rsidTr="000315C2">
        <w:tc>
          <w:tcPr>
            <w:tcW w:w="2335"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300 nano-grids (average 12 kW each)</w:t>
            </w:r>
          </w:p>
        </w:tc>
        <w:tc>
          <w:tcPr>
            <w:tcW w:w="5670" w:type="dxa"/>
          </w:tcPr>
          <w:p w:rsidR="007D5A66" w:rsidRDefault="007D5A66" w:rsidP="000315C2">
            <w:pPr>
              <w:rPr>
                <w:rFonts w:ascii="Times New Roman" w:hAnsi="Times New Roman" w:cs="Times New Roman"/>
                <w:sz w:val="20"/>
                <w:szCs w:val="20"/>
              </w:rPr>
            </w:pPr>
            <w:r>
              <w:rPr>
                <w:rFonts w:ascii="Times New Roman" w:hAnsi="Times New Roman" w:cs="Times New Roman"/>
                <w:sz w:val="20"/>
                <w:szCs w:val="20"/>
              </w:rPr>
              <w:t>5,256 MWh/yr x 1.33 years x q liters diesel/MWh x z kg CO2/liter*</w:t>
            </w:r>
          </w:p>
          <w:p w:rsidR="007D5A66" w:rsidRPr="0063735F" w:rsidRDefault="007D5A66" w:rsidP="000315C2">
            <w:pPr>
              <w:rPr>
                <w:rFonts w:ascii="Times New Roman" w:hAnsi="Times New Roman" w:cs="Times New Roman"/>
                <w:sz w:val="20"/>
                <w:szCs w:val="20"/>
              </w:rPr>
            </w:pPr>
            <w:r>
              <w:rPr>
                <w:rFonts w:ascii="Times New Roman" w:hAnsi="Times New Roman" w:cs="Times New Roman"/>
                <w:sz w:val="20"/>
                <w:szCs w:val="20"/>
              </w:rPr>
              <w:t>(</w:t>
            </w:r>
            <w:r w:rsidRPr="001D6BBB">
              <w:rPr>
                <w:rFonts w:ascii="Times New Roman" w:hAnsi="Times New Roman" w:cs="Times New Roman"/>
                <w:i/>
                <w:sz w:val="20"/>
                <w:szCs w:val="20"/>
              </w:rPr>
              <w:t>same, but replace 1.33 years with 20 years</w:t>
            </w:r>
            <w:r>
              <w:rPr>
                <w:rFonts w:ascii="Times New Roman" w:hAnsi="Times New Roman" w:cs="Times New Roman"/>
                <w:sz w:val="20"/>
                <w:szCs w:val="20"/>
              </w:rPr>
              <w:t>)</w:t>
            </w:r>
          </w:p>
        </w:tc>
        <w:tc>
          <w:tcPr>
            <w:tcW w:w="1345" w:type="dxa"/>
          </w:tcPr>
          <w:p w:rsidR="007D5A66" w:rsidRPr="0063735F" w:rsidRDefault="007D5A66" w:rsidP="000315C2">
            <w:pPr>
              <w:rPr>
                <w:rFonts w:ascii="Times New Roman" w:hAnsi="Times New Roman" w:cs="Times New Roman"/>
                <w:sz w:val="20"/>
                <w:szCs w:val="20"/>
              </w:rPr>
            </w:pPr>
            <w:r>
              <w:rPr>
                <w:rFonts w:ascii="Times New Roman" w:hAnsi="Times New Roman" w:cs="Times New Roman"/>
                <w:sz w:val="20"/>
                <w:szCs w:val="20"/>
              </w:rPr>
              <w:t>q=liters diesel used per MWhr; z=kg CO2 per liter diesel burned</w:t>
            </w:r>
          </w:p>
        </w:tc>
      </w:tr>
      <w:tr w:rsidR="007D5A66" w:rsidTr="000315C2">
        <w:tc>
          <w:tcPr>
            <w:tcW w:w="2335"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15,000 pico or small SHS (average 30 W each)</w:t>
            </w:r>
          </w:p>
        </w:tc>
        <w:tc>
          <w:tcPr>
            <w:tcW w:w="5670" w:type="dxa"/>
          </w:tcPr>
          <w:p w:rsidR="007D5A66" w:rsidRDefault="007D5A66" w:rsidP="000315C2">
            <w:pPr>
              <w:rPr>
                <w:rFonts w:ascii="Times New Roman" w:hAnsi="Times New Roman" w:cs="Times New Roman"/>
                <w:sz w:val="20"/>
                <w:szCs w:val="20"/>
              </w:rPr>
            </w:pPr>
            <w:r>
              <w:rPr>
                <w:rFonts w:ascii="Times New Roman" w:hAnsi="Times New Roman" w:cs="Times New Roman"/>
                <w:sz w:val="20"/>
                <w:szCs w:val="20"/>
              </w:rPr>
              <w:t>986 MWh/yr x 0.91 yrs x q liters diesel/MWhr x z kg CO2/liter</w:t>
            </w:r>
            <w:r w:rsidRPr="00773C20">
              <w:rPr>
                <w:rFonts w:ascii="Times New Roman" w:hAnsi="Times New Roman" w:cs="Times New Roman"/>
                <w:sz w:val="20"/>
                <w:szCs w:val="20"/>
              </w:rPr>
              <w:t>*</w:t>
            </w:r>
          </w:p>
          <w:p w:rsidR="007D5A66" w:rsidRPr="0063735F" w:rsidRDefault="007D5A66" w:rsidP="000315C2">
            <w:pPr>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i/>
                <w:sz w:val="20"/>
                <w:szCs w:val="20"/>
              </w:rPr>
              <w:t>same, but replace 0.91</w:t>
            </w:r>
            <w:r w:rsidRPr="001D6BBB">
              <w:rPr>
                <w:rFonts w:ascii="Times New Roman" w:hAnsi="Times New Roman" w:cs="Times New Roman"/>
                <w:i/>
                <w:sz w:val="20"/>
                <w:szCs w:val="20"/>
              </w:rPr>
              <w:t xml:space="preserve"> years with 20 years</w:t>
            </w:r>
            <w:r>
              <w:rPr>
                <w:rFonts w:ascii="Times New Roman" w:hAnsi="Times New Roman" w:cs="Times New Roman"/>
                <w:sz w:val="20"/>
                <w:szCs w:val="20"/>
              </w:rPr>
              <w:t>)</w:t>
            </w:r>
          </w:p>
        </w:tc>
        <w:tc>
          <w:tcPr>
            <w:tcW w:w="1345" w:type="dxa"/>
          </w:tcPr>
          <w:p w:rsidR="007D5A66" w:rsidRDefault="007D5A66" w:rsidP="000315C2">
            <w:pPr>
              <w:rPr>
                <w:rFonts w:ascii="Times New Roman" w:hAnsi="Times New Roman" w:cs="Times New Roman"/>
                <w:sz w:val="20"/>
                <w:szCs w:val="20"/>
              </w:rPr>
            </w:pPr>
            <w:r>
              <w:rPr>
                <w:rFonts w:ascii="Times New Roman" w:hAnsi="Times New Roman" w:cs="Times New Roman"/>
                <w:sz w:val="20"/>
                <w:szCs w:val="20"/>
              </w:rPr>
              <w:t>q, z</w:t>
            </w:r>
          </w:p>
          <w:p w:rsidR="007D5A66" w:rsidRPr="0063735F" w:rsidRDefault="007D5A66" w:rsidP="000315C2">
            <w:pPr>
              <w:rPr>
                <w:rFonts w:ascii="Times New Roman" w:hAnsi="Times New Roman" w:cs="Times New Roman"/>
                <w:sz w:val="20"/>
                <w:szCs w:val="20"/>
              </w:rPr>
            </w:pPr>
            <w:r>
              <w:rPr>
                <w:rFonts w:ascii="Times New Roman" w:hAnsi="Times New Roman" w:cs="Times New Roman"/>
                <w:sz w:val="20"/>
                <w:szCs w:val="20"/>
              </w:rPr>
              <w:t>(both as above)</w:t>
            </w:r>
          </w:p>
        </w:tc>
      </w:tr>
      <w:tr w:rsidR="007D5A66" w:rsidTr="000315C2">
        <w:tc>
          <w:tcPr>
            <w:tcW w:w="2335"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100 kW W2E installation</w:t>
            </w:r>
          </w:p>
        </w:tc>
        <w:tc>
          <w:tcPr>
            <w:tcW w:w="5670" w:type="dxa"/>
          </w:tcPr>
          <w:p w:rsidR="007D5A66" w:rsidRDefault="007D5A66" w:rsidP="000315C2">
            <w:pPr>
              <w:rPr>
                <w:rFonts w:ascii="Times New Roman" w:hAnsi="Times New Roman" w:cs="Times New Roman"/>
                <w:sz w:val="20"/>
                <w:szCs w:val="20"/>
              </w:rPr>
            </w:pPr>
            <w:r>
              <w:rPr>
                <w:rFonts w:ascii="Times New Roman" w:hAnsi="Times New Roman" w:cs="Times New Roman"/>
                <w:sz w:val="20"/>
                <w:szCs w:val="20"/>
              </w:rPr>
              <w:t>875 MWh/yr x 1 yr x v kg CO2/ MWh Bang grid power</w:t>
            </w:r>
          </w:p>
          <w:p w:rsidR="007D5A66" w:rsidRPr="0063735F" w:rsidRDefault="007D5A66" w:rsidP="000315C2">
            <w:pPr>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i/>
                <w:sz w:val="20"/>
                <w:szCs w:val="20"/>
              </w:rPr>
              <w:t>same, but replace 1</w:t>
            </w:r>
            <w:r w:rsidRPr="001D6BBB">
              <w:rPr>
                <w:rFonts w:ascii="Times New Roman" w:hAnsi="Times New Roman" w:cs="Times New Roman"/>
                <w:i/>
                <w:sz w:val="20"/>
                <w:szCs w:val="20"/>
              </w:rPr>
              <w:t xml:space="preserve"> </w:t>
            </w:r>
            <w:r>
              <w:rPr>
                <w:rFonts w:ascii="Times New Roman" w:hAnsi="Times New Roman" w:cs="Times New Roman"/>
                <w:i/>
                <w:sz w:val="20"/>
                <w:szCs w:val="20"/>
              </w:rPr>
              <w:t>year</w:t>
            </w:r>
            <w:r w:rsidRPr="001D6BBB">
              <w:rPr>
                <w:rFonts w:ascii="Times New Roman" w:hAnsi="Times New Roman" w:cs="Times New Roman"/>
                <w:i/>
                <w:sz w:val="20"/>
                <w:szCs w:val="20"/>
              </w:rPr>
              <w:t xml:space="preserve"> </w:t>
            </w:r>
            <w:r>
              <w:rPr>
                <w:rFonts w:ascii="Times New Roman" w:hAnsi="Times New Roman" w:cs="Times New Roman"/>
                <w:i/>
                <w:sz w:val="20"/>
                <w:szCs w:val="20"/>
              </w:rPr>
              <w:t>with 4</w:t>
            </w:r>
            <w:r w:rsidRPr="001D6BBB">
              <w:rPr>
                <w:rFonts w:ascii="Times New Roman" w:hAnsi="Times New Roman" w:cs="Times New Roman"/>
                <w:i/>
                <w:sz w:val="20"/>
                <w:szCs w:val="20"/>
              </w:rPr>
              <w:t>0 years</w:t>
            </w:r>
            <w:r>
              <w:rPr>
                <w:rFonts w:ascii="Times New Roman" w:hAnsi="Times New Roman" w:cs="Times New Roman"/>
                <w:sz w:val="20"/>
                <w:szCs w:val="20"/>
              </w:rPr>
              <w:t>)</w:t>
            </w:r>
          </w:p>
        </w:tc>
        <w:tc>
          <w:tcPr>
            <w:tcW w:w="1345" w:type="dxa"/>
          </w:tcPr>
          <w:p w:rsidR="007D5A66" w:rsidRPr="0063735F" w:rsidRDefault="007D5A66" w:rsidP="000315C2">
            <w:pPr>
              <w:rPr>
                <w:rFonts w:ascii="Times New Roman" w:hAnsi="Times New Roman" w:cs="Times New Roman"/>
                <w:sz w:val="20"/>
                <w:szCs w:val="20"/>
              </w:rPr>
            </w:pPr>
            <w:r>
              <w:rPr>
                <w:rFonts w:ascii="Times New Roman" w:hAnsi="Times New Roman" w:cs="Times New Roman"/>
                <w:sz w:val="20"/>
                <w:szCs w:val="20"/>
              </w:rPr>
              <w:t>v=avg. kg CO2 per MWh Bang grid power</w:t>
            </w:r>
          </w:p>
        </w:tc>
      </w:tr>
      <w:tr w:rsidR="007D5A66" w:rsidTr="000315C2">
        <w:tc>
          <w:tcPr>
            <w:tcW w:w="2335"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Utility scale PV projects (200 MW)</w:t>
            </w:r>
          </w:p>
        </w:tc>
        <w:tc>
          <w:tcPr>
            <w:tcW w:w="5670" w:type="dxa"/>
          </w:tcPr>
          <w:p w:rsidR="007D5A66" w:rsidRDefault="007D5A66" w:rsidP="000315C2">
            <w:pPr>
              <w:rPr>
                <w:rFonts w:ascii="Times New Roman" w:hAnsi="Times New Roman" w:cs="Times New Roman"/>
                <w:sz w:val="20"/>
                <w:szCs w:val="20"/>
              </w:rPr>
            </w:pPr>
            <w:r>
              <w:rPr>
                <w:rFonts w:ascii="Times New Roman" w:hAnsi="Times New Roman" w:cs="Times New Roman"/>
                <w:sz w:val="20"/>
                <w:szCs w:val="20"/>
              </w:rPr>
              <w:t>657,000 MWh/yr x 1.16 yrs x v kg CO2/MWh Bang grid power</w:t>
            </w:r>
          </w:p>
          <w:p w:rsidR="007D5A66" w:rsidRPr="0063735F" w:rsidRDefault="007D5A66" w:rsidP="000315C2">
            <w:pPr>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i/>
                <w:sz w:val="20"/>
                <w:szCs w:val="20"/>
              </w:rPr>
              <w:t>same, but replace 1.16</w:t>
            </w:r>
            <w:r w:rsidRPr="001D6BBB">
              <w:rPr>
                <w:rFonts w:ascii="Times New Roman" w:hAnsi="Times New Roman" w:cs="Times New Roman"/>
                <w:i/>
                <w:sz w:val="20"/>
                <w:szCs w:val="20"/>
              </w:rPr>
              <w:t xml:space="preserve"> </w:t>
            </w:r>
            <w:r>
              <w:rPr>
                <w:rFonts w:ascii="Times New Roman" w:hAnsi="Times New Roman" w:cs="Times New Roman"/>
                <w:i/>
                <w:sz w:val="20"/>
                <w:szCs w:val="20"/>
              </w:rPr>
              <w:t>year</w:t>
            </w:r>
            <w:r w:rsidRPr="001D6BBB">
              <w:rPr>
                <w:rFonts w:ascii="Times New Roman" w:hAnsi="Times New Roman" w:cs="Times New Roman"/>
                <w:i/>
                <w:sz w:val="20"/>
                <w:szCs w:val="20"/>
              </w:rPr>
              <w:t xml:space="preserve"> with 20 years</w:t>
            </w:r>
            <w:r>
              <w:rPr>
                <w:rFonts w:ascii="Times New Roman" w:hAnsi="Times New Roman" w:cs="Times New Roman"/>
                <w:sz w:val="20"/>
                <w:szCs w:val="20"/>
              </w:rPr>
              <w:t>)</w:t>
            </w:r>
          </w:p>
        </w:tc>
        <w:tc>
          <w:tcPr>
            <w:tcW w:w="1345" w:type="dxa"/>
          </w:tcPr>
          <w:p w:rsidR="007D5A66" w:rsidRPr="0063735F" w:rsidRDefault="007D5A66" w:rsidP="000315C2">
            <w:pPr>
              <w:rPr>
                <w:rFonts w:ascii="Times New Roman" w:hAnsi="Times New Roman" w:cs="Times New Roman"/>
                <w:sz w:val="20"/>
                <w:szCs w:val="20"/>
              </w:rPr>
            </w:pPr>
            <w:r>
              <w:rPr>
                <w:rFonts w:ascii="Times New Roman" w:hAnsi="Times New Roman" w:cs="Times New Roman"/>
                <w:sz w:val="20"/>
                <w:szCs w:val="20"/>
              </w:rPr>
              <w:t>v (as above)</w:t>
            </w:r>
          </w:p>
        </w:tc>
      </w:tr>
      <w:tr w:rsidR="007D5A66" w:rsidTr="000315C2">
        <w:tc>
          <w:tcPr>
            <w:tcW w:w="2335" w:type="dxa"/>
          </w:tcPr>
          <w:p w:rsidR="007D5A66" w:rsidRDefault="007D5A66" w:rsidP="000315C2">
            <w:pPr>
              <w:rPr>
                <w:rFonts w:ascii="Times New Roman" w:hAnsi="Times New Roman" w:cs="Times New Roman"/>
                <w:sz w:val="20"/>
                <w:szCs w:val="20"/>
              </w:rPr>
            </w:pPr>
            <w:r>
              <w:rPr>
                <w:rFonts w:ascii="Times New Roman" w:hAnsi="Times New Roman" w:cs="Times New Roman"/>
                <w:sz w:val="20"/>
                <w:szCs w:val="20"/>
              </w:rPr>
              <w:t>PV concession project (100 MW)</w:t>
            </w:r>
          </w:p>
        </w:tc>
        <w:tc>
          <w:tcPr>
            <w:tcW w:w="5670" w:type="dxa"/>
          </w:tcPr>
          <w:p w:rsidR="007D5A66" w:rsidRDefault="007D5A66" w:rsidP="000315C2">
            <w:pPr>
              <w:rPr>
                <w:rFonts w:ascii="Times New Roman" w:hAnsi="Times New Roman" w:cs="Times New Roman"/>
                <w:sz w:val="20"/>
                <w:szCs w:val="20"/>
              </w:rPr>
            </w:pPr>
            <w:r>
              <w:rPr>
                <w:rFonts w:ascii="Times New Roman" w:hAnsi="Times New Roman" w:cs="Times New Roman"/>
                <w:sz w:val="20"/>
                <w:szCs w:val="20"/>
              </w:rPr>
              <w:t>328,500 MWh/yr x 0.58 yrs x v kg CO2/MWh Bang grid power</w:t>
            </w:r>
          </w:p>
          <w:p w:rsidR="007D5A66" w:rsidRPr="0063735F" w:rsidRDefault="007D5A66" w:rsidP="000315C2">
            <w:pPr>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i/>
                <w:sz w:val="20"/>
                <w:szCs w:val="20"/>
              </w:rPr>
              <w:t>same, but replace 0.58</w:t>
            </w:r>
            <w:r w:rsidRPr="001D6BBB">
              <w:rPr>
                <w:rFonts w:ascii="Times New Roman" w:hAnsi="Times New Roman" w:cs="Times New Roman"/>
                <w:i/>
                <w:sz w:val="20"/>
                <w:szCs w:val="20"/>
              </w:rPr>
              <w:t xml:space="preserve"> </w:t>
            </w:r>
            <w:r>
              <w:rPr>
                <w:rFonts w:ascii="Times New Roman" w:hAnsi="Times New Roman" w:cs="Times New Roman"/>
                <w:i/>
                <w:sz w:val="20"/>
                <w:szCs w:val="20"/>
              </w:rPr>
              <w:t>year</w:t>
            </w:r>
            <w:r w:rsidRPr="001D6BBB">
              <w:rPr>
                <w:rFonts w:ascii="Times New Roman" w:hAnsi="Times New Roman" w:cs="Times New Roman"/>
                <w:i/>
                <w:sz w:val="20"/>
                <w:szCs w:val="20"/>
              </w:rPr>
              <w:t xml:space="preserve"> with 20 years</w:t>
            </w:r>
            <w:r>
              <w:rPr>
                <w:rFonts w:ascii="Times New Roman" w:hAnsi="Times New Roman" w:cs="Times New Roman"/>
                <w:sz w:val="20"/>
                <w:szCs w:val="20"/>
              </w:rPr>
              <w:t>)</w:t>
            </w:r>
          </w:p>
        </w:tc>
        <w:tc>
          <w:tcPr>
            <w:tcW w:w="1345" w:type="dxa"/>
          </w:tcPr>
          <w:p w:rsidR="007D5A66" w:rsidRPr="0063735F" w:rsidRDefault="007D5A66" w:rsidP="000315C2">
            <w:pPr>
              <w:rPr>
                <w:rFonts w:ascii="Times New Roman" w:hAnsi="Times New Roman" w:cs="Times New Roman"/>
                <w:sz w:val="20"/>
                <w:szCs w:val="20"/>
              </w:rPr>
            </w:pPr>
            <w:r>
              <w:rPr>
                <w:rFonts w:ascii="Times New Roman" w:hAnsi="Times New Roman" w:cs="Times New Roman"/>
                <w:sz w:val="20"/>
                <w:szCs w:val="20"/>
              </w:rPr>
              <w:t>v (as above)</w:t>
            </w:r>
          </w:p>
        </w:tc>
      </w:tr>
      <w:tr w:rsidR="007D5A66" w:rsidTr="000315C2">
        <w:tc>
          <w:tcPr>
            <w:tcW w:w="2335"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Utility scale wind projects (75 MW)</w:t>
            </w:r>
          </w:p>
        </w:tc>
        <w:tc>
          <w:tcPr>
            <w:tcW w:w="5670" w:type="dxa"/>
          </w:tcPr>
          <w:p w:rsidR="007D5A66" w:rsidRDefault="007D5A66" w:rsidP="000315C2">
            <w:pPr>
              <w:rPr>
                <w:rFonts w:ascii="Times New Roman" w:hAnsi="Times New Roman" w:cs="Times New Roman"/>
                <w:sz w:val="20"/>
                <w:szCs w:val="20"/>
              </w:rPr>
            </w:pPr>
            <w:r>
              <w:rPr>
                <w:rFonts w:ascii="Times New Roman" w:hAnsi="Times New Roman" w:cs="Times New Roman"/>
                <w:sz w:val="20"/>
                <w:szCs w:val="20"/>
              </w:rPr>
              <w:t>229,950 MWh/yr x 1.16 yrs x v kg CO2/MWh Bang grid power</w:t>
            </w:r>
          </w:p>
          <w:p w:rsidR="007D5A66" w:rsidRPr="0063735F" w:rsidRDefault="007D5A66" w:rsidP="000315C2">
            <w:pPr>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i/>
                <w:sz w:val="20"/>
                <w:szCs w:val="20"/>
              </w:rPr>
              <w:t>same, but replace 1.16</w:t>
            </w:r>
            <w:r w:rsidRPr="001D6BBB">
              <w:rPr>
                <w:rFonts w:ascii="Times New Roman" w:hAnsi="Times New Roman" w:cs="Times New Roman"/>
                <w:i/>
                <w:sz w:val="20"/>
                <w:szCs w:val="20"/>
              </w:rPr>
              <w:t xml:space="preserve"> </w:t>
            </w:r>
            <w:r>
              <w:rPr>
                <w:rFonts w:ascii="Times New Roman" w:hAnsi="Times New Roman" w:cs="Times New Roman"/>
                <w:i/>
                <w:sz w:val="20"/>
                <w:szCs w:val="20"/>
              </w:rPr>
              <w:t>year</w:t>
            </w:r>
            <w:r w:rsidRPr="001D6BBB">
              <w:rPr>
                <w:rFonts w:ascii="Times New Roman" w:hAnsi="Times New Roman" w:cs="Times New Roman"/>
                <w:i/>
                <w:sz w:val="20"/>
                <w:szCs w:val="20"/>
              </w:rPr>
              <w:t xml:space="preserve"> with 20 years</w:t>
            </w:r>
            <w:r>
              <w:rPr>
                <w:rFonts w:ascii="Times New Roman" w:hAnsi="Times New Roman" w:cs="Times New Roman"/>
                <w:sz w:val="20"/>
                <w:szCs w:val="20"/>
              </w:rPr>
              <w:t>)</w:t>
            </w:r>
          </w:p>
        </w:tc>
        <w:tc>
          <w:tcPr>
            <w:tcW w:w="1345" w:type="dxa"/>
          </w:tcPr>
          <w:p w:rsidR="007D5A66" w:rsidRPr="0063735F" w:rsidRDefault="007D5A66" w:rsidP="000315C2">
            <w:pPr>
              <w:rPr>
                <w:rFonts w:ascii="Times New Roman" w:hAnsi="Times New Roman" w:cs="Times New Roman"/>
                <w:sz w:val="20"/>
                <w:szCs w:val="20"/>
              </w:rPr>
            </w:pPr>
            <w:r>
              <w:rPr>
                <w:rFonts w:ascii="Times New Roman" w:hAnsi="Times New Roman" w:cs="Times New Roman"/>
                <w:sz w:val="20"/>
                <w:szCs w:val="20"/>
              </w:rPr>
              <w:t>v (as above)</w:t>
            </w:r>
          </w:p>
        </w:tc>
      </w:tr>
      <w:tr w:rsidR="007D5A66" w:rsidTr="000315C2">
        <w:tc>
          <w:tcPr>
            <w:tcW w:w="2335"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Wind concession project (100 MW)</w:t>
            </w:r>
          </w:p>
        </w:tc>
        <w:tc>
          <w:tcPr>
            <w:tcW w:w="5670" w:type="dxa"/>
          </w:tcPr>
          <w:p w:rsidR="007D5A66" w:rsidRDefault="007D5A66" w:rsidP="000315C2">
            <w:pPr>
              <w:rPr>
                <w:rFonts w:ascii="Times New Roman" w:hAnsi="Times New Roman" w:cs="Times New Roman"/>
                <w:sz w:val="20"/>
                <w:szCs w:val="20"/>
              </w:rPr>
            </w:pPr>
            <w:r>
              <w:rPr>
                <w:rFonts w:ascii="Times New Roman" w:hAnsi="Times New Roman" w:cs="Times New Roman"/>
                <w:sz w:val="20"/>
                <w:szCs w:val="20"/>
              </w:rPr>
              <w:t>306,600 MWh/yr x 0.58 yr x v kg CO2/MWh Bang grid power</w:t>
            </w:r>
          </w:p>
          <w:p w:rsidR="007D5A66" w:rsidRPr="0063735F" w:rsidRDefault="007D5A66" w:rsidP="000315C2">
            <w:pPr>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i/>
                <w:sz w:val="20"/>
                <w:szCs w:val="20"/>
              </w:rPr>
              <w:t>same, but replace 0.58</w:t>
            </w:r>
            <w:r w:rsidRPr="001D6BBB">
              <w:rPr>
                <w:rFonts w:ascii="Times New Roman" w:hAnsi="Times New Roman" w:cs="Times New Roman"/>
                <w:i/>
                <w:sz w:val="20"/>
                <w:szCs w:val="20"/>
              </w:rPr>
              <w:t xml:space="preserve"> </w:t>
            </w:r>
            <w:r>
              <w:rPr>
                <w:rFonts w:ascii="Times New Roman" w:hAnsi="Times New Roman" w:cs="Times New Roman"/>
                <w:i/>
                <w:sz w:val="20"/>
                <w:szCs w:val="20"/>
              </w:rPr>
              <w:t>year</w:t>
            </w:r>
            <w:r w:rsidRPr="001D6BBB">
              <w:rPr>
                <w:rFonts w:ascii="Times New Roman" w:hAnsi="Times New Roman" w:cs="Times New Roman"/>
                <w:i/>
                <w:sz w:val="20"/>
                <w:szCs w:val="20"/>
              </w:rPr>
              <w:t xml:space="preserve"> with 20 years</w:t>
            </w:r>
            <w:r>
              <w:rPr>
                <w:rFonts w:ascii="Times New Roman" w:hAnsi="Times New Roman" w:cs="Times New Roman"/>
                <w:sz w:val="20"/>
                <w:szCs w:val="20"/>
              </w:rPr>
              <w:t>)</w:t>
            </w:r>
          </w:p>
        </w:tc>
        <w:tc>
          <w:tcPr>
            <w:tcW w:w="1345" w:type="dxa"/>
          </w:tcPr>
          <w:p w:rsidR="007D5A66" w:rsidRPr="0063735F" w:rsidRDefault="007D5A66" w:rsidP="000315C2">
            <w:pPr>
              <w:rPr>
                <w:rFonts w:ascii="Times New Roman" w:hAnsi="Times New Roman" w:cs="Times New Roman"/>
                <w:sz w:val="20"/>
                <w:szCs w:val="20"/>
              </w:rPr>
            </w:pPr>
            <w:r>
              <w:rPr>
                <w:rFonts w:ascii="Times New Roman" w:hAnsi="Times New Roman" w:cs="Times New Roman"/>
                <w:sz w:val="20"/>
                <w:szCs w:val="20"/>
              </w:rPr>
              <w:t>v (as above)</w:t>
            </w:r>
          </w:p>
        </w:tc>
      </w:tr>
      <w:tr w:rsidR="007D5A66" w:rsidTr="000315C2">
        <w:tc>
          <w:tcPr>
            <w:tcW w:w="2335" w:type="dxa"/>
          </w:tcPr>
          <w:p w:rsidR="007D5A66" w:rsidRDefault="007D5A66" w:rsidP="000315C2">
            <w:pPr>
              <w:rPr>
                <w:rFonts w:ascii="Times New Roman" w:hAnsi="Times New Roman" w:cs="Times New Roman"/>
                <w:sz w:val="20"/>
                <w:szCs w:val="20"/>
              </w:rPr>
            </w:pPr>
            <w:r>
              <w:rPr>
                <w:rFonts w:ascii="Times New Roman" w:hAnsi="Times New Roman" w:cs="Times New Roman"/>
                <w:sz w:val="20"/>
                <w:szCs w:val="20"/>
              </w:rPr>
              <w:lastRenderedPageBreak/>
              <w:t xml:space="preserve">Rice husk power generation project </w:t>
            </w:r>
          </w:p>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(15 MW)</w:t>
            </w:r>
          </w:p>
        </w:tc>
        <w:tc>
          <w:tcPr>
            <w:tcW w:w="5670" w:type="dxa"/>
          </w:tcPr>
          <w:p w:rsidR="007D5A66" w:rsidRDefault="007D5A66" w:rsidP="000315C2">
            <w:pPr>
              <w:rPr>
                <w:rFonts w:ascii="Times New Roman" w:hAnsi="Times New Roman" w:cs="Times New Roman"/>
                <w:sz w:val="20"/>
                <w:szCs w:val="20"/>
              </w:rPr>
            </w:pPr>
            <w:r>
              <w:rPr>
                <w:rFonts w:ascii="Times New Roman" w:hAnsi="Times New Roman" w:cs="Times New Roman"/>
                <w:sz w:val="20"/>
                <w:szCs w:val="20"/>
              </w:rPr>
              <w:t>87,600 MWh/yr x 1 yr x v kg CO2/MWh Bang grid power</w:t>
            </w:r>
          </w:p>
          <w:p w:rsidR="007D5A66" w:rsidRPr="0063735F" w:rsidRDefault="007D5A66" w:rsidP="000315C2">
            <w:pPr>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i/>
                <w:sz w:val="20"/>
                <w:szCs w:val="20"/>
              </w:rPr>
              <w:t>same, but replace 1</w:t>
            </w:r>
            <w:r w:rsidRPr="001D6BBB">
              <w:rPr>
                <w:rFonts w:ascii="Times New Roman" w:hAnsi="Times New Roman" w:cs="Times New Roman"/>
                <w:i/>
                <w:sz w:val="20"/>
                <w:szCs w:val="20"/>
              </w:rPr>
              <w:t xml:space="preserve"> </w:t>
            </w:r>
            <w:r>
              <w:rPr>
                <w:rFonts w:ascii="Times New Roman" w:hAnsi="Times New Roman" w:cs="Times New Roman"/>
                <w:i/>
                <w:sz w:val="20"/>
                <w:szCs w:val="20"/>
              </w:rPr>
              <w:t>year</w:t>
            </w:r>
            <w:r w:rsidRPr="001D6BBB">
              <w:rPr>
                <w:rFonts w:ascii="Times New Roman" w:hAnsi="Times New Roman" w:cs="Times New Roman"/>
                <w:i/>
                <w:sz w:val="20"/>
                <w:szCs w:val="20"/>
              </w:rPr>
              <w:t xml:space="preserve"> </w:t>
            </w:r>
            <w:r>
              <w:rPr>
                <w:rFonts w:ascii="Times New Roman" w:hAnsi="Times New Roman" w:cs="Times New Roman"/>
                <w:i/>
                <w:sz w:val="20"/>
                <w:szCs w:val="20"/>
              </w:rPr>
              <w:t>with 4</w:t>
            </w:r>
            <w:r w:rsidRPr="001D6BBB">
              <w:rPr>
                <w:rFonts w:ascii="Times New Roman" w:hAnsi="Times New Roman" w:cs="Times New Roman"/>
                <w:i/>
                <w:sz w:val="20"/>
                <w:szCs w:val="20"/>
              </w:rPr>
              <w:t>0 years</w:t>
            </w:r>
            <w:r>
              <w:rPr>
                <w:rFonts w:ascii="Times New Roman" w:hAnsi="Times New Roman" w:cs="Times New Roman"/>
                <w:sz w:val="20"/>
                <w:szCs w:val="20"/>
              </w:rPr>
              <w:t>)</w:t>
            </w:r>
          </w:p>
        </w:tc>
        <w:tc>
          <w:tcPr>
            <w:tcW w:w="1345" w:type="dxa"/>
          </w:tcPr>
          <w:p w:rsidR="007D5A66" w:rsidRPr="0063735F" w:rsidRDefault="007D5A66" w:rsidP="000315C2">
            <w:pPr>
              <w:rPr>
                <w:rFonts w:ascii="Times New Roman" w:hAnsi="Times New Roman" w:cs="Times New Roman"/>
                <w:sz w:val="20"/>
                <w:szCs w:val="20"/>
              </w:rPr>
            </w:pPr>
            <w:r>
              <w:rPr>
                <w:rFonts w:ascii="Times New Roman" w:hAnsi="Times New Roman" w:cs="Times New Roman"/>
                <w:sz w:val="20"/>
                <w:szCs w:val="20"/>
              </w:rPr>
              <w:t>v (as above)</w:t>
            </w:r>
          </w:p>
        </w:tc>
      </w:tr>
      <w:tr w:rsidR="007D5A66" w:rsidTr="000315C2">
        <w:tc>
          <w:tcPr>
            <w:tcW w:w="2335" w:type="dxa"/>
          </w:tcPr>
          <w:p w:rsidR="007D5A66" w:rsidRDefault="007D5A66" w:rsidP="000315C2">
            <w:pPr>
              <w:rPr>
                <w:rFonts w:ascii="Times New Roman" w:hAnsi="Times New Roman" w:cs="Times New Roman"/>
                <w:sz w:val="20"/>
                <w:szCs w:val="20"/>
              </w:rPr>
            </w:pPr>
            <w:r>
              <w:rPr>
                <w:rFonts w:ascii="Times New Roman" w:hAnsi="Times New Roman" w:cs="Times New Roman"/>
                <w:sz w:val="20"/>
                <w:szCs w:val="20"/>
              </w:rPr>
              <w:t>Biogas or bagasse power generation project</w:t>
            </w:r>
          </w:p>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 xml:space="preserve"> (10 MW)</w:t>
            </w:r>
          </w:p>
        </w:tc>
        <w:tc>
          <w:tcPr>
            <w:tcW w:w="5670" w:type="dxa"/>
          </w:tcPr>
          <w:p w:rsidR="007D5A66" w:rsidRDefault="007D5A66" w:rsidP="000315C2">
            <w:pPr>
              <w:rPr>
                <w:rFonts w:ascii="Times New Roman" w:hAnsi="Times New Roman" w:cs="Times New Roman"/>
                <w:sz w:val="20"/>
                <w:szCs w:val="20"/>
              </w:rPr>
            </w:pPr>
            <w:r>
              <w:rPr>
                <w:rFonts w:ascii="Times New Roman" w:hAnsi="Times New Roman" w:cs="Times New Roman"/>
                <w:sz w:val="20"/>
                <w:szCs w:val="20"/>
              </w:rPr>
              <w:t>58,400 MWh/yr x 0.75 yr x v kg CO2/MWh Bang grid power</w:t>
            </w:r>
          </w:p>
          <w:p w:rsidR="007D5A66" w:rsidRPr="0063735F" w:rsidRDefault="007D5A66" w:rsidP="000315C2">
            <w:pPr>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i/>
                <w:sz w:val="20"/>
                <w:szCs w:val="20"/>
              </w:rPr>
              <w:t>same, but replace 0.75</w:t>
            </w:r>
            <w:r w:rsidRPr="001D6BBB">
              <w:rPr>
                <w:rFonts w:ascii="Times New Roman" w:hAnsi="Times New Roman" w:cs="Times New Roman"/>
                <w:i/>
                <w:sz w:val="20"/>
                <w:szCs w:val="20"/>
              </w:rPr>
              <w:t xml:space="preserve"> </w:t>
            </w:r>
            <w:r>
              <w:rPr>
                <w:rFonts w:ascii="Times New Roman" w:hAnsi="Times New Roman" w:cs="Times New Roman"/>
                <w:i/>
                <w:sz w:val="20"/>
                <w:szCs w:val="20"/>
              </w:rPr>
              <w:t>year</w:t>
            </w:r>
            <w:r w:rsidRPr="001D6BBB">
              <w:rPr>
                <w:rFonts w:ascii="Times New Roman" w:hAnsi="Times New Roman" w:cs="Times New Roman"/>
                <w:i/>
                <w:sz w:val="20"/>
                <w:szCs w:val="20"/>
              </w:rPr>
              <w:t xml:space="preserve"> </w:t>
            </w:r>
            <w:r>
              <w:rPr>
                <w:rFonts w:ascii="Times New Roman" w:hAnsi="Times New Roman" w:cs="Times New Roman"/>
                <w:i/>
                <w:sz w:val="20"/>
                <w:szCs w:val="20"/>
              </w:rPr>
              <w:t>with 4</w:t>
            </w:r>
            <w:r w:rsidRPr="001D6BBB">
              <w:rPr>
                <w:rFonts w:ascii="Times New Roman" w:hAnsi="Times New Roman" w:cs="Times New Roman"/>
                <w:i/>
                <w:sz w:val="20"/>
                <w:szCs w:val="20"/>
              </w:rPr>
              <w:t>0 years</w:t>
            </w:r>
            <w:r>
              <w:rPr>
                <w:rFonts w:ascii="Times New Roman" w:hAnsi="Times New Roman" w:cs="Times New Roman"/>
                <w:sz w:val="20"/>
                <w:szCs w:val="20"/>
              </w:rPr>
              <w:t>)</w:t>
            </w:r>
          </w:p>
        </w:tc>
        <w:tc>
          <w:tcPr>
            <w:tcW w:w="1345" w:type="dxa"/>
          </w:tcPr>
          <w:p w:rsidR="007D5A66" w:rsidRPr="0063735F" w:rsidRDefault="007D5A66" w:rsidP="000315C2">
            <w:pPr>
              <w:rPr>
                <w:rFonts w:ascii="Times New Roman" w:hAnsi="Times New Roman" w:cs="Times New Roman"/>
                <w:sz w:val="20"/>
                <w:szCs w:val="20"/>
              </w:rPr>
            </w:pPr>
            <w:r>
              <w:rPr>
                <w:rFonts w:ascii="Times New Roman" w:hAnsi="Times New Roman" w:cs="Times New Roman"/>
                <w:sz w:val="20"/>
                <w:szCs w:val="20"/>
              </w:rPr>
              <w:t>v (as above)</w:t>
            </w:r>
          </w:p>
        </w:tc>
      </w:tr>
      <w:tr w:rsidR="007D5A66" w:rsidTr="000315C2">
        <w:tc>
          <w:tcPr>
            <w:tcW w:w="2335"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2 easy ride PV slow charging stations</w:t>
            </w:r>
          </w:p>
        </w:tc>
        <w:tc>
          <w:tcPr>
            <w:tcW w:w="5670" w:type="dxa"/>
          </w:tcPr>
          <w:p w:rsidR="007D5A66" w:rsidRDefault="007D5A66" w:rsidP="000315C2">
            <w:pPr>
              <w:rPr>
                <w:rFonts w:ascii="Times New Roman" w:hAnsi="Times New Roman" w:cs="Times New Roman"/>
                <w:sz w:val="20"/>
                <w:szCs w:val="20"/>
              </w:rPr>
            </w:pPr>
            <w:r>
              <w:rPr>
                <w:rFonts w:ascii="Times New Roman" w:hAnsi="Times New Roman" w:cs="Times New Roman"/>
                <w:sz w:val="20"/>
                <w:szCs w:val="20"/>
              </w:rPr>
              <w:t>w1 MWh/yr x 2.42 yrs x v kg CO2/MWh Bang grid power</w:t>
            </w:r>
          </w:p>
          <w:p w:rsidR="007D5A66" w:rsidRPr="0063735F" w:rsidRDefault="007D5A66" w:rsidP="000315C2">
            <w:pPr>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i/>
                <w:sz w:val="20"/>
                <w:szCs w:val="20"/>
              </w:rPr>
              <w:t>same, but replace 2.42</w:t>
            </w:r>
            <w:r w:rsidRPr="001D6BBB">
              <w:rPr>
                <w:rFonts w:ascii="Times New Roman" w:hAnsi="Times New Roman" w:cs="Times New Roman"/>
                <w:i/>
                <w:sz w:val="20"/>
                <w:szCs w:val="20"/>
              </w:rPr>
              <w:t xml:space="preserve"> </w:t>
            </w:r>
            <w:r>
              <w:rPr>
                <w:rFonts w:ascii="Times New Roman" w:hAnsi="Times New Roman" w:cs="Times New Roman"/>
                <w:i/>
                <w:sz w:val="20"/>
                <w:szCs w:val="20"/>
              </w:rPr>
              <w:t>years</w:t>
            </w:r>
            <w:r w:rsidRPr="001D6BBB">
              <w:rPr>
                <w:rFonts w:ascii="Times New Roman" w:hAnsi="Times New Roman" w:cs="Times New Roman"/>
                <w:i/>
                <w:sz w:val="20"/>
                <w:szCs w:val="20"/>
              </w:rPr>
              <w:t xml:space="preserve"> </w:t>
            </w:r>
            <w:r>
              <w:rPr>
                <w:rFonts w:ascii="Times New Roman" w:hAnsi="Times New Roman" w:cs="Times New Roman"/>
                <w:i/>
                <w:sz w:val="20"/>
                <w:szCs w:val="20"/>
              </w:rPr>
              <w:t>with 2</w:t>
            </w:r>
            <w:r w:rsidRPr="001D6BBB">
              <w:rPr>
                <w:rFonts w:ascii="Times New Roman" w:hAnsi="Times New Roman" w:cs="Times New Roman"/>
                <w:i/>
                <w:sz w:val="20"/>
                <w:szCs w:val="20"/>
              </w:rPr>
              <w:t>0 years</w:t>
            </w:r>
            <w:r>
              <w:rPr>
                <w:rFonts w:ascii="Times New Roman" w:hAnsi="Times New Roman" w:cs="Times New Roman"/>
                <w:sz w:val="20"/>
                <w:szCs w:val="20"/>
              </w:rPr>
              <w:t>)</w:t>
            </w:r>
          </w:p>
        </w:tc>
        <w:tc>
          <w:tcPr>
            <w:tcW w:w="1345" w:type="dxa"/>
          </w:tcPr>
          <w:p w:rsidR="007D5A66" w:rsidRDefault="007D5A66" w:rsidP="000315C2">
            <w:pPr>
              <w:rPr>
                <w:rFonts w:ascii="Times New Roman" w:hAnsi="Times New Roman" w:cs="Times New Roman"/>
                <w:sz w:val="20"/>
                <w:szCs w:val="20"/>
              </w:rPr>
            </w:pPr>
            <w:r>
              <w:rPr>
                <w:rFonts w:ascii="Times New Roman" w:hAnsi="Times New Roman" w:cs="Times New Roman"/>
                <w:sz w:val="20"/>
                <w:szCs w:val="20"/>
              </w:rPr>
              <w:t>w1=MWh/yr used at 2 stations</w:t>
            </w:r>
          </w:p>
          <w:p w:rsidR="007D5A66" w:rsidRPr="0063735F" w:rsidRDefault="007D5A66" w:rsidP="000315C2">
            <w:pPr>
              <w:rPr>
                <w:rFonts w:ascii="Times New Roman" w:hAnsi="Times New Roman" w:cs="Times New Roman"/>
                <w:sz w:val="20"/>
                <w:szCs w:val="20"/>
              </w:rPr>
            </w:pPr>
            <w:r>
              <w:rPr>
                <w:rFonts w:ascii="Times New Roman" w:hAnsi="Times New Roman" w:cs="Times New Roman"/>
                <w:sz w:val="20"/>
                <w:szCs w:val="20"/>
              </w:rPr>
              <w:t>v (as above)</w:t>
            </w:r>
          </w:p>
        </w:tc>
      </w:tr>
      <w:tr w:rsidR="007D5A66" w:rsidTr="000315C2">
        <w:tc>
          <w:tcPr>
            <w:tcW w:w="2335"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1 easy ride PV fast charging station</w:t>
            </w:r>
          </w:p>
        </w:tc>
        <w:tc>
          <w:tcPr>
            <w:tcW w:w="5670" w:type="dxa"/>
          </w:tcPr>
          <w:p w:rsidR="007D5A66" w:rsidRDefault="007D5A66" w:rsidP="000315C2">
            <w:pPr>
              <w:rPr>
                <w:rFonts w:ascii="Times New Roman" w:hAnsi="Times New Roman" w:cs="Times New Roman"/>
                <w:sz w:val="20"/>
                <w:szCs w:val="20"/>
              </w:rPr>
            </w:pPr>
            <w:r>
              <w:rPr>
                <w:rFonts w:ascii="Times New Roman" w:hAnsi="Times New Roman" w:cs="Times New Roman"/>
                <w:sz w:val="20"/>
                <w:szCs w:val="20"/>
              </w:rPr>
              <w:t>w2 MWh/yr x 1 yr x v kg CO2/MWh Bang grid power</w:t>
            </w:r>
          </w:p>
          <w:p w:rsidR="007D5A66" w:rsidRPr="0063735F" w:rsidRDefault="007D5A66" w:rsidP="000315C2">
            <w:pPr>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i/>
                <w:sz w:val="20"/>
                <w:szCs w:val="20"/>
              </w:rPr>
              <w:t>same, but replace 1</w:t>
            </w:r>
            <w:r w:rsidRPr="001D6BBB">
              <w:rPr>
                <w:rFonts w:ascii="Times New Roman" w:hAnsi="Times New Roman" w:cs="Times New Roman"/>
                <w:i/>
                <w:sz w:val="20"/>
                <w:szCs w:val="20"/>
              </w:rPr>
              <w:t xml:space="preserve"> </w:t>
            </w:r>
            <w:r>
              <w:rPr>
                <w:rFonts w:ascii="Times New Roman" w:hAnsi="Times New Roman" w:cs="Times New Roman"/>
                <w:i/>
                <w:sz w:val="20"/>
                <w:szCs w:val="20"/>
              </w:rPr>
              <w:t>years</w:t>
            </w:r>
            <w:r w:rsidRPr="001D6BBB">
              <w:rPr>
                <w:rFonts w:ascii="Times New Roman" w:hAnsi="Times New Roman" w:cs="Times New Roman"/>
                <w:i/>
                <w:sz w:val="20"/>
                <w:szCs w:val="20"/>
              </w:rPr>
              <w:t xml:space="preserve"> </w:t>
            </w:r>
            <w:r>
              <w:rPr>
                <w:rFonts w:ascii="Times New Roman" w:hAnsi="Times New Roman" w:cs="Times New Roman"/>
                <w:i/>
                <w:sz w:val="20"/>
                <w:szCs w:val="20"/>
              </w:rPr>
              <w:t>with 2</w:t>
            </w:r>
            <w:r w:rsidRPr="001D6BBB">
              <w:rPr>
                <w:rFonts w:ascii="Times New Roman" w:hAnsi="Times New Roman" w:cs="Times New Roman"/>
                <w:i/>
                <w:sz w:val="20"/>
                <w:szCs w:val="20"/>
              </w:rPr>
              <w:t>0 years</w:t>
            </w:r>
            <w:r>
              <w:rPr>
                <w:rFonts w:ascii="Times New Roman" w:hAnsi="Times New Roman" w:cs="Times New Roman"/>
                <w:sz w:val="20"/>
                <w:szCs w:val="20"/>
              </w:rPr>
              <w:t>)</w:t>
            </w:r>
          </w:p>
        </w:tc>
        <w:tc>
          <w:tcPr>
            <w:tcW w:w="1345" w:type="dxa"/>
          </w:tcPr>
          <w:p w:rsidR="007D5A66" w:rsidRDefault="007D5A66" w:rsidP="000315C2">
            <w:pPr>
              <w:rPr>
                <w:rFonts w:ascii="Times New Roman" w:hAnsi="Times New Roman" w:cs="Times New Roman"/>
                <w:sz w:val="20"/>
                <w:szCs w:val="20"/>
              </w:rPr>
            </w:pPr>
            <w:r>
              <w:rPr>
                <w:rFonts w:ascii="Times New Roman" w:hAnsi="Times New Roman" w:cs="Times New Roman"/>
                <w:sz w:val="20"/>
                <w:szCs w:val="20"/>
              </w:rPr>
              <w:t>w2=MWh/yr used at 1 stations</w:t>
            </w:r>
          </w:p>
          <w:p w:rsidR="007D5A66" w:rsidRPr="0063735F" w:rsidRDefault="007D5A66" w:rsidP="000315C2">
            <w:pPr>
              <w:rPr>
                <w:rFonts w:ascii="Times New Roman" w:hAnsi="Times New Roman" w:cs="Times New Roman"/>
                <w:sz w:val="20"/>
                <w:szCs w:val="20"/>
              </w:rPr>
            </w:pPr>
            <w:r>
              <w:rPr>
                <w:rFonts w:ascii="Times New Roman" w:hAnsi="Times New Roman" w:cs="Times New Roman"/>
                <w:sz w:val="20"/>
                <w:szCs w:val="20"/>
              </w:rPr>
              <w:t>v (as above)</w:t>
            </w:r>
          </w:p>
        </w:tc>
      </w:tr>
      <w:tr w:rsidR="007D5A66" w:rsidTr="000315C2">
        <w:tc>
          <w:tcPr>
            <w:tcW w:w="2335"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10 PV arsenic removing pumps</w:t>
            </w:r>
          </w:p>
        </w:tc>
        <w:tc>
          <w:tcPr>
            <w:tcW w:w="5670" w:type="dxa"/>
          </w:tcPr>
          <w:p w:rsidR="007D5A66" w:rsidRDefault="007D5A66" w:rsidP="000315C2">
            <w:pPr>
              <w:rPr>
                <w:rFonts w:ascii="Times New Roman" w:hAnsi="Times New Roman" w:cs="Times New Roman"/>
                <w:sz w:val="20"/>
                <w:szCs w:val="20"/>
              </w:rPr>
            </w:pPr>
            <w:r>
              <w:rPr>
                <w:rFonts w:ascii="Times New Roman" w:hAnsi="Times New Roman" w:cs="Times New Roman"/>
                <w:sz w:val="20"/>
                <w:szCs w:val="20"/>
              </w:rPr>
              <w:t>49.5 MWh/yr x 0.75 yrs x q liters diesel/MWh</w:t>
            </w:r>
            <w:r w:rsidRPr="00773C20">
              <w:rPr>
                <w:rFonts w:ascii="Times New Roman" w:hAnsi="Times New Roman" w:cs="Times New Roman"/>
                <w:sz w:val="20"/>
                <w:szCs w:val="20"/>
              </w:rPr>
              <w:t xml:space="preserve"> x z grams CO2/liter x 1 kg/1000 g</w:t>
            </w:r>
            <w:r>
              <w:rPr>
                <w:rFonts w:ascii="Times New Roman" w:hAnsi="Times New Roman" w:cs="Times New Roman"/>
                <w:sz w:val="20"/>
                <w:szCs w:val="20"/>
              </w:rPr>
              <w:t xml:space="preserve"> </w:t>
            </w:r>
          </w:p>
          <w:p w:rsidR="007D5A66" w:rsidRPr="0063735F" w:rsidRDefault="007D5A66" w:rsidP="000315C2">
            <w:pPr>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i/>
                <w:sz w:val="20"/>
                <w:szCs w:val="20"/>
              </w:rPr>
              <w:t>same, but replace 0.75</w:t>
            </w:r>
            <w:r w:rsidRPr="001D6BBB">
              <w:rPr>
                <w:rFonts w:ascii="Times New Roman" w:hAnsi="Times New Roman" w:cs="Times New Roman"/>
                <w:i/>
                <w:sz w:val="20"/>
                <w:szCs w:val="20"/>
              </w:rPr>
              <w:t xml:space="preserve"> </w:t>
            </w:r>
            <w:r>
              <w:rPr>
                <w:rFonts w:ascii="Times New Roman" w:hAnsi="Times New Roman" w:cs="Times New Roman"/>
                <w:i/>
                <w:sz w:val="20"/>
                <w:szCs w:val="20"/>
              </w:rPr>
              <w:t>years</w:t>
            </w:r>
            <w:r w:rsidRPr="001D6BBB">
              <w:rPr>
                <w:rFonts w:ascii="Times New Roman" w:hAnsi="Times New Roman" w:cs="Times New Roman"/>
                <w:i/>
                <w:sz w:val="20"/>
                <w:szCs w:val="20"/>
              </w:rPr>
              <w:t xml:space="preserve"> </w:t>
            </w:r>
            <w:r>
              <w:rPr>
                <w:rFonts w:ascii="Times New Roman" w:hAnsi="Times New Roman" w:cs="Times New Roman"/>
                <w:i/>
                <w:sz w:val="20"/>
                <w:szCs w:val="20"/>
              </w:rPr>
              <w:t>with 2</w:t>
            </w:r>
            <w:r w:rsidRPr="001D6BBB">
              <w:rPr>
                <w:rFonts w:ascii="Times New Roman" w:hAnsi="Times New Roman" w:cs="Times New Roman"/>
                <w:i/>
                <w:sz w:val="20"/>
                <w:szCs w:val="20"/>
              </w:rPr>
              <w:t>0 years</w:t>
            </w:r>
            <w:r>
              <w:rPr>
                <w:rFonts w:ascii="Times New Roman" w:hAnsi="Times New Roman" w:cs="Times New Roman"/>
                <w:sz w:val="20"/>
                <w:szCs w:val="20"/>
              </w:rPr>
              <w:t>)</w:t>
            </w:r>
          </w:p>
        </w:tc>
        <w:tc>
          <w:tcPr>
            <w:tcW w:w="1345" w:type="dxa"/>
          </w:tcPr>
          <w:p w:rsidR="007D5A66" w:rsidRDefault="007D5A66" w:rsidP="000315C2">
            <w:pPr>
              <w:rPr>
                <w:rFonts w:ascii="Times New Roman" w:hAnsi="Times New Roman" w:cs="Times New Roman"/>
                <w:sz w:val="20"/>
                <w:szCs w:val="20"/>
              </w:rPr>
            </w:pPr>
            <w:r>
              <w:rPr>
                <w:rFonts w:ascii="Times New Roman" w:hAnsi="Times New Roman" w:cs="Times New Roman"/>
                <w:sz w:val="20"/>
                <w:szCs w:val="20"/>
              </w:rPr>
              <w:t>q, z</w:t>
            </w:r>
          </w:p>
          <w:p w:rsidR="007D5A66" w:rsidRPr="0063735F" w:rsidRDefault="007D5A66" w:rsidP="000315C2">
            <w:pPr>
              <w:rPr>
                <w:rFonts w:ascii="Times New Roman" w:hAnsi="Times New Roman" w:cs="Times New Roman"/>
                <w:sz w:val="20"/>
                <w:szCs w:val="20"/>
              </w:rPr>
            </w:pPr>
            <w:r>
              <w:rPr>
                <w:rFonts w:ascii="Times New Roman" w:hAnsi="Times New Roman" w:cs="Times New Roman"/>
                <w:sz w:val="20"/>
                <w:szCs w:val="20"/>
              </w:rPr>
              <w:t>(both as above)</w:t>
            </w:r>
          </w:p>
        </w:tc>
      </w:tr>
      <w:tr w:rsidR="007D5A66" w:rsidTr="000315C2">
        <w:tc>
          <w:tcPr>
            <w:tcW w:w="2335"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5 PV freezers / ice makers</w:t>
            </w:r>
          </w:p>
        </w:tc>
        <w:tc>
          <w:tcPr>
            <w:tcW w:w="5670" w:type="dxa"/>
          </w:tcPr>
          <w:p w:rsidR="007D5A66" w:rsidRDefault="007D5A66" w:rsidP="000315C2">
            <w:pPr>
              <w:rPr>
                <w:rFonts w:ascii="Times New Roman" w:hAnsi="Times New Roman" w:cs="Times New Roman"/>
                <w:sz w:val="20"/>
                <w:szCs w:val="20"/>
              </w:rPr>
            </w:pPr>
            <w:r>
              <w:rPr>
                <w:rFonts w:ascii="Times New Roman" w:hAnsi="Times New Roman" w:cs="Times New Roman"/>
                <w:sz w:val="20"/>
                <w:szCs w:val="20"/>
              </w:rPr>
              <w:t>w3 MWh/yr x 0.59 yrs x q liters diesel/MWh</w:t>
            </w:r>
            <w:r w:rsidRPr="00092FCF">
              <w:rPr>
                <w:rFonts w:ascii="Times New Roman" w:hAnsi="Times New Roman" w:cs="Times New Roman"/>
                <w:sz w:val="20"/>
                <w:szCs w:val="20"/>
              </w:rPr>
              <w:t xml:space="preserve"> x z grams CO2/liter x 1 kg/1000 g </w:t>
            </w:r>
          </w:p>
          <w:p w:rsidR="007D5A66" w:rsidRPr="0063735F" w:rsidRDefault="007D5A66" w:rsidP="000315C2">
            <w:pPr>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i/>
                <w:sz w:val="20"/>
                <w:szCs w:val="20"/>
              </w:rPr>
              <w:t>same, but replace 0.59</w:t>
            </w:r>
            <w:r w:rsidRPr="001D6BBB">
              <w:rPr>
                <w:rFonts w:ascii="Times New Roman" w:hAnsi="Times New Roman" w:cs="Times New Roman"/>
                <w:i/>
                <w:sz w:val="20"/>
                <w:szCs w:val="20"/>
              </w:rPr>
              <w:t xml:space="preserve"> </w:t>
            </w:r>
            <w:r>
              <w:rPr>
                <w:rFonts w:ascii="Times New Roman" w:hAnsi="Times New Roman" w:cs="Times New Roman"/>
                <w:i/>
                <w:sz w:val="20"/>
                <w:szCs w:val="20"/>
              </w:rPr>
              <w:t>years</w:t>
            </w:r>
            <w:r w:rsidRPr="001D6BBB">
              <w:rPr>
                <w:rFonts w:ascii="Times New Roman" w:hAnsi="Times New Roman" w:cs="Times New Roman"/>
                <w:i/>
                <w:sz w:val="20"/>
                <w:szCs w:val="20"/>
              </w:rPr>
              <w:t xml:space="preserve"> </w:t>
            </w:r>
            <w:r>
              <w:rPr>
                <w:rFonts w:ascii="Times New Roman" w:hAnsi="Times New Roman" w:cs="Times New Roman"/>
                <w:i/>
                <w:sz w:val="20"/>
                <w:szCs w:val="20"/>
              </w:rPr>
              <w:t>with 2</w:t>
            </w:r>
            <w:r w:rsidRPr="001D6BBB">
              <w:rPr>
                <w:rFonts w:ascii="Times New Roman" w:hAnsi="Times New Roman" w:cs="Times New Roman"/>
                <w:i/>
                <w:sz w:val="20"/>
                <w:szCs w:val="20"/>
              </w:rPr>
              <w:t>0 years</w:t>
            </w:r>
            <w:r>
              <w:rPr>
                <w:rFonts w:ascii="Times New Roman" w:hAnsi="Times New Roman" w:cs="Times New Roman"/>
                <w:sz w:val="20"/>
                <w:szCs w:val="20"/>
              </w:rPr>
              <w:t>)</w:t>
            </w:r>
          </w:p>
        </w:tc>
        <w:tc>
          <w:tcPr>
            <w:tcW w:w="1345" w:type="dxa"/>
          </w:tcPr>
          <w:p w:rsidR="007D5A66" w:rsidRDefault="007D5A66" w:rsidP="000315C2">
            <w:pPr>
              <w:rPr>
                <w:rFonts w:ascii="Times New Roman" w:hAnsi="Times New Roman" w:cs="Times New Roman"/>
                <w:sz w:val="20"/>
                <w:szCs w:val="20"/>
              </w:rPr>
            </w:pPr>
            <w:r>
              <w:rPr>
                <w:rFonts w:ascii="Times New Roman" w:hAnsi="Times New Roman" w:cs="Times New Roman"/>
                <w:sz w:val="20"/>
                <w:szCs w:val="20"/>
              </w:rPr>
              <w:t>w3=MWh/yr used by 5 freezers; q, z</w:t>
            </w:r>
          </w:p>
          <w:p w:rsidR="007D5A66" w:rsidRPr="0063735F" w:rsidRDefault="007D5A66" w:rsidP="000315C2">
            <w:pPr>
              <w:rPr>
                <w:rFonts w:ascii="Times New Roman" w:hAnsi="Times New Roman" w:cs="Times New Roman"/>
                <w:sz w:val="20"/>
                <w:szCs w:val="20"/>
              </w:rPr>
            </w:pPr>
            <w:r>
              <w:rPr>
                <w:rFonts w:ascii="Times New Roman" w:hAnsi="Times New Roman" w:cs="Times New Roman"/>
                <w:sz w:val="20"/>
                <w:szCs w:val="20"/>
              </w:rPr>
              <w:t>(both as above)</w:t>
            </w:r>
          </w:p>
        </w:tc>
      </w:tr>
      <w:tr w:rsidR="007D5A66" w:rsidTr="000315C2">
        <w:tc>
          <w:tcPr>
            <w:tcW w:w="2335"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50 PV household pumps</w:t>
            </w:r>
          </w:p>
        </w:tc>
        <w:tc>
          <w:tcPr>
            <w:tcW w:w="5670" w:type="dxa"/>
          </w:tcPr>
          <w:p w:rsidR="007D5A66" w:rsidRDefault="007D5A66" w:rsidP="000315C2">
            <w:pPr>
              <w:rPr>
                <w:rFonts w:ascii="Times New Roman" w:hAnsi="Times New Roman" w:cs="Times New Roman"/>
                <w:sz w:val="20"/>
                <w:szCs w:val="20"/>
              </w:rPr>
            </w:pPr>
            <w:r>
              <w:rPr>
                <w:rFonts w:ascii="Times New Roman" w:hAnsi="Times New Roman" w:cs="Times New Roman"/>
                <w:sz w:val="20"/>
                <w:szCs w:val="20"/>
              </w:rPr>
              <w:t>w4 MWh/yr x 0.42 yrs x q liters diesel/MWh</w:t>
            </w:r>
            <w:r w:rsidRPr="00092FCF">
              <w:rPr>
                <w:rFonts w:ascii="Times New Roman" w:hAnsi="Times New Roman" w:cs="Times New Roman"/>
                <w:sz w:val="20"/>
                <w:szCs w:val="20"/>
              </w:rPr>
              <w:t xml:space="preserve"> x z grams CO2/liter x 1 kg/1000 g</w:t>
            </w:r>
          </w:p>
          <w:p w:rsidR="007D5A66" w:rsidRPr="0063735F" w:rsidRDefault="007D5A66" w:rsidP="000315C2">
            <w:pPr>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i/>
                <w:sz w:val="20"/>
                <w:szCs w:val="20"/>
              </w:rPr>
              <w:t>same, but replace 0.42</w:t>
            </w:r>
            <w:r w:rsidRPr="001D6BBB">
              <w:rPr>
                <w:rFonts w:ascii="Times New Roman" w:hAnsi="Times New Roman" w:cs="Times New Roman"/>
                <w:i/>
                <w:sz w:val="20"/>
                <w:szCs w:val="20"/>
              </w:rPr>
              <w:t xml:space="preserve"> </w:t>
            </w:r>
            <w:r>
              <w:rPr>
                <w:rFonts w:ascii="Times New Roman" w:hAnsi="Times New Roman" w:cs="Times New Roman"/>
                <w:i/>
                <w:sz w:val="20"/>
                <w:szCs w:val="20"/>
              </w:rPr>
              <w:t>years</w:t>
            </w:r>
            <w:r w:rsidRPr="001D6BBB">
              <w:rPr>
                <w:rFonts w:ascii="Times New Roman" w:hAnsi="Times New Roman" w:cs="Times New Roman"/>
                <w:i/>
                <w:sz w:val="20"/>
                <w:szCs w:val="20"/>
              </w:rPr>
              <w:t xml:space="preserve"> </w:t>
            </w:r>
            <w:r>
              <w:rPr>
                <w:rFonts w:ascii="Times New Roman" w:hAnsi="Times New Roman" w:cs="Times New Roman"/>
                <w:i/>
                <w:sz w:val="20"/>
                <w:szCs w:val="20"/>
              </w:rPr>
              <w:t>with 2</w:t>
            </w:r>
            <w:r w:rsidRPr="001D6BBB">
              <w:rPr>
                <w:rFonts w:ascii="Times New Roman" w:hAnsi="Times New Roman" w:cs="Times New Roman"/>
                <w:i/>
                <w:sz w:val="20"/>
                <w:szCs w:val="20"/>
              </w:rPr>
              <w:t>0 years</w:t>
            </w:r>
            <w:r>
              <w:rPr>
                <w:rFonts w:ascii="Times New Roman" w:hAnsi="Times New Roman" w:cs="Times New Roman"/>
                <w:sz w:val="20"/>
                <w:szCs w:val="20"/>
              </w:rPr>
              <w:t>)</w:t>
            </w:r>
          </w:p>
        </w:tc>
        <w:tc>
          <w:tcPr>
            <w:tcW w:w="1345" w:type="dxa"/>
          </w:tcPr>
          <w:p w:rsidR="007D5A66" w:rsidRDefault="007D5A66" w:rsidP="000315C2">
            <w:pPr>
              <w:rPr>
                <w:rFonts w:ascii="Times New Roman" w:hAnsi="Times New Roman" w:cs="Times New Roman"/>
                <w:sz w:val="20"/>
                <w:szCs w:val="20"/>
              </w:rPr>
            </w:pPr>
            <w:r>
              <w:rPr>
                <w:rFonts w:ascii="Times New Roman" w:hAnsi="Times New Roman" w:cs="Times New Roman"/>
                <w:sz w:val="20"/>
                <w:szCs w:val="20"/>
              </w:rPr>
              <w:t>w4=MWh/yr used by 50 household pumps; q, z</w:t>
            </w:r>
          </w:p>
          <w:p w:rsidR="007D5A66" w:rsidRPr="0063735F" w:rsidRDefault="007D5A66" w:rsidP="000315C2">
            <w:pPr>
              <w:rPr>
                <w:rFonts w:ascii="Times New Roman" w:hAnsi="Times New Roman" w:cs="Times New Roman"/>
                <w:sz w:val="20"/>
                <w:szCs w:val="20"/>
              </w:rPr>
            </w:pPr>
            <w:r>
              <w:rPr>
                <w:rFonts w:ascii="Times New Roman" w:hAnsi="Times New Roman" w:cs="Times New Roman"/>
                <w:sz w:val="20"/>
                <w:szCs w:val="20"/>
              </w:rPr>
              <w:t>(both as above)</w:t>
            </w:r>
          </w:p>
        </w:tc>
      </w:tr>
      <w:tr w:rsidR="007D5A66" w:rsidTr="000315C2">
        <w:tc>
          <w:tcPr>
            <w:tcW w:w="2335" w:type="dxa"/>
          </w:tcPr>
          <w:p w:rsidR="007D5A66" w:rsidRDefault="007D5A66" w:rsidP="000315C2">
            <w:pPr>
              <w:rPr>
                <w:rFonts w:ascii="Times New Roman" w:hAnsi="Times New Roman" w:cs="Times New Roman"/>
                <w:sz w:val="20"/>
                <w:szCs w:val="20"/>
              </w:rPr>
            </w:pPr>
            <w:r>
              <w:rPr>
                <w:rFonts w:ascii="Times New Roman" w:hAnsi="Times New Roman" w:cs="Times New Roman"/>
                <w:sz w:val="20"/>
                <w:szCs w:val="20"/>
              </w:rPr>
              <w:t>5 PV boats</w:t>
            </w:r>
          </w:p>
        </w:tc>
        <w:tc>
          <w:tcPr>
            <w:tcW w:w="5670" w:type="dxa"/>
          </w:tcPr>
          <w:p w:rsidR="007D5A66" w:rsidRDefault="007D5A66" w:rsidP="000315C2">
            <w:pPr>
              <w:rPr>
                <w:rFonts w:ascii="Times New Roman" w:hAnsi="Times New Roman" w:cs="Times New Roman"/>
                <w:sz w:val="20"/>
                <w:szCs w:val="20"/>
              </w:rPr>
            </w:pPr>
            <w:r>
              <w:rPr>
                <w:rFonts w:ascii="Times New Roman" w:hAnsi="Times New Roman" w:cs="Times New Roman"/>
                <w:sz w:val="20"/>
                <w:szCs w:val="20"/>
              </w:rPr>
              <w:t>w5 MWh/yr x 2.42 yrs x q liters diesel/MWh</w:t>
            </w:r>
            <w:r w:rsidRPr="00773C20">
              <w:rPr>
                <w:rFonts w:ascii="Times New Roman" w:hAnsi="Times New Roman" w:cs="Times New Roman"/>
                <w:sz w:val="20"/>
                <w:szCs w:val="20"/>
              </w:rPr>
              <w:t xml:space="preserve"> x z grams CO2/liter x 1 kg/1000 g</w:t>
            </w:r>
          </w:p>
          <w:p w:rsidR="007D5A66" w:rsidRPr="0063735F" w:rsidRDefault="007D5A66" w:rsidP="000315C2">
            <w:pPr>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i/>
                <w:sz w:val="20"/>
                <w:szCs w:val="20"/>
              </w:rPr>
              <w:t>same, but replace 2.42</w:t>
            </w:r>
            <w:r w:rsidRPr="001D6BBB">
              <w:rPr>
                <w:rFonts w:ascii="Times New Roman" w:hAnsi="Times New Roman" w:cs="Times New Roman"/>
                <w:i/>
                <w:sz w:val="20"/>
                <w:szCs w:val="20"/>
              </w:rPr>
              <w:t xml:space="preserve"> </w:t>
            </w:r>
            <w:r>
              <w:rPr>
                <w:rFonts w:ascii="Times New Roman" w:hAnsi="Times New Roman" w:cs="Times New Roman"/>
                <w:i/>
                <w:sz w:val="20"/>
                <w:szCs w:val="20"/>
              </w:rPr>
              <w:t>years</w:t>
            </w:r>
            <w:r w:rsidRPr="001D6BBB">
              <w:rPr>
                <w:rFonts w:ascii="Times New Roman" w:hAnsi="Times New Roman" w:cs="Times New Roman"/>
                <w:i/>
                <w:sz w:val="20"/>
                <w:szCs w:val="20"/>
              </w:rPr>
              <w:t xml:space="preserve"> </w:t>
            </w:r>
            <w:r>
              <w:rPr>
                <w:rFonts w:ascii="Times New Roman" w:hAnsi="Times New Roman" w:cs="Times New Roman"/>
                <w:i/>
                <w:sz w:val="20"/>
                <w:szCs w:val="20"/>
              </w:rPr>
              <w:t>with 2</w:t>
            </w:r>
            <w:r w:rsidRPr="001D6BBB">
              <w:rPr>
                <w:rFonts w:ascii="Times New Roman" w:hAnsi="Times New Roman" w:cs="Times New Roman"/>
                <w:i/>
                <w:sz w:val="20"/>
                <w:szCs w:val="20"/>
              </w:rPr>
              <w:t>0 years</w:t>
            </w:r>
            <w:r>
              <w:rPr>
                <w:rFonts w:ascii="Times New Roman" w:hAnsi="Times New Roman" w:cs="Times New Roman"/>
                <w:sz w:val="20"/>
                <w:szCs w:val="20"/>
              </w:rPr>
              <w:t>)</w:t>
            </w:r>
          </w:p>
        </w:tc>
        <w:tc>
          <w:tcPr>
            <w:tcW w:w="1345" w:type="dxa"/>
          </w:tcPr>
          <w:p w:rsidR="007D5A66" w:rsidRDefault="007D5A66" w:rsidP="000315C2">
            <w:pPr>
              <w:rPr>
                <w:rFonts w:ascii="Times New Roman" w:hAnsi="Times New Roman" w:cs="Times New Roman"/>
                <w:sz w:val="20"/>
                <w:szCs w:val="20"/>
              </w:rPr>
            </w:pPr>
            <w:r>
              <w:rPr>
                <w:rFonts w:ascii="Times New Roman" w:hAnsi="Times New Roman" w:cs="Times New Roman"/>
                <w:sz w:val="20"/>
                <w:szCs w:val="20"/>
              </w:rPr>
              <w:t>w5=MWh/yr used by 5 PV boats; q, z</w:t>
            </w:r>
          </w:p>
          <w:p w:rsidR="007D5A66" w:rsidRPr="0063735F" w:rsidRDefault="007D5A66" w:rsidP="000315C2">
            <w:pPr>
              <w:rPr>
                <w:rFonts w:ascii="Times New Roman" w:hAnsi="Times New Roman" w:cs="Times New Roman"/>
                <w:sz w:val="20"/>
                <w:szCs w:val="20"/>
              </w:rPr>
            </w:pPr>
            <w:r>
              <w:rPr>
                <w:rFonts w:ascii="Times New Roman" w:hAnsi="Times New Roman" w:cs="Times New Roman"/>
                <w:sz w:val="20"/>
                <w:szCs w:val="20"/>
              </w:rPr>
              <w:t>(both as above)</w:t>
            </w:r>
          </w:p>
        </w:tc>
      </w:tr>
      <w:tr w:rsidR="007D5A66" w:rsidTr="000315C2">
        <w:tc>
          <w:tcPr>
            <w:tcW w:w="2335" w:type="dxa"/>
          </w:tcPr>
          <w:p w:rsidR="007D5A66" w:rsidRDefault="007D5A66" w:rsidP="000315C2">
            <w:pPr>
              <w:rPr>
                <w:rFonts w:ascii="Times New Roman" w:hAnsi="Times New Roman" w:cs="Times New Roman"/>
                <w:sz w:val="20"/>
                <w:szCs w:val="20"/>
              </w:rPr>
            </w:pPr>
            <w:r>
              <w:rPr>
                <w:rFonts w:ascii="Times New Roman" w:hAnsi="Times New Roman" w:cs="Times New Roman"/>
                <w:sz w:val="20"/>
                <w:szCs w:val="20"/>
              </w:rPr>
              <w:t>Replication projects implemented</w:t>
            </w:r>
          </w:p>
        </w:tc>
        <w:tc>
          <w:tcPr>
            <w:tcW w:w="5670" w:type="dxa"/>
          </w:tcPr>
          <w:p w:rsidR="007D5A66" w:rsidRPr="0063735F" w:rsidRDefault="007D5A66" w:rsidP="000315C2">
            <w:pPr>
              <w:rPr>
                <w:rFonts w:ascii="Times New Roman" w:hAnsi="Times New Roman" w:cs="Times New Roman"/>
                <w:sz w:val="20"/>
                <w:szCs w:val="20"/>
              </w:rPr>
            </w:pPr>
            <w:r>
              <w:rPr>
                <w:rFonts w:ascii="Times New Roman" w:hAnsi="Times New Roman" w:cs="Times New Roman"/>
                <w:sz w:val="20"/>
                <w:szCs w:val="20"/>
              </w:rPr>
              <w:t>tbd: depends on projects; calculations similar to methods above</w:t>
            </w:r>
          </w:p>
        </w:tc>
        <w:tc>
          <w:tcPr>
            <w:tcW w:w="1345" w:type="dxa"/>
          </w:tcPr>
          <w:p w:rsidR="007D5A66" w:rsidRPr="0063735F" w:rsidRDefault="007D5A66" w:rsidP="000315C2">
            <w:pPr>
              <w:rPr>
                <w:rFonts w:ascii="Times New Roman" w:hAnsi="Times New Roman" w:cs="Times New Roman"/>
                <w:sz w:val="20"/>
                <w:szCs w:val="20"/>
              </w:rPr>
            </w:pPr>
            <w:r>
              <w:rPr>
                <w:rFonts w:ascii="Times New Roman" w:hAnsi="Times New Roman" w:cs="Times New Roman"/>
                <w:sz w:val="20"/>
                <w:szCs w:val="20"/>
              </w:rPr>
              <w:t>as above</w:t>
            </w:r>
          </w:p>
        </w:tc>
      </w:tr>
    </w:tbl>
    <w:p w:rsidR="007D5A66" w:rsidRPr="001D6BBB" w:rsidRDefault="007D5A66" w:rsidP="007D5A66">
      <w:pPr>
        <w:rPr>
          <w:rFonts w:ascii="Times New Roman" w:hAnsi="Times New Roman" w:cs="Times New Roman"/>
          <w:sz w:val="20"/>
          <w:szCs w:val="20"/>
        </w:rPr>
      </w:pPr>
      <w:r w:rsidRPr="001D6BBB">
        <w:rPr>
          <w:rFonts w:ascii="Times New Roman" w:hAnsi="Times New Roman" w:cs="Times New Roman"/>
          <w:sz w:val="20"/>
          <w:szCs w:val="20"/>
        </w:rPr>
        <w:t>*As mentioned above, this item may more ideally consist of two calculations, one for 25% of the power replacing kerosene and the other for 75% of the power replacing diesel</w:t>
      </w:r>
    </w:p>
    <w:p w:rsidR="007D5A66" w:rsidRDefault="007D5A66" w:rsidP="007D5A66">
      <w:pPr>
        <w:rPr>
          <w:rFonts w:ascii="Times New Roman" w:hAnsi="Times New Roman" w:cs="Times New Roman"/>
          <w:sz w:val="24"/>
          <w:szCs w:val="24"/>
        </w:rPr>
      </w:pPr>
    </w:p>
    <w:p w:rsidR="007D5A66" w:rsidRDefault="007D5A66" w:rsidP="007D5A66">
      <w:pPr>
        <w:rPr>
          <w:rFonts w:ascii="Times New Roman" w:hAnsi="Times New Roman" w:cs="Times New Roman"/>
          <w:sz w:val="24"/>
          <w:szCs w:val="24"/>
        </w:rPr>
      </w:pPr>
      <w:r w:rsidRPr="00F972FF">
        <w:rPr>
          <w:rFonts w:ascii="Times New Roman" w:hAnsi="Times New Roman" w:cs="Times New Roman"/>
          <w:b/>
          <w:sz w:val="24"/>
          <w:szCs w:val="24"/>
        </w:rPr>
        <w:t xml:space="preserve">Preliminary estimates of key variables: </w:t>
      </w:r>
      <w:r>
        <w:rPr>
          <w:rFonts w:ascii="Times New Roman" w:hAnsi="Times New Roman" w:cs="Times New Roman"/>
          <w:sz w:val="24"/>
          <w:szCs w:val="24"/>
        </w:rPr>
        <w:t>While further verification is needed, preliminary estimates of key variables identified in Exhibit 2, are as follows:</w:t>
      </w:r>
    </w:p>
    <w:p w:rsidR="007D5A66" w:rsidRDefault="007D5A66" w:rsidP="007D5A66">
      <w:pPr>
        <w:rPr>
          <w:rFonts w:ascii="Times New Roman" w:hAnsi="Times New Roman" w:cs="Times New Roman"/>
          <w:sz w:val="24"/>
          <w:szCs w:val="24"/>
        </w:rPr>
      </w:pPr>
    </w:p>
    <w:p w:rsidR="007D5A66" w:rsidRDefault="007D5A66" w:rsidP="007D5A66">
      <w:pPr>
        <w:rPr>
          <w:rFonts w:ascii="Times New Roman" w:hAnsi="Times New Roman" w:cs="Times New Roman"/>
          <w:sz w:val="24"/>
          <w:szCs w:val="24"/>
        </w:rPr>
      </w:pPr>
      <w:r>
        <w:rPr>
          <w:rFonts w:ascii="Times New Roman" w:hAnsi="Times New Roman" w:cs="Times New Roman"/>
          <w:sz w:val="24"/>
          <w:szCs w:val="24"/>
        </w:rPr>
        <w:t>q=liters of fuel used per kWh in small diesel generator=0.33 to 0.4 liters, say 0.36 liters/ kWh</w:t>
      </w:r>
    </w:p>
    <w:p w:rsidR="007D5A66" w:rsidRDefault="007D5A66" w:rsidP="007D5A66">
      <w:pPr>
        <w:rPr>
          <w:rFonts w:ascii="Times New Roman" w:hAnsi="Times New Roman" w:cs="Times New Roman"/>
          <w:sz w:val="24"/>
          <w:szCs w:val="24"/>
        </w:rPr>
      </w:pPr>
    </w:p>
    <w:p w:rsidR="007D5A66" w:rsidRDefault="007D5A66" w:rsidP="007D5A66">
      <w:pPr>
        <w:rPr>
          <w:rFonts w:ascii="Times New Roman" w:hAnsi="Times New Roman" w:cs="Times New Roman"/>
          <w:sz w:val="24"/>
          <w:szCs w:val="24"/>
        </w:rPr>
      </w:pPr>
      <w:r>
        <w:rPr>
          <w:rFonts w:ascii="Times New Roman" w:hAnsi="Times New Roman" w:cs="Times New Roman"/>
          <w:sz w:val="24"/>
          <w:szCs w:val="24"/>
        </w:rPr>
        <w:t>z=grams CO2 per liter diesel burned in small diesel generator=2,</w:t>
      </w:r>
      <w:r w:rsidRPr="002A27C6">
        <w:rPr>
          <w:rFonts w:ascii="Times New Roman" w:hAnsi="Times New Roman" w:cs="Times New Roman"/>
          <w:sz w:val="24"/>
          <w:szCs w:val="24"/>
        </w:rPr>
        <w:t>68</w:t>
      </w:r>
      <w:r>
        <w:rPr>
          <w:rFonts w:ascii="Times New Roman" w:hAnsi="Times New Roman" w:cs="Times New Roman"/>
          <w:sz w:val="24"/>
          <w:szCs w:val="24"/>
        </w:rPr>
        <w:t>0 g CO2/liter (or 2.68 kg CO2/ liter)</w:t>
      </w:r>
    </w:p>
    <w:p w:rsidR="007D5A66" w:rsidRDefault="007D5A66" w:rsidP="007D5A66">
      <w:pPr>
        <w:rPr>
          <w:rFonts w:ascii="Times New Roman" w:hAnsi="Times New Roman" w:cs="Times New Roman"/>
          <w:sz w:val="24"/>
          <w:szCs w:val="24"/>
        </w:rPr>
      </w:pPr>
    </w:p>
    <w:p w:rsidR="007D5A66" w:rsidRDefault="007D5A66" w:rsidP="007D5A66">
      <w:pPr>
        <w:rPr>
          <w:rFonts w:ascii="Times New Roman" w:hAnsi="Times New Roman" w:cs="Times New Roman"/>
          <w:sz w:val="24"/>
          <w:szCs w:val="24"/>
        </w:rPr>
      </w:pPr>
      <w:r>
        <w:rPr>
          <w:rFonts w:ascii="Times New Roman" w:hAnsi="Times New Roman" w:cs="Times New Roman"/>
          <w:sz w:val="24"/>
          <w:szCs w:val="24"/>
        </w:rPr>
        <w:t>v=avg. kg CO2 per MWh of Bangladesh grid electricity = 670 kg CO2 per MWh (This is the official government figure as of 2013. Research should be conducted to see if there is a more recent one.)</w:t>
      </w:r>
    </w:p>
    <w:p w:rsidR="007D5A66" w:rsidRDefault="007D5A66" w:rsidP="007D5A66">
      <w:pPr>
        <w:rPr>
          <w:rFonts w:ascii="Times New Roman" w:hAnsi="Times New Roman" w:cs="Times New Roman"/>
          <w:sz w:val="24"/>
          <w:szCs w:val="24"/>
        </w:rPr>
      </w:pPr>
    </w:p>
    <w:p w:rsidR="007D5A66" w:rsidRDefault="007D5A66" w:rsidP="007D5A66">
      <w:pPr>
        <w:rPr>
          <w:rFonts w:ascii="Times New Roman" w:hAnsi="Times New Roman" w:cs="Times New Roman"/>
          <w:sz w:val="24"/>
          <w:szCs w:val="24"/>
        </w:rPr>
      </w:pPr>
      <w:r>
        <w:rPr>
          <w:rFonts w:ascii="Times New Roman" w:hAnsi="Times New Roman" w:cs="Times New Roman"/>
          <w:sz w:val="24"/>
          <w:szCs w:val="24"/>
        </w:rPr>
        <w:lastRenderedPageBreak/>
        <w:t>w1, w2, w3, w4, and w5: These variables are each MWh/yr for various demos of applications of PV power (under Output 4.4) and need to be determined by the project team based on the scale of these demos.</w:t>
      </w:r>
    </w:p>
    <w:p w:rsidR="007D5A66" w:rsidRDefault="007D5A66" w:rsidP="007D5A66">
      <w:pPr>
        <w:rPr>
          <w:rFonts w:ascii="Times New Roman" w:hAnsi="Times New Roman" w:cs="Times New Roman"/>
          <w:sz w:val="24"/>
          <w:szCs w:val="24"/>
        </w:rPr>
      </w:pPr>
    </w:p>
    <w:p w:rsidR="007D5A66" w:rsidRDefault="007D5A66" w:rsidP="007D5A66">
      <w:pPr>
        <w:rPr>
          <w:rFonts w:ascii="Times New Roman" w:hAnsi="Times New Roman" w:cs="Times New Roman"/>
          <w:sz w:val="24"/>
          <w:szCs w:val="24"/>
        </w:rPr>
      </w:pPr>
      <w:r w:rsidRPr="00072100">
        <w:rPr>
          <w:rFonts w:ascii="Times New Roman" w:hAnsi="Times New Roman" w:cs="Times New Roman"/>
          <w:b/>
          <w:sz w:val="24"/>
          <w:szCs w:val="24"/>
        </w:rPr>
        <w:t>Preliminary computation of DERs</w:t>
      </w:r>
      <w:r>
        <w:rPr>
          <w:rFonts w:ascii="Times New Roman" w:hAnsi="Times New Roman" w:cs="Times New Roman"/>
          <w:sz w:val="24"/>
          <w:szCs w:val="24"/>
        </w:rPr>
        <w:t>: Based on the above variable values, there is enough information for a very preliminary calculation of DERs for ten of the sixteen installations or installation categories given in Exhibits 1 and 2. For now, we calculate the DERs for these ten items, both during the project only and also for the entire lifetime of the installed equipment. In addition, we sum over the ten items to come up with a rough initial estimate of DERs during SREPGen and during the full lifetime of the involved equipment. Results are shown in Exhibit 3 below.</w:t>
      </w:r>
    </w:p>
    <w:p w:rsidR="007D5A66" w:rsidRDefault="007D5A66" w:rsidP="007D5A66">
      <w:pPr>
        <w:rPr>
          <w:rFonts w:ascii="Times New Roman" w:hAnsi="Times New Roman" w:cs="Times New Roman"/>
          <w:sz w:val="24"/>
          <w:szCs w:val="24"/>
        </w:rPr>
      </w:pPr>
    </w:p>
    <w:p w:rsidR="007D5A66" w:rsidRPr="00072100" w:rsidRDefault="007D5A66" w:rsidP="007D5A66">
      <w:pPr>
        <w:jc w:val="center"/>
        <w:rPr>
          <w:rFonts w:ascii="Times New Roman" w:hAnsi="Times New Roman" w:cs="Times New Roman"/>
          <w:b/>
          <w:sz w:val="24"/>
          <w:szCs w:val="24"/>
        </w:rPr>
      </w:pPr>
      <w:r w:rsidRPr="00072100">
        <w:rPr>
          <w:rFonts w:ascii="Times New Roman" w:hAnsi="Times New Roman" w:cs="Times New Roman"/>
          <w:b/>
          <w:sz w:val="24"/>
          <w:szCs w:val="24"/>
        </w:rPr>
        <w:t>Exhibit 3. Preliminary Computation of DERs for 10 of the 16 Installation/ Installation Categories and Preliminary Estimates of Total DERs</w:t>
      </w:r>
    </w:p>
    <w:tbl>
      <w:tblPr>
        <w:tblStyle w:val="TableGrid"/>
        <w:tblW w:w="0" w:type="auto"/>
        <w:tblLook w:val="04A0" w:firstRow="1" w:lastRow="0" w:firstColumn="1" w:lastColumn="0" w:noHBand="0" w:noVBand="1"/>
      </w:tblPr>
      <w:tblGrid>
        <w:gridCol w:w="2335"/>
        <w:gridCol w:w="4320"/>
        <w:gridCol w:w="2695"/>
      </w:tblGrid>
      <w:tr w:rsidR="007D5A66" w:rsidRPr="00773C20" w:rsidTr="000315C2">
        <w:tc>
          <w:tcPr>
            <w:tcW w:w="2335" w:type="dxa"/>
            <w:shd w:val="clear" w:color="auto" w:fill="F2F2F2" w:themeFill="background1" w:themeFillShade="F2"/>
          </w:tcPr>
          <w:p w:rsidR="007D5A66" w:rsidRPr="00773C20" w:rsidRDefault="007D5A66" w:rsidP="000315C2">
            <w:pPr>
              <w:jc w:val="center"/>
              <w:rPr>
                <w:rFonts w:ascii="Times New Roman" w:hAnsi="Times New Roman" w:cs="Times New Roman"/>
                <w:b/>
                <w:sz w:val="20"/>
                <w:szCs w:val="20"/>
              </w:rPr>
            </w:pPr>
            <w:r w:rsidRPr="00773C20">
              <w:rPr>
                <w:rFonts w:ascii="Times New Roman" w:hAnsi="Times New Roman" w:cs="Times New Roman"/>
                <w:b/>
                <w:sz w:val="20"/>
                <w:szCs w:val="20"/>
              </w:rPr>
              <w:t>Installation</w:t>
            </w:r>
          </w:p>
        </w:tc>
        <w:tc>
          <w:tcPr>
            <w:tcW w:w="4320" w:type="dxa"/>
            <w:shd w:val="clear" w:color="auto" w:fill="F2F2F2" w:themeFill="background1" w:themeFillShade="F2"/>
          </w:tcPr>
          <w:p w:rsidR="007D5A66" w:rsidRPr="00773C20" w:rsidRDefault="007D5A66" w:rsidP="000315C2">
            <w:pPr>
              <w:jc w:val="center"/>
              <w:rPr>
                <w:rFonts w:ascii="Times New Roman" w:hAnsi="Times New Roman" w:cs="Times New Roman"/>
                <w:b/>
                <w:sz w:val="20"/>
                <w:szCs w:val="20"/>
              </w:rPr>
            </w:pPr>
            <w:r>
              <w:rPr>
                <w:rFonts w:ascii="Times New Roman" w:hAnsi="Times New Roman" w:cs="Times New Roman"/>
                <w:b/>
                <w:sz w:val="20"/>
                <w:szCs w:val="20"/>
              </w:rPr>
              <w:t>Estimate</w:t>
            </w:r>
            <w:r w:rsidRPr="00773C20">
              <w:rPr>
                <w:rFonts w:ascii="Times New Roman" w:hAnsi="Times New Roman" w:cs="Times New Roman"/>
                <w:b/>
                <w:sz w:val="20"/>
                <w:szCs w:val="20"/>
              </w:rPr>
              <w:t xml:space="preserve"> of </w:t>
            </w:r>
            <w:r>
              <w:rPr>
                <w:rFonts w:ascii="Times New Roman" w:hAnsi="Times New Roman" w:cs="Times New Roman"/>
                <w:b/>
                <w:sz w:val="20"/>
                <w:szCs w:val="20"/>
              </w:rPr>
              <w:t>D</w:t>
            </w:r>
            <w:r w:rsidRPr="00773C20">
              <w:rPr>
                <w:rFonts w:ascii="Times New Roman" w:hAnsi="Times New Roman" w:cs="Times New Roman"/>
                <w:b/>
                <w:sz w:val="20"/>
                <w:szCs w:val="20"/>
              </w:rPr>
              <w:t>ERs during project</w:t>
            </w:r>
            <w:r>
              <w:rPr>
                <w:rFonts w:ascii="Times New Roman" w:hAnsi="Times New Roman" w:cs="Times New Roman"/>
                <w:b/>
                <w:sz w:val="20"/>
                <w:szCs w:val="20"/>
              </w:rPr>
              <w:t xml:space="preserve"> (kg CO2) = A</w:t>
            </w:r>
          </w:p>
          <w:p w:rsidR="007D5A66" w:rsidRPr="00773C20" w:rsidRDefault="007D5A66" w:rsidP="000315C2">
            <w:pPr>
              <w:jc w:val="center"/>
              <w:rPr>
                <w:rFonts w:ascii="Times New Roman" w:hAnsi="Times New Roman" w:cs="Times New Roman"/>
                <w:b/>
                <w:sz w:val="20"/>
                <w:szCs w:val="20"/>
              </w:rPr>
            </w:pPr>
          </w:p>
        </w:tc>
        <w:tc>
          <w:tcPr>
            <w:tcW w:w="2695" w:type="dxa"/>
            <w:shd w:val="clear" w:color="auto" w:fill="F2F2F2" w:themeFill="background1" w:themeFillShade="F2"/>
          </w:tcPr>
          <w:p w:rsidR="007D5A66" w:rsidRPr="00773C20" w:rsidRDefault="007D5A66" w:rsidP="000315C2">
            <w:pPr>
              <w:jc w:val="center"/>
              <w:rPr>
                <w:rFonts w:ascii="Times New Roman" w:hAnsi="Times New Roman" w:cs="Times New Roman"/>
                <w:b/>
                <w:sz w:val="20"/>
                <w:szCs w:val="20"/>
              </w:rPr>
            </w:pPr>
            <w:r>
              <w:rPr>
                <w:rFonts w:ascii="Times New Roman" w:hAnsi="Times New Roman" w:cs="Times New Roman"/>
                <w:b/>
                <w:sz w:val="20"/>
                <w:szCs w:val="20"/>
              </w:rPr>
              <w:t>Estimate</w:t>
            </w:r>
            <w:r w:rsidRPr="00072100">
              <w:rPr>
                <w:rFonts w:ascii="Times New Roman" w:hAnsi="Times New Roman" w:cs="Times New Roman"/>
                <w:b/>
                <w:sz w:val="20"/>
                <w:szCs w:val="20"/>
              </w:rPr>
              <w:t xml:space="preserve"> of </w:t>
            </w:r>
            <w:r>
              <w:rPr>
                <w:rFonts w:ascii="Times New Roman" w:hAnsi="Times New Roman" w:cs="Times New Roman"/>
                <w:b/>
                <w:sz w:val="20"/>
                <w:szCs w:val="20"/>
              </w:rPr>
              <w:t>D</w:t>
            </w:r>
            <w:r w:rsidRPr="00072100">
              <w:rPr>
                <w:rFonts w:ascii="Times New Roman" w:hAnsi="Times New Roman" w:cs="Times New Roman"/>
                <w:b/>
                <w:sz w:val="20"/>
                <w:szCs w:val="20"/>
              </w:rPr>
              <w:t xml:space="preserve">ERs </w:t>
            </w:r>
            <w:r>
              <w:rPr>
                <w:rFonts w:ascii="Times New Roman" w:hAnsi="Times New Roman" w:cs="Times New Roman"/>
                <w:b/>
                <w:sz w:val="20"/>
                <w:szCs w:val="20"/>
              </w:rPr>
              <w:t>during lifetime of installation</w:t>
            </w:r>
          </w:p>
        </w:tc>
      </w:tr>
      <w:tr w:rsidR="007D5A66" w:rsidRPr="0063735F" w:rsidTr="000315C2">
        <w:tc>
          <w:tcPr>
            <w:tcW w:w="2335"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300 nano-grids (average 12 kW each)</w:t>
            </w:r>
          </w:p>
        </w:tc>
        <w:tc>
          <w:tcPr>
            <w:tcW w:w="4320" w:type="dxa"/>
          </w:tcPr>
          <w:p w:rsidR="007D5A66" w:rsidRPr="0063735F" w:rsidRDefault="007D5A66" w:rsidP="000315C2">
            <w:pPr>
              <w:rPr>
                <w:rFonts w:ascii="Times New Roman" w:hAnsi="Times New Roman" w:cs="Times New Roman"/>
                <w:sz w:val="20"/>
                <w:szCs w:val="20"/>
              </w:rPr>
            </w:pPr>
            <w:r>
              <w:rPr>
                <w:rFonts w:ascii="Times New Roman" w:hAnsi="Times New Roman" w:cs="Times New Roman"/>
                <w:sz w:val="20"/>
                <w:szCs w:val="20"/>
              </w:rPr>
              <w:t>5,256 MWh/yr x 1.33 years x 360 liters diesel/MWh x 2.68 kg CO2/liter* = 6744 tons CO2</w:t>
            </w:r>
          </w:p>
        </w:tc>
        <w:tc>
          <w:tcPr>
            <w:tcW w:w="2695" w:type="dxa"/>
          </w:tcPr>
          <w:p w:rsidR="007D5A66" w:rsidRPr="0063735F" w:rsidRDefault="007D5A66" w:rsidP="000315C2">
            <w:pPr>
              <w:rPr>
                <w:rFonts w:ascii="Times New Roman" w:hAnsi="Times New Roman" w:cs="Times New Roman"/>
                <w:sz w:val="20"/>
                <w:szCs w:val="20"/>
              </w:rPr>
            </w:pPr>
            <w:r>
              <w:rPr>
                <w:rFonts w:ascii="Times New Roman" w:hAnsi="Times New Roman" w:cs="Times New Roman"/>
                <w:sz w:val="20"/>
                <w:szCs w:val="20"/>
              </w:rPr>
              <w:t>A x 20/1.33 = 101,420 tons CO2</w:t>
            </w:r>
          </w:p>
        </w:tc>
      </w:tr>
      <w:tr w:rsidR="007D5A66" w:rsidRPr="0063735F" w:rsidTr="000315C2">
        <w:tc>
          <w:tcPr>
            <w:tcW w:w="2335"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15,000 pico or small SHS (average 30 W each)</w:t>
            </w:r>
          </w:p>
        </w:tc>
        <w:tc>
          <w:tcPr>
            <w:tcW w:w="4320" w:type="dxa"/>
          </w:tcPr>
          <w:p w:rsidR="007D5A66" w:rsidRPr="0063735F" w:rsidRDefault="007D5A66" w:rsidP="000315C2">
            <w:pPr>
              <w:rPr>
                <w:rFonts w:ascii="Times New Roman" w:hAnsi="Times New Roman" w:cs="Times New Roman"/>
                <w:sz w:val="20"/>
                <w:szCs w:val="20"/>
              </w:rPr>
            </w:pPr>
            <w:r>
              <w:rPr>
                <w:rFonts w:ascii="Times New Roman" w:hAnsi="Times New Roman" w:cs="Times New Roman"/>
                <w:sz w:val="20"/>
                <w:szCs w:val="20"/>
              </w:rPr>
              <w:t>986 MWh/yr x 0.91 yrs x 360 liters diesel/MWh x 2.68 kg CO2/liter</w:t>
            </w:r>
            <w:r w:rsidRPr="00773C20">
              <w:rPr>
                <w:rFonts w:ascii="Times New Roman" w:hAnsi="Times New Roman" w:cs="Times New Roman"/>
                <w:sz w:val="20"/>
                <w:szCs w:val="20"/>
              </w:rPr>
              <w:t>*</w:t>
            </w:r>
            <w:r>
              <w:rPr>
                <w:rFonts w:ascii="Times New Roman" w:hAnsi="Times New Roman" w:cs="Times New Roman"/>
                <w:sz w:val="20"/>
                <w:szCs w:val="20"/>
              </w:rPr>
              <w:t xml:space="preserve"> = 866 tons CO2</w:t>
            </w:r>
          </w:p>
        </w:tc>
        <w:tc>
          <w:tcPr>
            <w:tcW w:w="2695" w:type="dxa"/>
          </w:tcPr>
          <w:p w:rsidR="007D5A66" w:rsidRPr="0063735F" w:rsidRDefault="007D5A66" w:rsidP="000315C2">
            <w:pPr>
              <w:rPr>
                <w:rFonts w:ascii="Times New Roman" w:hAnsi="Times New Roman" w:cs="Times New Roman"/>
                <w:sz w:val="20"/>
                <w:szCs w:val="20"/>
              </w:rPr>
            </w:pPr>
            <w:r>
              <w:rPr>
                <w:rFonts w:ascii="Times New Roman" w:hAnsi="Times New Roman" w:cs="Times New Roman"/>
                <w:sz w:val="20"/>
                <w:szCs w:val="20"/>
              </w:rPr>
              <w:t>A x 20/0.91 = 19,033 tons CO2</w:t>
            </w:r>
          </w:p>
        </w:tc>
      </w:tr>
      <w:tr w:rsidR="007D5A66" w:rsidRPr="0063735F" w:rsidTr="000315C2">
        <w:tc>
          <w:tcPr>
            <w:tcW w:w="2335"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100 kW W2E installation</w:t>
            </w:r>
          </w:p>
        </w:tc>
        <w:tc>
          <w:tcPr>
            <w:tcW w:w="4320" w:type="dxa"/>
          </w:tcPr>
          <w:p w:rsidR="007D5A66" w:rsidRPr="0063735F" w:rsidRDefault="007D5A66" w:rsidP="000315C2">
            <w:pPr>
              <w:rPr>
                <w:rFonts w:ascii="Times New Roman" w:hAnsi="Times New Roman" w:cs="Times New Roman"/>
                <w:sz w:val="20"/>
                <w:szCs w:val="20"/>
              </w:rPr>
            </w:pPr>
            <w:r>
              <w:rPr>
                <w:rFonts w:ascii="Times New Roman" w:hAnsi="Times New Roman" w:cs="Times New Roman"/>
                <w:sz w:val="20"/>
                <w:szCs w:val="20"/>
              </w:rPr>
              <w:t>875 MWh/yr x 1 yr x 670 kg CO2/ MWh = 586 tons CO2</w:t>
            </w:r>
          </w:p>
        </w:tc>
        <w:tc>
          <w:tcPr>
            <w:tcW w:w="2695" w:type="dxa"/>
          </w:tcPr>
          <w:p w:rsidR="007D5A66" w:rsidRPr="0063735F" w:rsidRDefault="007D5A66" w:rsidP="000315C2">
            <w:pPr>
              <w:rPr>
                <w:rFonts w:ascii="Times New Roman" w:hAnsi="Times New Roman" w:cs="Times New Roman"/>
                <w:sz w:val="20"/>
                <w:szCs w:val="20"/>
              </w:rPr>
            </w:pPr>
            <w:r>
              <w:rPr>
                <w:rFonts w:ascii="Times New Roman" w:hAnsi="Times New Roman" w:cs="Times New Roman"/>
                <w:sz w:val="20"/>
                <w:szCs w:val="20"/>
              </w:rPr>
              <w:t>A x 40/1 = 23,440 tons CO2</w:t>
            </w:r>
          </w:p>
        </w:tc>
      </w:tr>
      <w:tr w:rsidR="007D5A66" w:rsidRPr="0063735F" w:rsidTr="000315C2">
        <w:tc>
          <w:tcPr>
            <w:tcW w:w="2335"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Utility scale PV projects (200 MW)</w:t>
            </w:r>
          </w:p>
        </w:tc>
        <w:tc>
          <w:tcPr>
            <w:tcW w:w="4320" w:type="dxa"/>
          </w:tcPr>
          <w:p w:rsidR="007D5A66" w:rsidRPr="0063735F" w:rsidRDefault="007D5A66" w:rsidP="000315C2">
            <w:pPr>
              <w:rPr>
                <w:rFonts w:ascii="Times New Roman" w:hAnsi="Times New Roman" w:cs="Times New Roman"/>
                <w:sz w:val="20"/>
                <w:szCs w:val="20"/>
              </w:rPr>
            </w:pPr>
            <w:r>
              <w:rPr>
                <w:rFonts w:ascii="Times New Roman" w:hAnsi="Times New Roman" w:cs="Times New Roman"/>
                <w:sz w:val="20"/>
                <w:szCs w:val="20"/>
              </w:rPr>
              <w:t>657,000 MWh/yr x 1.16 yrs x 670 kg CO2/MWh = 510,620 tons CO2</w:t>
            </w:r>
          </w:p>
        </w:tc>
        <w:tc>
          <w:tcPr>
            <w:tcW w:w="2695" w:type="dxa"/>
          </w:tcPr>
          <w:p w:rsidR="007D5A66" w:rsidRPr="0063735F" w:rsidRDefault="007D5A66" w:rsidP="000315C2">
            <w:pPr>
              <w:rPr>
                <w:rFonts w:ascii="Times New Roman" w:hAnsi="Times New Roman" w:cs="Times New Roman"/>
                <w:sz w:val="20"/>
                <w:szCs w:val="20"/>
              </w:rPr>
            </w:pPr>
            <w:r>
              <w:rPr>
                <w:rFonts w:ascii="Times New Roman" w:hAnsi="Times New Roman" w:cs="Times New Roman"/>
                <w:sz w:val="20"/>
                <w:szCs w:val="20"/>
              </w:rPr>
              <w:t>A x 20/1.16 = 8,803,800 tons CO2</w:t>
            </w:r>
          </w:p>
        </w:tc>
      </w:tr>
      <w:tr w:rsidR="007D5A66" w:rsidRPr="0063735F" w:rsidTr="000315C2">
        <w:tc>
          <w:tcPr>
            <w:tcW w:w="2335" w:type="dxa"/>
          </w:tcPr>
          <w:p w:rsidR="007D5A66" w:rsidRDefault="007D5A66" w:rsidP="000315C2">
            <w:pPr>
              <w:rPr>
                <w:rFonts w:ascii="Times New Roman" w:hAnsi="Times New Roman" w:cs="Times New Roman"/>
                <w:sz w:val="20"/>
                <w:szCs w:val="20"/>
              </w:rPr>
            </w:pPr>
            <w:r>
              <w:rPr>
                <w:rFonts w:ascii="Times New Roman" w:hAnsi="Times New Roman" w:cs="Times New Roman"/>
                <w:sz w:val="20"/>
                <w:szCs w:val="20"/>
              </w:rPr>
              <w:t>PV concession project (100 MW)</w:t>
            </w:r>
          </w:p>
        </w:tc>
        <w:tc>
          <w:tcPr>
            <w:tcW w:w="4320" w:type="dxa"/>
          </w:tcPr>
          <w:p w:rsidR="007D5A66" w:rsidRPr="00501A22" w:rsidRDefault="007D5A66" w:rsidP="000315C2">
            <w:pPr>
              <w:rPr>
                <w:rFonts w:ascii="Times New Roman" w:hAnsi="Times New Roman" w:cs="Times New Roman"/>
                <w:sz w:val="20"/>
                <w:szCs w:val="20"/>
                <w:highlight w:val="yellow"/>
              </w:rPr>
            </w:pPr>
            <w:r w:rsidRPr="00501A22">
              <w:rPr>
                <w:rFonts w:ascii="Times New Roman" w:hAnsi="Times New Roman" w:cs="Times New Roman"/>
                <w:sz w:val="20"/>
                <w:szCs w:val="20"/>
              </w:rPr>
              <w:t>328,500</w:t>
            </w:r>
            <w:r>
              <w:rPr>
                <w:rFonts w:ascii="Times New Roman" w:hAnsi="Times New Roman" w:cs="Times New Roman"/>
                <w:sz w:val="20"/>
                <w:szCs w:val="20"/>
              </w:rPr>
              <w:t xml:space="preserve"> MWh/yr x 0.58 yrs x 670 CO2/MWh</w:t>
            </w:r>
            <w:r w:rsidRPr="00501A22">
              <w:rPr>
                <w:rFonts w:ascii="Times New Roman" w:hAnsi="Times New Roman" w:cs="Times New Roman"/>
                <w:sz w:val="20"/>
                <w:szCs w:val="20"/>
              </w:rPr>
              <w:t xml:space="preserve"> = 127,655 tons CO2</w:t>
            </w:r>
          </w:p>
        </w:tc>
        <w:tc>
          <w:tcPr>
            <w:tcW w:w="2695" w:type="dxa"/>
          </w:tcPr>
          <w:p w:rsidR="007D5A66" w:rsidRPr="0063735F" w:rsidRDefault="007D5A66" w:rsidP="000315C2">
            <w:pPr>
              <w:rPr>
                <w:rFonts w:ascii="Times New Roman" w:hAnsi="Times New Roman" w:cs="Times New Roman"/>
                <w:sz w:val="20"/>
                <w:szCs w:val="20"/>
              </w:rPr>
            </w:pPr>
            <w:r>
              <w:rPr>
                <w:rFonts w:ascii="Times New Roman" w:hAnsi="Times New Roman" w:cs="Times New Roman"/>
                <w:sz w:val="20"/>
                <w:szCs w:val="20"/>
              </w:rPr>
              <w:t>A x 20/0.58 = 4,401,897 tons CO2</w:t>
            </w:r>
          </w:p>
        </w:tc>
      </w:tr>
      <w:tr w:rsidR="007D5A66" w:rsidRPr="0063735F" w:rsidTr="000315C2">
        <w:tc>
          <w:tcPr>
            <w:tcW w:w="2335"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Utility scale wind projects (75 MW)</w:t>
            </w:r>
          </w:p>
        </w:tc>
        <w:tc>
          <w:tcPr>
            <w:tcW w:w="4320" w:type="dxa"/>
          </w:tcPr>
          <w:p w:rsidR="007D5A66" w:rsidRPr="0063735F" w:rsidRDefault="007D5A66" w:rsidP="000315C2">
            <w:pPr>
              <w:rPr>
                <w:rFonts w:ascii="Times New Roman" w:hAnsi="Times New Roman" w:cs="Times New Roman"/>
                <w:sz w:val="20"/>
                <w:szCs w:val="20"/>
              </w:rPr>
            </w:pPr>
            <w:r>
              <w:rPr>
                <w:rFonts w:ascii="Times New Roman" w:hAnsi="Times New Roman" w:cs="Times New Roman"/>
                <w:sz w:val="20"/>
                <w:szCs w:val="20"/>
              </w:rPr>
              <w:t>229,950 MWh/yr x 1.16 yrs x 670 kg CO2/MWh = 178,717 tons CO2</w:t>
            </w:r>
          </w:p>
        </w:tc>
        <w:tc>
          <w:tcPr>
            <w:tcW w:w="2695" w:type="dxa"/>
          </w:tcPr>
          <w:p w:rsidR="007D5A66" w:rsidRPr="0063735F" w:rsidRDefault="007D5A66" w:rsidP="000315C2">
            <w:pPr>
              <w:rPr>
                <w:rFonts w:ascii="Times New Roman" w:hAnsi="Times New Roman" w:cs="Times New Roman"/>
                <w:sz w:val="20"/>
                <w:szCs w:val="20"/>
              </w:rPr>
            </w:pPr>
            <w:r>
              <w:rPr>
                <w:rFonts w:ascii="Times New Roman" w:hAnsi="Times New Roman" w:cs="Times New Roman"/>
                <w:sz w:val="20"/>
                <w:szCs w:val="20"/>
              </w:rPr>
              <w:t>A x 20/1.16 = 3,081,328 tons CO2</w:t>
            </w:r>
          </w:p>
        </w:tc>
      </w:tr>
      <w:tr w:rsidR="007D5A66" w:rsidRPr="0063735F" w:rsidTr="000315C2">
        <w:tc>
          <w:tcPr>
            <w:tcW w:w="2335"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Wind concession project (100 MW)</w:t>
            </w:r>
          </w:p>
        </w:tc>
        <w:tc>
          <w:tcPr>
            <w:tcW w:w="4320" w:type="dxa"/>
          </w:tcPr>
          <w:p w:rsidR="007D5A66" w:rsidRPr="0063735F" w:rsidRDefault="007D5A66" w:rsidP="000315C2">
            <w:pPr>
              <w:rPr>
                <w:rFonts w:ascii="Times New Roman" w:hAnsi="Times New Roman" w:cs="Times New Roman"/>
                <w:sz w:val="20"/>
                <w:szCs w:val="20"/>
              </w:rPr>
            </w:pPr>
            <w:r>
              <w:rPr>
                <w:rFonts w:ascii="Times New Roman" w:hAnsi="Times New Roman" w:cs="Times New Roman"/>
                <w:sz w:val="20"/>
                <w:szCs w:val="20"/>
              </w:rPr>
              <w:t>306,600 MWh/yr x 0.58 yr x 670 kg CO2/MWh = 119,145 tons CO2</w:t>
            </w:r>
          </w:p>
        </w:tc>
        <w:tc>
          <w:tcPr>
            <w:tcW w:w="2695" w:type="dxa"/>
          </w:tcPr>
          <w:p w:rsidR="007D5A66" w:rsidRPr="0063735F" w:rsidRDefault="007D5A66" w:rsidP="000315C2">
            <w:pPr>
              <w:rPr>
                <w:rFonts w:ascii="Times New Roman" w:hAnsi="Times New Roman" w:cs="Times New Roman"/>
                <w:sz w:val="20"/>
                <w:szCs w:val="20"/>
              </w:rPr>
            </w:pPr>
            <w:r>
              <w:rPr>
                <w:rFonts w:ascii="Times New Roman" w:hAnsi="Times New Roman" w:cs="Times New Roman"/>
                <w:sz w:val="20"/>
                <w:szCs w:val="20"/>
              </w:rPr>
              <w:t>A x 20/0.58 = 4,108,448 tons CO2</w:t>
            </w:r>
          </w:p>
        </w:tc>
      </w:tr>
      <w:tr w:rsidR="007D5A66" w:rsidRPr="0063735F" w:rsidTr="000315C2">
        <w:tc>
          <w:tcPr>
            <w:tcW w:w="2335" w:type="dxa"/>
          </w:tcPr>
          <w:p w:rsidR="007D5A66" w:rsidRDefault="007D5A66" w:rsidP="000315C2">
            <w:pPr>
              <w:rPr>
                <w:rFonts w:ascii="Times New Roman" w:hAnsi="Times New Roman" w:cs="Times New Roman"/>
                <w:sz w:val="20"/>
                <w:szCs w:val="20"/>
              </w:rPr>
            </w:pPr>
            <w:r>
              <w:rPr>
                <w:rFonts w:ascii="Times New Roman" w:hAnsi="Times New Roman" w:cs="Times New Roman"/>
                <w:sz w:val="20"/>
                <w:szCs w:val="20"/>
              </w:rPr>
              <w:t xml:space="preserve">Rice husk power generation project </w:t>
            </w:r>
          </w:p>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(15 MW)</w:t>
            </w:r>
          </w:p>
        </w:tc>
        <w:tc>
          <w:tcPr>
            <w:tcW w:w="4320" w:type="dxa"/>
          </w:tcPr>
          <w:p w:rsidR="007D5A66" w:rsidRPr="0063735F" w:rsidRDefault="007D5A66" w:rsidP="000315C2">
            <w:pPr>
              <w:rPr>
                <w:rFonts w:ascii="Times New Roman" w:hAnsi="Times New Roman" w:cs="Times New Roman"/>
                <w:sz w:val="20"/>
                <w:szCs w:val="20"/>
              </w:rPr>
            </w:pPr>
            <w:r>
              <w:rPr>
                <w:rFonts w:ascii="Times New Roman" w:hAnsi="Times New Roman" w:cs="Times New Roman"/>
                <w:sz w:val="20"/>
                <w:szCs w:val="20"/>
              </w:rPr>
              <w:t>87,600 MWh/yr x 1 yr x 670 kg CO2/MWh = 58,692 tons CO2</w:t>
            </w:r>
          </w:p>
        </w:tc>
        <w:tc>
          <w:tcPr>
            <w:tcW w:w="2695" w:type="dxa"/>
          </w:tcPr>
          <w:p w:rsidR="007D5A66" w:rsidRPr="0063735F" w:rsidRDefault="007D5A66" w:rsidP="000315C2">
            <w:pPr>
              <w:rPr>
                <w:rFonts w:ascii="Times New Roman" w:hAnsi="Times New Roman" w:cs="Times New Roman"/>
                <w:sz w:val="20"/>
                <w:szCs w:val="20"/>
              </w:rPr>
            </w:pPr>
            <w:r>
              <w:rPr>
                <w:rFonts w:ascii="Times New Roman" w:hAnsi="Times New Roman" w:cs="Times New Roman"/>
                <w:sz w:val="20"/>
                <w:szCs w:val="20"/>
              </w:rPr>
              <w:t>A x 40/1 = 2,347,680 tons CO2</w:t>
            </w:r>
          </w:p>
        </w:tc>
      </w:tr>
      <w:tr w:rsidR="007D5A66" w:rsidRPr="0063735F" w:rsidTr="000315C2">
        <w:tc>
          <w:tcPr>
            <w:tcW w:w="2335" w:type="dxa"/>
          </w:tcPr>
          <w:p w:rsidR="007D5A66" w:rsidRDefault="007D5A66" w:rsidP="000315C2">
            <w:pPr>
              <w:rPr>
                <w:rFonts w:ascii="Times New Roman" w:hAnsi="Times New Roman" w:cs="Times New Roman"/>
                <w:sz w:val="20"/>
                <w:szCs w:val="20"/>
              </w:rPr>
            </w:pPr>
            <w:r>
              <w:rPr>
                <w:rFonts w:ascii="Times New Roman" w:hAnsi="Times New Roman" w:cs="Times New Roman"/>
                <w:sz w:val="20"/>
                <w:szCs w:val="20"/>
              </w:rPr>
              <w:t>Biogas or bagasse power generation project</w:t>
            </w:r>
          </w:p>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 xml:space="preserve"> (10 MW)</w:t>
            </w:r>
          </w:p>
        </w:tc>
        <w:tc>
          <w:tcPr>
            <w:tcW w:w="4320" w:type="dxa"/>
          </w:tcPr>
          <w:p w:rsidR="007D5A66" w:rsidRPr="0063735F" w:rsidRDefault="007D5A66" w:rsidP="000315C2">
            <w:pPr>
              <w:rPr>
                <w:rFonts w:ascii="Times New Roman" w:hAnsi="Times New Roman" w:cs="Times New Roman"/>
                <w:sz w:val="20"/>
                <w:szCs w:val="20"/>
              </w:rPr>
            </w:pPr>
            <w:r>
              <w:rPr>
                <w:rFonts w:ascii="Times New Roman" w:hAnsi="Times New Roman" w:cs="Times New Roman"/>
                <w:sz w:val="20"/>
                <w:szCs w:val="20"/>
              </w:rPr>
              <w:t>58,400 MWh/yr x 0.75 yr x 670 kg CO2/MWh = 29,346 tons CO2</w:t>
            </w:r>
          </w:p>
        </w:tc>
        <w:tc>
          <w:tcPr>
            <w:tcW w:w="2695" w:type="dxa"/>
          </w:tcPr>
          <w:p w:rsidR="007D5A66" w:rsidRPr="0063735F" w:rsidRDefault="007D5A66" w:rsidP="000315C2">
            <w:pPr>
              <w:rPr>
                <w:rFonts w:ascii="Times New Roman" w:hAnsi="Times New Roman" w:cs="Times New Roman"/>
                <w:sz w:val="20"/>
                <w:szCs w:val="20"/>
              </w:rPr>
            </w:pPr>
            <w:r>
              <w:rPr>
                <w:rFonts w:ascii="Times New Roman" w:hAnsi="Times New Roman" w:cs="Times New Roman"/>
                <w:sz w:val="20"/>
                <w:szCs w:val="20"/>
              </w:rPr>
              <w:t>A x 40/0.75 = 1,565,120 tons CO2</w:t>
            </w:r>
          </w:p>
        </w:tc>
      </w:tr>
      <w:tr w:rsidR="007D5A66" w:rsidRPr="0063735F" w:rsidTr="000315C2">
        <w:tc>
          <w:tcPr>
            <w:tcW w:w="2335"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2 easy ride PV slow charging stations</w:t>
            </w:r>
          </w:p>
        </w:tc>
        <w:tc>
          <w:tcPr>
            <w:tcW w:w="4320" w:type="dxa"/>
          </w:tcPr>
          <w:p w:rsidR="007D5A66" w:rsidRPr="0063735F" w:rsidRDefault="007D5A66" w:rsidP="000315C2">
            <w:pPr>
              <w:rPr>
                <w:rFonts w:ascii="Times New Roman" w:hAnsi="Times New Roman" w:cs="Times New Roman"/>
                <w:sz w:val="20"/>
                <w:szCs w:val="20"/>
              </w:rPr>
            </w:pPr>
            <w:r>
              <w:rPr>
                <w:rFonts w:ascii="Times New Roman" w:hAnsi="Times New Roman" w:cs="Times New Roman"/>
                <w:sz w:val="20"/>
                <w:szCs w:val="20"/>
              </w:rPr>
              <w:t>NA (need w1)</w:t>
            </w:r>
          </w:p>
        </w:tc>
        <w:tc>
          <w:tcPr>
            <w:tcW w:w="2695" w:type="dxa"/>
          </w:tcPr>
          <w:p w:rsidR="007D5A66" w:rsidRPr="0063735F" w:rsidRDefault="007D5A66" w:rsidP="000315C2">
            <w:pPr>
              <w:rPr>
                <w:rFonts w:ascii="Times New Roman" w:hAnsi="Times New Roman" w:cs="Times New Roman"/>
                <w:sz w:val="20"/>
                <w:szCs w:val="20"/>
              </w:rPr>
            </w:pPr>
            <w:r>
              <w:rPr>
                <w:rFonts w:ascii="Times New Roman" w:hAnsi="Times New Roman" w:cs="Times New Roman"/>
                <w:sz w:val="20"/>
                <w:szCs w:val="20"/>
              </w:rPr>
              <w:t>NA (need w1)</w:t>
            </w:r>
          </w:p>
        </w:tc>
      </w:tr>
      <w:tr w:rsidR="007D5A66" w:rsidRPr="0063735F" w:rsidTr="000315C2">
        <w:tc>
          <w:tcPr>
            <w:tcW w:w="2335"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1 easy ride PV fast charging station</w:t>
            </w:r>
          </w:p>
        </w:tc>
        <w:tc>
          <w:tcPr>
            <w:tcW w:w="4320" w:type="dxa"/>
          </w:tcPr>
          <w:p w:rsidR="007D5A66" w:rsidRPr="0063735F" w:rsidRDefault="007D5A66" w:rsidP="000315C2">
            <w:pPr>
              <w:rPr>
                <w:rFonts w:ascii="Times New Roman" w:hAnsi="Times New Roman" w:cs="Times New Roman"/>
                <w:sz w:val="20"/>
                <w:szCs w:val="20"/>
              </w:rPr>
            </w:pPr>
            <w:r>
              <w:rPr>
                <w:rFonts w:ascii="Times New Roman" w:hAnsi="Times New Roman" w:cs="Times New Roman"/>
                <w:sz w:val="20"/>
                <w:szCs w:val="20"/>
              </w:rPr>
              <w:t>NA (need w2)</w:t>
            </w:r>
          </w:p>
        </w:tc>
        <w:tc>
          <w:tcPr>
            <w:tcW w:w="2695" w:type="dxa"/>
          </w:tcPr>
          <w:p w:rsidR="007D5A66" w:rsidRPr="0063735F" w:rsidRDefault="007D5A66" w:rsidP="000315C2">
            <w:pPr>
              <w:rPr>
                <w:rFonts w:ascii="Times New Roman" w:hAnsi="Times New Roman" w:cs="Times New Roman"/>
                <w:sz w:val="20"/>
                <w:szCs w:val="20"/>
              </w:rPr>
            </w:pPr>
            <w:r>
              <w:rPr>
                <w:rFonts w:ascii="Times New Roman" w:hAnsi="Times New Roman" w:cs="Times New Roman"/>
                <w:sz w:val="20"/>
                <w:szCs w:val="20"/>
              </w:rPr>
              <w:t>NA (need w2)</w:t>
            </w:r>
          </w:p>
        </w:tc>
      </w:tr>
      <w:tr w:rsidR="007D5A66" w:rsidRPr="0063735F" w:rsidTr="000315C2">
        <w:tc>
          <w:tcPr>
            <w:tcW w:w="2335"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10 PV arsenic removing pumps</w:t>
            </w:r>
          </w:p>
        </w:tc>
        <w:tc>
          <w:tcPr>
            <w:tcW w:w="4320" w:type="dxa"/>
          </w:tcPr>
          <w:p w:rsidR="007D5A66" w:rsidRPr="0063735F" w:rsidRDefault="007D5A66" w:rsidP="000315C2">
            <w:pPr>
              <w:rPr>
                <w:rFonts w:ascii="Times New Roman" w:hAnsi="Times New Roman" w:cs="Times New Roman"/>
                <w:sz w:val="20"/>
                <w:szCs w:val="20"/>
              </w:rPr>
            </w:pPr>
            <w:r>
              <w:rPr>
                <w:rFonts w:ascii="Times New Roman" w:hAnsi="Times New Roman" w:cs="Times New Roman"/>
                <w:sz w:val="20"/>
                <w:szCs w:val="20"/>
              </w:rPr>
              <w:t xml:space="preserve">49.5 MWh/yr x 0.75 yrs x 360 liters diesel/MWhr x 2.68 kg CO2/liter = 36 tons CO2 </w:t>
            </w:r>
          </w:p>
        </w:tc>
        <w:tc>
          <w:tcPr>
            <w:tcW w:w="2695" w:type="dxa"/>
          </w:tcPr>
          <w:p w:rsidR="007D5A66" w:rsidRPr="0063735F" w:rsidRDefault="007D5A66" w:rsidP="000315C2">
            <w:pPr>
              <w:rPr>
                <w:rFonts w:ascii="Times New Roman" w:hAnsi="Times New Roman" w:cs="Times New Roman"/>
                <w:sz w:val="20"/>
                <w:szCs w:val="20"/>
              </w:rPr>
            </w:pPr>
            <w:r>
              <w:rPr>
                <w:rFonts w:ascii="Times New Roman" w:hAnsi="Times New Roman" w:cs="Times New Roman"/>
                <w:sz w:val="20"/>
                <w:szCs w:val="20"/>
              </w:rPr>
              <w:t>A x 20/0.75 = 960 tons CO2</w:t>
            </w:r>
          </w:p>
        </w:tc>
      </w:tr>
      <w:tr w:rsidR="007D5A66" w:rsidRPr="0063735F" w:rsidTr="000315C2">
        <w:tc>
          <w:tcPr>
            <w:tcW w:w="2335"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5 PV freezers / ice makers</w:t>
            </w:r>
          </w:p>
        </w:tc>
        <w:tc>
          <w:tcPr>
            <w:tcW w:w="4320" w:type="dxa"/>
          </w:tcPr>
          <w:p w:rsidR="007D5A66" w:rsidRPr="0063735F" w:rsidRDefault="007D5A66" w:rsidP="000315C2">
            <w:pPr>
              <w:rPr>
                <w:rFonts w:ascii="Times New Roman" w:hAnsi="Times New Roman" w:cs="Times New Roman"/>
                <w:sz w:val="20"/>
                <w:szCs w:val="20"/>
              </w:rPr>
            </w:pPr>
            <w:r>
              <w:rPr>
                <w:rFonts w:ascii="Times New Roman" w:hAnsi="Times New Roman" w:cs="Times New Roman"/>
                <w:sz w:val="20"/>
                <w:szCs w:val="20"/>
              </w:rPr>
              <w:t>NA (need w3)</w:t>
            </w:r>
          </w:p>
        </w:tc>
        <w:tc>
          <w:tcPr>
            <w:tcW w:w="2695" w:type="dxa"/>
          </w:tcPr>
          <w:p w:rsidR="007D5A66" w:rsidRPr="0063735F" w:rsidRDefault="007D5A66" w:rsidP="000315C2">
            <w:pPr>
              <w:rPr>
                <w:rFonts w:ascii="Times New Roman" w:hAnsi="Times New Roman" w:cs="Times New Roman"/>
                <w:sz w:val="20"/>
                <w:szCs w:val="20"/>
              </w:rPr>
            </w:pPr>
            <w:r>
              <w:rPr>
                <w:rFonts w:ascii="Times New Roman" w:hAnsi="Times New Roman" w:cs="Times New Roman"/>
                <w:sz w:val="20"/>
                <w:szCs w:val="20"/>
              </w:rPr>
              <w:t>NA (need w3)</w:t>
            </w:r>
          </w:p>
        </w:tc>
      </w:tr>
      <w:tr w:rsidR="007D5A66" w:rsidRPr="0063735F" w:rsidTr="000315C2">
        <w:tc>
          <w:tcPr>
            <w:tcW w:w="2335" w:type="dxa"/>
          </w:tcPr>
          <w:p w:rsidR="007D5A66" w:rsidRPr="00A029F4" w:rsidRDefault="007D5A66" w:rsidP="000315C2">
            <w:pPr>
              <w:rPr>
                <w:rFonts w:ascii="Times New Roman" w:hAnsi="Times New Roman" w:cs="Times New Roman"/>
                <w:sz w:val="20"/>
                <w:szCs w:val="20"/>
              </w:rPr>
            </w:pPr>
            <w:r>
              <w:rPr>
                <w:rFonts w:ascii="Times New Roman" w:hAnsi="Times New Roman" w:cs="Times New Roman"/>
                <w:sz w:val="20"/>
                <w:szCs w:val="20"/>
              </w:rPr>
              <w:t>50 PV household pumps</w:t>
            </w:r>
          </w:p>
        </w:tc>
        <w:tc>
          <w:tcPr>
            <w:tcW w:w="4320" w:type="dxa"/>
          </w:tcPr>
          <w:p w:rsidR="007D5A66" w:rsidRPr="0063735F" w:rsidRDefault="007D5A66" w:rsidP="000315C2">
            <w:pPr>
              <w:rPr>
                <w:rFonts w:ascii="Times New Roman" w:hAnsi="Times New Roman" w:cs="Times New Roman"/>
                <w:sz w:val="20"/>
                <w:szCs w:val="20"/>
              </w:rPr>
            </w:pPr>
            <w:r>
              <w:rPr>
                <w:rFonts w:ascii="Times New Roman" w:hAnsi="Times New Roman" w:cs="Times New Roman"/>
                <w:sz w:val="20"/>
                <w:szCs w:val="20"/>
              </w:rPr>
              <w:t>NA (need w4)</w:t>
            </w:r>
          </w:p>
        </w:tc>
        <w:tc>
          <w:tcPr>
            <w:tcW w:w="2695" w:type="dxa"/>
          </w:tcPr>
          <w:p w:rsidR="007D5A66" w:rsidRPr="0063735F" w:rsidRDefault="007D5A66" w:rsidP="000315C2">
            <w:pPr>
              <w:rPr>
                <w:rFonts w:ascii="Times New Roman" w:hAnsi="Times New Roman" w:cs="Times New Roman"/>
                <w:sz w:val="20"/>
                <w:szCs w:val="20"/>
              </w:rPr>
            </w:pPr>
            <w:r>
              <w:rPr>
                <w:rFonts w:ascii="Times New Roman" w:hAnsi="Times New Roman" w:cs="Times New Roman"/>
                <w:sz w:val="20"/>
                <w:szCs w:val="20"/>
              </w:rPr>
              <w:t>NA (need w4)</w:t>
            </w:r>
          </w:p>
        </w:tc>
      </w:tr>
      <w:tr w:rsidR="007D5A66" w:rsidRPr="0063735F" w:rsidTr="000315C2">
        <w:tc>
          <w:tcPr>
            <w:tcW w:w="2335" w:type="dxa"/>
          </w:tcPr>
          <w:p w:rsidR="007D5A66" w:rsidRDefault="007D5A66" w:rsidP="000315C2">
            <w:pPr>
              <w:rPr>
                <w:rFonts w:ascii="Times New Roman" w:hAnsi="Times New Roman" w:cs="Times New Roman"/>
                <w:sz w:val="20"/>
                <w:szCs w:val="20"/>
              </w:rPr>
            </w:pPr>
            <w:r>
              <w:rPr>
                <w:rFonts w:ascii="Times New Roman" w:hAnsi="Times New Roman" w:cs="Times New Roman"/>
                <w:sz w:val="20"/>
                <w:szCs w:val="20"/>
              </w:rPr>
              <w:t>5 PV boats</w:t>
            </w:r>
          </w:p>
        </w:tc>
        <w:tc>
          <w:tcPr>
            <w:tcW w:w="4320" w:type="dxa"/>
          </w:tcPr>
          <w:p w:rsidR="007D5A66" w:rsidRPr="0063735F" w:rsidRDefault="007D5A66" w:rsidP="000315C2">
            <w:pPr>
              <w:rPr>
                <w:rFonts w:ascii="Times New Roman" w:hAnsi="Times New Roman" w:cs="Times New Roman"/>
                <w:sz w:val="20"/>
                <w:szCs w:val="20"/>
              </w:rPr>
            </w:pPr>
            <w:r>
              <w:rPr>
                <w:rFonts w:ascii="Times New Roman" w:hAnsi="Times New Roman" w:cs="Times New Roman"/>
                <w:sz w:val="20"/>
                <w:szCs w:val="20"/>
              </w:rPr>
              <w:t>NA (need w5)</w:t>
            </w:r>
          </w:p>
        </w:tc>
        <w:tc>
          <w:tcPr>
            <w:tcW w:w="2695" w:type="dxa"/>
          </w:tcPr>
          <w:p w:rsidR="007D5A66" w:rsidRPr="0063735F" w:rsidRDefault="007D5A66" w:rsidP="000315C2">
            <w:pPr>
              <w:rPr>
                <w:rFonts w:ascii="Times New Roman" w:hAnsi="Times New Roman" w:cs="Times New Roman"/>
                <w:sz w:val="20"/>
                <w:szCs w:val="20"/>
              </w:rPr>
            </w:pPr>
            <w:r>
              <w:rPr>
                <w:rFonts w:ascii="Times New Roman" w:hAnsi="Times New Roman" w:cs="Times New Roman"/>
                <w:sz w:val="20"/>
                <w:szCs w:val="20"/>
              </w:rPr>
              <w:t>NA (need w5)</w:t>
            </w:r>
          </w:p>
        </w:tc>
      </w:tr>
      <w:tr w:rsidR="007D5A66" w:rsidRPr="0063735F" w:rsidTr="000315C2">
        <w:tc>
          <w:tcPr>
            <w:tcW w:w="2335" w:type="dxa"/>
          </w:tcPr>
          <w:p w:rsidR="007D5A66" w:rsidRDefault="007D5A66" w:rsidP="000315C2">
            <w:pPr>
              <w:rPr>
                <w:rFonts w:ascii="Times New Roman" w:hAnsi="Times New Roman" w:cs="Times New Roman"/>
                <w:sz w:val="20"/>
                <w:szCs w:val="20"/>
              </w:rPr>
            </w:pPr>
            <w:r>
              <w:rPr>
                <w:rFonts w:ascii="Times New Roman" w:hAnsi="Times New Roman" w:cs="Times New Roman"/>
                <w:sz w:val="20"/>
                <w:szCs w:val="20"/>
              </w:rPr>
              <w:t>Replication projects implemented</w:t>
            </w:r>
          </w:p>
        </w:tc>
        <w:tc>
          <w:tcPr>
            <w:tcW w:w="4320" w:type="dxa"/>
          </w:tcPr>
          <w:p w:rsidR="007D5A66" w:rsidRPr="0063735F" w:rsidRDefault="007D5A66" w:rsidP="000315C2">
            <w:pPr>
              <w:rPr>
                <w:rFonts w:ascii="Times New Roman" w:hAnsi="Times New Roman" w:cs="Times New Roman"/>
                <w:sz w:val="20"/>
                <w:szCs w:val="20"/>
              </w:rPr>
            </w:pPr>
            <w:r>
              <w:rPr>
                <w:rFonts w:ascii="Times New Roman" w:hAnsi="Times New Roman" w:cs="Times New Roman"/>
                <w:sz w:val="20"/>
                <w:szCs w:val="20"/>
              </w:rPr>
              <w:t>NA (need info on projects, which will be known later in SREPGen)</w:t>
            </w:r>
          </w:p>
        </w:tc>
        <w:tc>
          <w:tcPr>
            <w:tcW w:w="2695" w:type="dxa"/>
          </w:tcPr>
          <w:p w:rsidR="007D5A66" w:rsidRPr="0063735F" w:rsidRDefault="007D5A66" w:rsidP="000315C2">
            <w:pPr>
              <w:rPr>
                <w:rFonts w:ascii="Times New Roman" w:hAnsi="Times New Roman" w:cs="Times New Roman"/>
                <w:sz w:val="20"/>
                <w:szCs w:val="20"/>
              </w:rPr>
            </w:pPr>
            <w:r>
              <w:rPr>
                <w:rFonts w:ascii="Times New Roman" w:hAnsi="Times New Roman" w:cs="Times New Roman"/>
                <w:sz w:val="20"/>
                <w:szCs w:val="20"/>
              </w:rPr>
              <w:t>NA (need info on projects)</w:t>
            </w:r>
          </w:p>
        </w:tc>
      </w:tr>
      <w:tr w:rsidR="007D5A66" w:rsidRPr="0063735F" w:rsidTr="000315C2">
        <w:tc>
          <w:tcPr>
            <w:tcW w:w="2335" w:type="dxa"/>
          </w:tcPr>
          <w:p w:rsidR="007D5A66" w:rsidRDefault="007D5A66" w:rsidP="000315C2">
            <w:pPr>
              <w:rPr>
                <w:rFonts w:ascii="Times New Roman" w:hAnsi="Times New Roman" w:cs="Times New Roman"/>
                <w:sz w:val="20"/>
                <w:szCs w:val="20"/>
              </w:rPr>
            </w:pPr>
            <w:r w:rsidRPr="004E107F">
              <w:rPr>
                <w:rFonts w:ascii="Times New Roman" w:hAnsi="Times New Roman" w:cs="Times New Roman"/>
                <w:b/>
                <w:sz w:val="20"/>
                <w:szCs w:val="20"/>
              </w:rPr>
              <w:t>Total</w:t>
            </w:r>
            <w:r>
              <w:rPr>
                <w:rFonts w:ascii="Times New Roman" w:hAnsi="Times New Roman" w:cs="Times New Roman"/>
                <w:sz w:val="20"/>
                <w:szCs w:val="20"/>
              </w:rPr>
              <w:t xml:space="preserve"> (</w:t>
            </w:r>
            <w:r w:rsidRPr="004E107F">
              <w:rPr>
                <w:rFonts w:ascii="Times New Roman" w:hAnsi="Times New Roman" w:cs="Times New Roman"/>
                <w:i/>
                <w:sz w:val="20"/>
                <w:szCs w:val="20"/>
              </w:rPr>
              <w:t>not including NAs</w:t>
            </w:r>
            <w:r>
              <w:rPr>
                <w:rFonts w:ascii="Times New Roman" w:hAnsi="Times New Roman" w:cs="Times New Roman"/>
                <w:sz w:val="20"/>
                <w:szCs w:val="20"/>
              </w:rPr>
              <w:t>)</w:t>
            </w:r>
          </w:p>
        </w:tc>
        <w:tc>
          <w:tcPr>
            <w:tcW w:w="4320" w:type="dxa"/>
          </w:tcPr>
          <w:p w:rsidR="007D5A66" w:rsidRPr="0094248F" w:rsidRDefault="007D5A66" w:rsidP="000315C2">
            <w:pPr>
              <w:rPr>
                <w:rFonts w:ascii="Times New Roman" w:hAnsi="Times New Roman" w:cs="Times New Roman"/>
                <w:b/>
                <w:sz w:val="20"/>
                <w:szCs w:val="20"/>
              </w:rPr>
            </w:pPr>
            <w:r w:rsidRPr="0094248F">
              <w:rPr>
                <w:rFonts w:ascii="Times New Roman" w:hAnsi="Times New Roman" w:cs="Times New Roman"/>
                <w:b/>
                <w:sz w:val="20"/>
                <w:szCs w:val="20"/>
              </w:rPr>
              <w:t>1,032,407 tons CO2 (during project)</w:t>
            </w:r>
            <w:r>
              <w:rPr>
                <w:rFonts w:ascii="Times New Roman" w:hAnsi="Times New Roman" w:cs="Times New Roman"/>
                <w:b/>
                <w:sz w:val="20"/>
                <w:szCs w:val="20"/>
              </w:rPr>
              <w:t xml:space="preserve"> – to be included as an SREPGen objective indicator</w:t>
            </w:r>
          </w:p>
        </w:tc>
        <w:tc>
          <w:tcPr>
            <w:tcW w:w="2695" w:type="dxa"/>
          </w:tcPr>
          <w:p w:rsidR="007D5A66" w:rsidRPr="0094248F" w:rsidRDefault="007D5A66" w:rsidP="000315C2">
            <w:pPr>
              <w:rPr>
                <w:rFonts w:ascii="Times New Roman" w:hAnsi="Times New Roman" w:cs="Times New Roman"/>
                <w:b/>
                <w:sz w:val="20"/>
                <w:szCs w:val="20"/>
              </w:rPr>
            </w:pPr>
            <w:r w:rsidRPr="0094248F">
              <w:rPr>
                <w:rFonts w:ascii="Times New Roman" w:hAnsi="Times New Roman" w:cs="Times New Roman"/>
                <w:b/>
                <w:sz w:val="20"/>
                <w:szCs w:val="20"/>
              </w:rPr>
              <w:t>24,453,126 tons CO2 (during lifetime of installed equipment)</w:t>
            </w:r>
          </w:p>
        </w:tc>
      </w:tr>
    </w:tbl>
    <w:p w:rsidR="007D5A66" w:rsidRDefault="007D5A66" w:rsidP="007D5A66">
      <w:pPr>
        <w:rPr>
          <w:rFonts w:ascii="Times New Roman" w:hAnsi="Times New Roman" w:cs="Times New Roman"/>
          <w:sz w:val="24"/>
          <w:szCs w:val="24"/>
        </w:rPr>
      </w:pPr>
    </w:p>
    <w:p w:rsidR="007D5A66" w:rsidRDefault="007D5A66" w:rsidP="007D5A66">
      <w:pPr>
        <w:rPr>
          <w:rFonts w:ascii="Times New Roman" w:hAnsi="Times New Roman" w:cs="Times New Roman"/>
          <w:sz w:val="24"/>
          <w:szCs w:val="24"/>
        </w:rPr>
      </w:pPr>
      <w:r w:rsidRPr="00A556B8">
        <w:rPr>
          <w:rFonts w:ascii="Times New Roman" w:hAnsi="Times New Roman" w:cs="Times New Roman"/>
          <w:b/>
          <w:sz w:val="24"/>
          <w:szCs w:val="24"/>
        </w:rPr>
        <w:t>Indirect emission reductions:</w:t>
      </w:r>
      <w:r>
        <w:rPr>
          <w:rFonts w:ascii="Times New Roman" w:hAnsi="Times New Roman" w:cs="Times New Roman"/>
          <w:sz w:val="24"/>
          <w:szCs w:val="24"/>
        </w:rPr>
        <w:t xml:space="preserve"> Indirect GHG emission reductions (IERs) are generally estimated in the GHG annex of the project document. Two methodologies are usually used. One is called the bottom up approach. For this approach, we might estimate a replication factor to be applied to the DERs. That is, if a certain number of installations occur as a direct result of the project, it is assumed these will stimulate a greater number of installations not directly associated with the project due to the good examples set by the project, combined with policy improvements facilitated by the project. A typical replication factor is 3. Thus, we might assume that roughly 73.5 million tons CO2 (which is three times the initial estimate of the lifetime DERs of 24.5 million tons CO2) are achieved as IERs in the bottom up scenario. The other methodology is the top-down scenario. This approach is more macro in orientation. Instead of applying a replication factor to the project’s expected DER achievements, it looks at the whole market and/or applies an annual growth factor to RE installations. The top-down approach also includes an influence factor, to determine what proportion of the annual installations are due to the project’s influence. </w:t>
      </w:r>
    </w:p>
    <w:p w:rsidR="007D5A66" w:rsidRDefault="007D5A66" w:rsidP="007D5A66">
      <w:pPr>
        <w:rPr>
          <w:rFonts w:ascii="Times New Roman" w:hAnsi="Times New Roman" w:cs="Times New Roman"/>
          <w:sz w:val="24"/>
          <w:szCs w:val="24"/>
        </w:rPr>
      </w:pPr>
    </w:p>
    <w:p w:rsidR="007D5A66" w:rsidRDefault="007D5A66" w:rsidP="007D5A66">
      <w:pPr>
        <w:rPr>
          <w:rFonts w:ascii="Times New Roman" w:hAnsi="Times New Roman" w:cs="Times New Roman"/>
          <w:sz w:val="24"/>
          <w:szCs w:val="24"/>
        </w:rPr>
      </w:pPr>
      <w:r w:rsidRPr="00EB5B72">
        <w:rPr>
          <w:rFonts w:ascii="Times New Roman" w:hAnsi="Times New Roman" w:cs="Times New Roman"/>
          <w:b/>
          <w:sz w:val="24"/>
          <w:szCs w:val="24"/>
        </w:rPr>
        <w:t>Cost of emission reductions:</w:t>
      </w:r>
      <w:r>
        <w:rPr>
          <w:rFonts w:ascii="Times New Roman" w:hAnsi="Times New Roman" w:cs="Times New Roman"/>
          <w:sz w:val="24"/>
          <w:szCs w:val="24"/>
        </w:rPr>
        <w:t xml:space="preserve"> GEF climate change mitigation project documents also often estimate the cost per ton of CO2 avoided based on the total GEF funds to be allocated to a project. Based on the rough estimates above, we might compute that total emission reductions and the cost per ton of CO2 avoided are as follows:</w:t>
      </w:r>
    </w:p>
    <w:p w:rsidR="007D5A66" w:rsidRDefault="007D5A66" w:rsidP="007D5A66">
      <w:pPr>
        <w:rPr>
          <w:rFonts w:ascii="Times New Roman" w:hAnsi="Times New Roman" w:cs="Times New Roman"/>
          <w:sz w:val="24"/>
          <w:szCs w:val="24"/>
        </w:rPr>
      </w:pPr>
    </w:p>
    <w:p w:rsidR="007D5A66" w:rsidRDefault="007D5A66" w:rsidP="007D5A66">
      <w:pPr>
        <w:rPr>
          <w:rFonts w:ascii="Times New Roman" w:hAnsi="Times New Roman" w:cs="Times New Roman"/>
          <w:sz w:val="24"/>
          <w:szCs w:val="24"/>
        </w:rPr>
      </w:pPr>
      <w:r>
        <w:rPr>
          <w:rFonts w:ascii="Times New Roman" w:hAnsi="Times New Roman" w:cs="Times New Roman"/>
          <w:sz w:val="24"/>
          <w:szCs w:val="24"/>
        </w:rPr>
        <w:t>Total Emission Reductions = DERs + ERs = 24.5 million tons CO2 + 73.5 million tons CO2 = 98 million tons CO2</w:t>
      </w:r>
    </w:p>
    <w:p w:rsidR="007D5A66" w:rsidRDefault="007D5A66" w:rsidP="007D5A66">
      <w:pPr>
        <w:rPr>
          <w:rFonts w:ascii="Times New Roman" w:hAnsi="Times New Roman" w:cs="Times New Roman"/>
          <w:sz w:val="24"/>
          <w:szCs w:val="24"/>
        </w:rPr>
      </w:pPr>
    </w:p>
    <w:p w:rsidR="007D5A66" w:rsidRDefault="007D5A66" w:rsidP="007D5A66">
      <w:pPr>
        <w:rPr>
          <w:rFonts w:ascii="Times New Roman" w:hAnsi="Times New Roman" w:cs="Times New Roman"/>
          <w:sz w:val="24"/>
          <w:szCs w:val="24"/>
        </w:rPr>
      </w:pPr>
      <w:r>
        <w:rPr>
          <w:rFonts w:ascii="Times New Roman" w:hAnsi="Times New Roman" w:cs="Times New Roman"/>
          <w:sz w:val="24"/>
          <w:szCs w:val="24"/>
        </w:rPr>
        <w:t>Cost per ton of CO2 avoided = (GEF funds allocated to project) ÷ (total tons CO2 avoided)</w:t>
      </w:r>
    </w:p>
    <w:p w:rsidR="007D5A66" w:rsidRDefault="007D5A66" w:rsidP="007D5A66">
      <w:pPr>
        <w:rPr>
          <w:rFonts w:ascii="Times New Roman" w:hAnsi="Times New Roman" w:cs="Times New Roman"/>
          <w:sz w:val="24"/>
          <w:szCs w:val="24"/>
        </w:rPr>
      </w:pPr>
      <w:r>
        <w:rPr>
          <w:rFonts w:ascii="Times New Roman" w:hAnsi="Times New Roman" w:cs="Times New Roman"/>
          <w:sz w:val="24"/>
          <w:szCs w:val="24"/>
        </w:rPr>
        <w:t xml:space="preserve">                                               = USD4,077,272 ÷ 98 million tons CO2</w:t>
      </w:r>
    </w:p>
    <w:p w:rsidR="007D5A66" w:rsidRDefault="007D5A66" w:rsidP="007D5A66">
      <w:pPr>
        <w:rPr>
          <w:rFonts w:ascii="Times New Roman" w:hAnsi="Times New Roman" w:cs="Times New Roman"/>
          <w:sz w:val="24"/>
          <w:szCs w:val="24"/>
        </w:rPr>
      </w:pPr>
      <w:r>
        <w:rPr>
          <w:rFonts w:ascii="Times New Roman" w:hAnsi="Times New Roman" w:cs="Times New Roman"/>
          <w:sz w:val="24"/>
          <w:szCs w:val="24"/>
        </w:rPr>
        <w:t xml:space="preserve">                                               = USD0.04 per ton CO2 avoided</w:t>
      </w:r>
    </w:p>
    <w:p w:rsidR="007D5A66" w:rsidRDefault="007D5A66" w:rsidP="007D5A66">
      <w:pPr>
        <w:rPr>
          <w:rFonts w:ascii="Times New Roman" w:hAnsi="Times New Roman" w:cs="Times New Roman"/>
          <w:sz w:val="24"/>
          <w:szCs w:val="24"/>
        </w:rPr>
      </w:pPr>
    </w:p>
    <w:p w:rsidR="007D5A66" w:rsidRDefault="007D5A66" w:rsidP="007D5A66">
      <w:pPr>
        <w:rPr>
          <w:rFonts w:ascii="Times New Roman" w:hAnsi="Times New Roman" w:cs="Times New Roman"/>
          <w:sz w:val="24"/>
          <w:szCs w:val="24"/>
        </w:rPr>
      </w:pPr>
      <w:r>
        <w:rPr>
          <w:rFonts w:ascii="Times New Roman" w:hAnsi="Times New Roman" w:cs="Times New Roman"/>
          <w:sz w:val="24"/>
          <w:szCs w:val="24"/>
        </w:rPr>
        <w:t xml:space="preserve">This is quite a low cost per ton of CO2 avoided. It benefits from the optimistic assumption that the project will remove barriers for utility scale PV, wind, and biomass projects that would not be able to occur without the project. As a result, in this optimistic scenario, the project is able to “claim credit” for the associated ERs of these large, utility-scale projects. If the estimates are more conservative and include only the project demos in the direct emission reductions (and not the utility scale projects) and if we again assume indirect ERs are three times direct ERs, total ERs are 579,412 tons CO2 and cost per ton CO2 avoided is about USD7. </w:t>
      </w:r>
    </w:p>
    <w:p w:rsidR="0021313F" w:rsidRPr="0021313F" w:rsidRDefault="0021313F">
      <w:pPr>
        <w:rPr>
          <w:rFonts w:ascii="Times New Roman" w:hAnsi="Times New Roman" w:cs="Times New Roman"/>
        </w:rPr>
      </w:pPr>
    </w:p>
    <w:sectPr w:rsidR="0021313F" w:rsidRPr="0021313F">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912" w:rsidRDefault="00474912" w:rsidP="00724B9A">
      <w:pPr>
        <w:spacing w:line="240" w:lineRule="auto"/>
      </w:pPr>
      <w:r>
        <w:separator/>
      </w:r>
    </w:p>
  </w:endnote>
  <w:endnote w:type="continuationSeparator" w:id="0">
    <w:p w:rsidR="00474912" w:rsidRDefault="00474912" w:rsidP="00724B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7BA" w:rsidRDefault="006847BA">
    <w:pPr>
      <w:pStyle w:val="Footer"/>
      <w:jc w:val="right"/>
    </w:pPr>
  </w:p>
  <w:p w:rsidR="006847BA" w:rsidRDefault="006847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2319517"/>
      <w:docPartObj>
        <w:docPartGallery w:val="Page Numbers (Bottom of Page)"/>
        <w:docPartUnique/>
      </w:docPartObj>
    </w:sdtPr>
    <w:sdtEndPr>
      <w:rPr>
        <w:noProof/>
      </w:rPr>
    </w:sdtEndPr>
    <w:sdtContent>
      <w:p w:rsidR="006847BA" w:rsidRDefault="006847BA">
        <w:pPr>
          <w:pStyle w:val="Footer"/>
          <w:jc w:val="right"/>
        </w:pPr>
        <w:r>
          <w:fldChar w:fldCharType="begin"/>
        </w:r>
        <w:r>
          <w:instrText xml:space="preserve"> PAGE   \* MERGEFORMAT </w:instrText>
        </w:r>
        <w:r>
          <w:fldChar w:fldCharType="separate"/>
        </w:r>
        <w:r w:rsidR="007E0C3F">
          <w:rPr>
            <w:noProof/>
          </w:rPr>
          <w:t>xiii</w:t>
        </w:r>
        <w:r>
          <w:rPr>
            <w:noProof/>
          </w:rPr>
          <w:fldChar w:fldCharType="end"/>
        </w:r>
      </w:p>
    </w:sdtContent>
  </w:sdt>
  <w:p w:rsidR="006847BA" w:rsidRDefault="006847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0540969"/>
      <w:docPartObj>
        <w:docPartGallery w:val="Page Numbers (Bottom of Page)"/>
        <w:docPartUnique/>
      </w:docPartObj>
    </w:sdtPr>
    <w:sdtEndPr>
      <w:rPr>
        <w:noProof/>
      </w:rPr>
    </w:sdtEndPr>
    <w:sdtContent>
      <w:p w:rsidR="006847BA" w:rsidRDefault="006847BA">
        <w:pPr>
          <w:pStyle w:val="Footer"/>
          <w:jc w:val="right"/>
        </w:pPr>
        <w:r>
          <w:fldChar w:fldCharType="begin"/>
        </w:r>
        <w:r>
          <w:instrText xml:space="preserve"> PAGE   \* MERGEFORMAT </w:instrText>
        </w:r>
        <w:r>
          <w:fldChar w:fldCharType="separate"/>
        </w:r>
        <w:r w:rsidR="007E0C3F">
          <w:rPr>
            <w:noProof/>
          </w:rPr>
          <w:t>4</w:t>
        </w:r>
        <w:r>
          <w:rPr>
            <w:noProof/>
          </w:rPr>
          <w:fldChar w:fldCharType="end"/>
        </w:r>
      </w:p>
    </w:sdtContent>
  </w:sdt>
  <w:p w:rsidR="006847BA" w:rsidRDefault="006847B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2186997"/>
      <w:docPartObj>
        <w:docPartGallery w:val="Page Numbers (Bottom of Page)"/>
        <w:docPartUnique/>
      </w:docPartObj>
    </w:sdtPr>
    <w:sdtEndPr>
      <w:rPr>
        <w:noProof/>
      </w:rPr>
    </w:sdtEndPr>
    <w:sdtContent>
      <w:p w:rsidR="006847BA" w:rsidRDefault="006847BA">
        <w:pPr>
          <w:pStyle w:val="Footer"/>
          <w:jc w:val="right"/>
        </w:pPr>
        <w:r>
          <w:fldChar w:fldCharType="begin"/>
        </w:r>
        <w:r>
          <w:instrText xml:space="preserve"> PAGE   \* MERGEFORMAT </w:instrText>
        </w:r>
        <w:r>
          <w:fldChar w:fldCharType="separate"/>
        </w:r>
        <w:r w:rsidR="007E0C3F">
          <w:rPr>
            <w:noProof/>
          </w:rPr>
          <w:t>72</w:t>
        </w:r>
        <w:r>
          <w:rPr>
            <w:noProof/>
          </w:rPr>
          <w:fldChar w:fldCharType="end"/>
        </w:r>
      </w:p>
    </w:sdtContent>
  </w:sdt>
  <w:p w:rsidR="006847BA" w:rsidRDefault="006847B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9220070"/>
      <w:docPartObj>
        <w:docPartGallery w:val="Page Numbers (Bottom of Page)"/>
        <w:docPartUnique/>
      </w:docPartObj>
    </w:sdtPr>
    <w:sdtEndPr>
      <w:rPr>
        <w:noProof/>
      </w:rPr>
    </w:sdtEndPr>
    <w:sdtContent>
      <w:p w:rsidR="006847BA" w:rsidRDefault="006847BA">
        <w:pPr>
          <w:pStyle w:val="Footer"/>
          <w:jc w:val="right"/>
        </w:pPr>
        <w:r>
          <w:fldChar w:fldCharType="begin"/>
        </w:r>
        <w:r>
          <w:instrText xml:space="preserve"> PAGE   \* MERGEFORMAT </w:instrText>
        </w:r>
        <w:r>
          <w:fldChar w:fldCharType="separate"/>
        </w:r>
        <w:r w:rsidR="007E0C3F">
          <w:rPr>
            <w:noProof/>
          </w:rPr>
          <w:t>79</w:t>
        </w:r>
        <w:r>
          <w:rPr>
            <w:noProof/>
          </w:rPr>
          <w:fldChar w:fldCharType="end"/>
        </w:r>
      </w:p>
    </w:sdtContent>
  </w:sdt>
  <w:p w:rsidR="006847BA" w:rsidRDefault="006847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912" w:rsidRDefault="00474912" w:rsidP="00724B9A">
      <w:pPr>
        <w:spacing w:line="240" w:lineRule="auto"/>
      </w:pPr>
      <w:r>
        <w:separator/>
      </w:r>
    </w:p>
  </w:footnote>
  <w:footnote w:type="continuationSeparator" w:id="0">
    <w:p w:rsidR="00474912" w:rsidRDefault="00474912" w:rsidP="00724B9A">
      <w:pPr>
        <w:spacing w:line="240" w:lineRule="auto"/>
      </w:pPr>
      <w:r>
        <w:continuationSeparator/>
      </w:r>
    </w:p>
  </w:footnote>
  <w:footnote w:id="1">
    <w:p w:rsidR="006847BA" w:rsidRPr="00E7508B" w:rsidRDefault="006847BA">
      <w:pPr>
        <w:pStyle w:val="FootnoteText"/>
        <w:rPr>
          <w:rFonts w:ascii="Times New Roman" w:hAnsi="Times New Roman" w:cs="Times New Roman"/>
        </w:rPr>
      </w:pPr>
      <w:r w:rsidRPr="00E7508B">
        <w:rPr>
          <w:rStyle w:val="FootnoteReference"/>
          <w:rFonts w:ascii="Times New Roman" w:hAnsi="Times New Roman" w:cs="Times New Roman"/>
        </w:rPr>
        <w:footnoteRef/>
      </w:r>
      <w:r w:rsidRPr="00E7508B">
        <w:rPr>
          <w:rFonts w:ascii="Times New Roman" w:hAnsi="Times New Roman" w:cs="Times New Roman"/>
        </w:rPr>
        <w:t xml:space="preserve"> These include utility-scale PV, utility-scale wind (if relevant), W2E, biogas power generation, rice husk power generation, bagasse power generation, solar PV nano-grids, </w:t>
      </w:r>
      <w:r>
        <w:rPr>
          <w:rFonts w:ascii="Times New Roman" w:hAnsi="Times New Roman" w:cs="Times New Roman"/>
        </w:rPr>
        <w:t xml:space="preserve">pay-as-you-go small SHSs and pico PV, </w:t>
      </w:r>
      <w:r w:rsidRPr="00E7508B">
        <w:rPr>
          <w:rFonts w:ascii="Times New Roman" w:hAnsi="Times New Roman" w:cs="Times New Roman"/>
        </w:rPr>
        <w:t>easy ride and auto-rickshaw solar charging stations, solar PV powered arsenic removal pumps, solar freezers/ ice makers for fish, household solar pumps, and solar boats</w:t>
      </w:r>
      <w:r>
        <w:rPr>
          <w:rFonts w:ascii="Times New Roman" w:hAnsi="Times New Roman" w:cs="Times New Roman"/>
        </w:rPr>
        <w:t>.</w:t>
      </w:r>
    </w:p>
  </w:footnote>
  <w:footnote w:id="2">
    <w:p w:rsidR="006847BA" w:rsidRPr="00762BF0" w:rsidRDefault="006847BA" w:rsidP="002D26B3">
      <w:pPr>
        <w:pStyle w:val="FootnoteText"/>
        <w:rPr>
          <w:rFonts w:ascii="Times New Roman" w:hAnsi="Times New Roman" w:cs="Times New Roman"/>
        </w:rPr>
      </w:pPr>
      <w:r w:rsidRPr="00762BF0">
        <w:rPr>
          <w:rStyle w:val="FootnoteReference"/>
          <w:rFonts w:ascii="Times New Roman" w:hAnsi="Times New Roman" w:cs="Times New Roman"/>
        </w:rPr>
        <w:footnoteRef/>
      </w:r>
      <w:r w:rsidRPr="00762BF0">
        <w:rPr>
          <w:rFonts w:ascii="Times New Roman" w:hAnsi="Times New Roman" w:cs="Times New Roman"/>
        </w:rPr>
        <w:t xml:space="preserve"> While mini-grids are being developed in long-term off-grid areas, it is expected many of these areas will eventually be reached by the grid.</w:t>
      </w:r>
    </w:p>
  </w:footnote>
  <w:footnote w:id="3">
    <w:p w:rsidR="006847BA" w:rsidRPr="00762BF0" w:rsidRDefault="006847BA" w:rsidP="002D26B3">
      <w:pPr>
        <w:pStyle w:val="FootnoteText"/>
        <w:rPr>
          <w:rFonts w:ascii="Times New Roman" w:hAnsi="Times New Roman" w:cs="Times New Roman"/>
        </w:rPr>
      </w:pPr>
      <w:r w:rsidRPr="00762BF0">
        <w:rPr>
          <w:rStyle w:val="FootnoteReference"/>
          <w:rFonts w:ascii="Times New Roman" w:hAnsi="Times New Roman" w:cs="Times New Roman"/>
        </w:rPr>
        <w:footnoteRef/>
      </w:r>
      <w:r w:rsidRPr="00762BF0">
        <w:rPr>
          <w:rFonts w:ascii="Times New Roman" w:hAnsi="Times New Roman" w:cs="Times New Roman"/>
        </w:rPr>
        <w:t xml:space="preserve"> Typically, battery costs are 60 percent of mini-grid cost; so grid integration may lower battery costs substantially.</w:t>
      </w:r>
    </w:p>
  </w:footnote>
  <w:footnote w:id="4">
    <w:p w:rsidR="006847BA" w:rsidRPr="00FA0846" w:rsidRDefault="006847BA" w:rsidP="002D26B3">
      <w:pPr>
        <w:pStyle w:val="FootnoteText"/>
        <w:rPr>
          <w:rFonts w:ascii="Times New Roman" w:hAnsi="Times New Roman" w:cs="Times New Roman"/>
        </w:rPr>
      </w:pPr>
      <w:r w:rsidRPr="00FA0846">
        <w:rPr>
          <w:rStyle w:val="FootnoteReference"/>
          <w:rFonts w:ascii="Times New Roman" w:hAnsi="Times New Roman" w:cs="Times New Roman"/>
        </w:rPr>
        <w:footnoteRef/>
      </w:r>
      <w:r w:rsidRPr="00FA0846">
        <w:rPr>
          <w:rFonts w:ascii="Times New Roman" w:hAnsi="Times New Roman" w:cs="Times New Roman"/>
        </w:rPr>
        <w:t xml:space="preserve"> </w:t>
      </w:r>
      <w:r w:rsidRPr="00C62285">
        <w:rPr>
          <w:rFonts w:ascii="Times New Roman" w:hAnsi="Times New Roman" w:cs="Times New Roman"/>
        </w:rPr>
        <w:t xml:space="preserve"> Bagasse is the matted cellulose fiber residue from su</w:t>
      </w:r>
      <w:r>
        <w:rPr>
          <w:rFonts w:ascii="Times New Roman" w:hAnsi="Times New Roman" w:cs="Times New Roman"/>
        </w:rPr>
        <w:t xml:space="preserve">gar cane that is processed in </w:t>
      </w:r>
      <w:r w:rsidRPr="00C62285">
        <w:rPr>
          <w:rFonts w:ascii="Times New Roman" w:hAnsi="Times New Roman" w:cs="Times New Roman"/>
        </w:rPr>
        <w:t>sugar mill</w:t>
      </w:r>
      <w:r>
        <w:rPr>
          <w:rFonts w:ascii="Times New Roman" w:hAnsi="Times New Roman" w:cs="Times New Roman"/>
        </w:rPr>
        <w:t>s.</w:t>
      </w:r>
    </w:p>
  </w:footnote>
  <w:footnote w:id="5">
    <w:p w:rsidR="006847BA" w:rsidRPr="00C052FD" w:rsidRDefault="006847BA" w:rsidP="002D26B3">
      <w:pPr>
        <w:pStyle w:val="FootnoteText"/>
        <w:rPr>
          <w:rFonts w:ascii="Times New Roman" w:hAnsi="Times New Roman" w:cs="Times New Roman"/>
        </w:rPr>
      </w:pPr>
      <w:r w:rsidRPr="00C052FD">
        <w:rPr>
          <w:rStyle w:val="FootnoteReference"/>
          <w:rFonts w:ascii="Times New Roman" w:hAnsi="Times New Roman" w:cs="Times New Roman"/>
        </w:rPr>
        <w:footnoteRef/>
      </w:r>
      <w:r w:rsidRPr="00C052FD">
        <w:rPr>
          <w:rFonts w:ascii="Times New Roman" w:hAnsi="Times New Roman" w:cs="Times New Roman"/>
        </w:rPr>
        <w:t xml:space="preserve"> PMO has recommended recruitment of </w:t>
      </w:r>
      <w:r>
        <w:rPr>
          <w:rFonts w:ascii="Times New Roman" w:hAnsi="Times New Roman" w:cs="Times New Roman"/>
        </w:rPr>
        <w:t>communications specialist for promotion of SREDA under Activity 1.4.1. International MTR Consultant, however, suggests that SREDA promotion to date as carried out by PMO team has been adequate and that more emphasis and funding needs to be put on Components 2, 3, and 4, as so far the project team has focused mainly on Component 1. Thus, funding for such a specialist was not included in the budget prepared by the International MTR Consultant.</w:t>
      </w:r>
    </w:p>
  </w:footnote>
  <w:footnote w:id="6">
    <w:p w:rsidR="006847BA" w:rsidRPr="00C052FD" w:rsidRDefault="006847BA" w:rsidP="002D26B3">
      <w:pPr>
        <w:pStyle w:val="FootnoteText"/>
        <w:rPr>
          <w:rFonts w:ascii="Times New Roman" w:hAnsi="Times New Roman" w:cs="Times New Roman"/>
        </w:rPr>
      </w:pPr>
      <w:r w:rsidRPr="00C052FD">
        <w:rPr>
          <w:rStyle w:val="FootnoteReference"/>
          <w:rFonts w:ascii="Times New Roman" w:hAnsi="Times New Roman" w:cs="Times New Roman"/>
        </w:rPr>
        <w:footnoteRef/>
      </w:r>
      <w:r w:rsidRPr="00C052FD">
        <w:rPr>
          <w:rFonts w:ascii="Times New Roman" w:hAnsi="Times New Roman" w:cs="Times New Roman"/>
        </w:rPr>
        <w:t xml:space="preserve"> The PMU has proposed putting the costs of a long-term RE specialist advisor to the project under this activity. The MTR consultant suggests, instead, that the costs of this advisor either be put under Component 3 (rural </w:t>
      </w:r>
      <w:r>
        <w:rPr>
          <w:rFonts w:ascii="Times New Roman" w:hAnsi="Times New Roman" w:cs="Times New Roman"/>
        </w:rPr>
        <w:t xml:space="preserve">PV </w:t>
      </w:r>
      <w:r w:rsidRPr="00C052FD">
        <w:rPr>
          <w:rFonts w:ascii="Times New Roman" w:hAnsi="Times New Roman" w:cs="Times New Roman"/>
        </w:rPr>
        <w:t>demos) or spread across the various areas where the expert</w:t>
      </w:r>
      <w:r>
        <w:rPr>
          <w:rFonts w:ascii="Times New Roman" w:hAnsi="Times New Roman" w:cs="Times New Roman"/>
        </w:rPr>
        <w:t>’</w:t>
      </w:r>
      <w:r w:rsidRPr="00C052FD">
        <w:rPr>
          <w:rFonts w:ascii="Times New Roman" w:hAnsi="Times New Roman" w:cs="Times New Roman"/>
        </w:rPr>
        <w:t>s help will be most needed (Components 2, 3 and 4).</w:t>
      </w:r>
    </w:p>
  </w:footnote>
  <w:footnote w:id="7">
    <w:p w:rsidR="006847BA" w:rsidRPr="00C0087C" w:rsidRDefault="006847BA" w:rsidP="002D26B3">
      <w:pPr>
        <w:pStyle w:val="FootnoteText"/>
        <w:rPr>
          <w:rFonts w:ascii="Times New Roman" w:hAnsi="Times New Roman" w:cs="Times New Roman"/>
        </w:rPr>
      </w:pPr>
      <w:r w:rsidRPr="00C0087C">
        <w:rPr>
          <w:rStyle w:val="FootnoteReference"/>
          <w:rFonts w:ascii="Times New Roman" w:hAnsi="Times New Roman" w:cs="Times New Roman"/>
        </w:rPr>
        <w:footnoteRef/>
      </w:r>
      <w:r>
        <w:rPr>
          <w:rFonts w:ascii="Times New Roman" w:hAnsi="Times New Roman" w:cs="Times New Roman"/>
        </w:rPr>
        <w:t>An island</w:t>
      </w:r>
      <w:r w:rsidRPr="00C0087C">
        <w:rPr>
          <w:rFonts w:ascii="Times New Roman" w:hAnsi="Times New Roman" w:cs="Times New Roman"/>
        </w:rPr>
        <w:t xml:space="preserve"> ha</w:t>
      </w:r>
      <w:r>
        <w:rPr>
          <w:rFonts w:ascii="Times New Roman" w:hAnsi="Times New Roman" w:cs="Times New Roman"/>
        </w:rPr>
        <w:t>d</w:t>
      </w:r>
      <w:r w:rsidRPr="00C0087C">
        <w:rPr>
          <w:rFonts w:ascii="Times New Roman" w:hAnsi="Times New Roman" w:cs="Times New Roman"/>
        </w:rPr>
        <w:t xml:space="preserve"> </w:t>
      </w:r>
      <w:r>
        <w:rPr>
          <w:rFonts w:ascii="Times New Roman" w:hAnsi="Times New Roman" w:cs="Times New Roman"/>
        </w:rPr>
        <w:t xml:space="preserve">earlier </w:t>
      </w:r>
      <w:r w:rsidRPr="00C0087C">
        <w:rPr>
          <w:rFonts w:ascii="Times New Roman" w:hAnsi="Times New Roman" w:cs="Times New Roman"/>
        </w:rPr>
        <w:t xml:space="preserve">been recommended </w:t>
      </w:r>
      <w:r>
        <w:rPr>
          <w:rFonts w:ascii="Times New Roman" w:hAnsi="Times New Roman" w:cs="Times New Roman"/>
        </w:rPr>
        <w:t xml:space="preserve">by one stakeholder </w:t>
      </w:r>
      <w:r w:rsidRPr="00C0087C">
        <w:rPr>
          <w:rFonts w:ascii="Times New Roman" w:hAnsi="Times New Roman" w:cs="Times New Roman"/>
        </w:rPr>
        <w:t>for wind resource assessment with</w:t>
      </w:r>
      <w:r>
        <w:rPr>
          <w:rFonts w:ascii="Times New Roman" w:hAnsi="Times New Roman" w:cs="Times New Roman"/>
        </w:rPr>
        <w:t xml:space="preserve"> a view to minimizing the battery</w:t>
      </w:r>
      <w:r w:rsidRPr="00C0087C">
        <w:rPr>
          <w:rFonts w:ascii="Times New Roman" w:hAnsi="Times New Roman" w:cs="Times New Roman"/>
        </w:rPr>
        <w:t xml:space="preserve"> storage capacity </w:t>
      </w:r>
      <w:r>
        <w:rPr>
          <w:rFonts w:ascii="Times New Roman" w:hAnsi="Times New Roman" w:cs="Times New Roman"/>
        </w:rPr>
        <w:t xml:space="preserve">required </w:t>
      </w:r>
      <w:r w:rsidRPr="00C0087C">
        <w:rPr>
          <w:rFonts w:ascii="Times New Roman" w:hAnsi="Times New Roman" w:cs="Times New Roman"/>
        </w:rPr>
        <w:t xml:space="preserve">for </w:t>
      </w:r>
      <w:r>
        <w:rPr>
          <w:rFonts w:ascii="Times New Roman" w:hAnsi="Times New Roman" w:cs="Times New Roman"/>
        </w:rPr>
        <w:t xml:space="preserve">an </w:t>
      </w:r>
      <w:r w:rsidRPr="00C0087C">
        <w:rPr>
          <w:rFonts w:ascii="Times New Roman" w:hAnsi="Times New Roman" w:cs="Times New Roman"/>
        </w:rPr>
        <w:t xml:space="preserve">off-grid </w:t>
      </w:r>
      <w:r>
        <w:rPr>
          <w:rFonts w:ascii="Times New Roman" w:hAnsi="Times New Roman" w:cs="Times New Roman"/>
        </w:rPr>
        <w:t>PV mini-grid project planned there by adding in some wind capacity</w:t>
      </w:r>
      <w:r w:rsidRPr="00C0087C">
        <w:rPr>
          <w:rFonts w:ascii="Times New Roman" w:hAnsi="Times New Roman" w:cs="Times New Roman"/>
        </w:rPr>
        <w:t>. This</w:t>
      </w:r>
      <w:r>
        <w:rPr>
          <w:rFonts w:ascii="Times New Roman" w:hAnsi="Times New Roman" w:cs="Times New Roman"/>
        </w:rPr>
        <w:t>, it was suggested, might reduce the overall cost of the mini-grid. Yet, it was also noted that it would not be feasible to get MW scale turbines to the island. Thus, i</w:t>
      </w:r>
      <w:r w:rsidRPr="00C0087C">
        <w:rPr>
          <w:rFonts w:ascii="Times New Roman" w:hAnsi="Times New Roman" w:cs="Times New Roman"/>
        </w:rPr>
        <w:t xml:space="preserve">t may be more appropriate to focus investment grade wind resource assessment efforts on locations that have may </w:t>
      </w:r>
      <w:r>
        <w:rPr>
          <w:rFonts w:ascii="Times New Roman" w:hAnsi="Times New Roman" w:cs="Times New Roman"/>
        </w:rPr>
        <w:t>have potential for placement of MW scale turbines, such as onshore areas of Baris</w:t>
      </w:r>
      <w:r w:rsidRPr="00C0087C">
        <w:rPr>
          <w:rFonts w:ascii="Times New Roman" w:hAnsi="Times New Roman" w:cs="Times New Roman"/>
        </w:rPr>
        <w:t xml:space="preserve">al. </w:t>
      </w:r>
      <w:r>
        <w:rPr>
          <w:rFonts w:ascii="Times New Roman" w:hAnsi="Times New Roman" w:cs="Times New Roman"/>
        </w:rPr>
        <w:t xml:space="preserve">For this reason, the activity has been revised to focus on mainland/ onshore areas only, rather than also on islands. </w:t>
      </w:r>
      <w:r w:rsidRPr="00C0087C">
        <w:rPr>
          <w:rFonts w:ascii="Times New Roman" w:hAnsi="Times New Roman" w:cs="Times New Roman"/>
        </w:rPr>
        <w:t xml:space="preserve">At the same time, the project </w:t>
      </w:r>
      <w:r>
        <w:rPr>
          <w:rFonts w:ascii="Times New Roman" w:hAnsi="Times New Roman" w:cs="Times New Roman"/>
        </w:rPr>
        <w:t xml:space="preserve">team </w:t>
      </w:r>
      <w:r w:rsidRPr="00C0087C">
        <w:rPr>
          <w:rFonts w:ascii="Times New Roman" w:hAnsi="Times New Roman" w:cs="Times New Roman"/>
        </w:rPr>
        <w:t xml:space="preserve">may wish to wait and see the results of the USAID </w:t>
      </w:r>
      <w:r>
        <w:rPr>
          <w:rFonts w:ascii="Times New Roman" w:hAnsi="Times New Roman" w:cs="Times New Roman"/>
        </w:rPr>
        <w:t xml:space="preserve">wind resource assessment </w:t>
      </w:r>
      <w:r w:rsidRPr="00C0087C">
        <w:rPr>
          <w:rFonts w:ascii="Times New Roman" w:hAnsi="Times New Roman" w:cs="Times New Roman"/>
        </w:rPr>
        <w:t>work</w:t>
      </w:r>
      <w:r>
        <w:rPr>
          <w:rFonts w:ascii="Times New Roman" w:hAnsi="Times New Roman" w:cs="Times New Roman"/>
        </w:rPr>
        <w:t xml:space="preserve"> in other locations in Bangladesh</w:t>
      </w:r>
      <w:r w:rsidRPr="00C0087C">
        <w:rPr>
          <w:rFonts w:ascii="Times New Roman" w:hAnsi="Times New Roman" w:cs="Times New Roman"/>
        </w:rPr>
        <w:t xml:space="preserve"> (and whether attractive investment projects </w:t>
      </w:r>
      <w:r>
        <w:rPr>
          <w:rFonts w:ascii="Times New Roman" w:hAnsi="Times New Roman" w:cs="Times New Roman"/>
        </w:rPr>
        <w:t>are</w:t>
      </w:r>
      <w:r w:rsidRPr="00C0087C">
        <w:rPr>
          <w:rFonts w:ascii="Times New Roman" w:hAnsi="Times New Roman" w:cs="Times New Roman"/>
        </w:rPr>
        <w:t xml:space="preserve"> identified) before deciding whether to move forward with this activity.</w:t>
      </w:r>
      <w:r>
        <w:rPr>
          <w:rFonts w:ascii="Times New Roman" w:hAnsi="Times New Roman" w:cs="Times New Roman"/>
        </w:rPr>
        <w:t xml:space="preserve"> They will also need to ensure that the USAID towers are available to be used by this activity in a timely fashion.</w:t>
      </w:r>
    </w:p>
  </w:footnote>
  <w:footnote w:id="8">
    <w:p w:rsidR="006847BA" w:rsidRPr="00DF72AA" w:rsidRDefault="006847BA" w:rsidP="002D26B3">
      <w:pPr>
        <w:pStyle w:val="FootnoteText"/>
        <w:rPr>
          <w:rFonts w:ascii="Times New Roman" w:hAnsi="Times New Roman" w:cs="Times New Roman"/>
        </w:rPr>
      </w:pPr>
      <w:r w:rsidRPr="00DF72AA">
        <w:rPr>
          <w:rStyle w:val="FootnoteReference"/>
          <w:rFonts w:ascii="Times New Roman" w:hAnsi="Times New Roman" w:cs="Times New Roman"/>
        </w:rPr>
        <w:footnoteRef/>
      </w:r>
      <w:r w:rsidRPr="00DF72AA">
        <w:rPr>
          <w:rFonts w:ascii="Times New Roman" w:hAnsi="Times New Roman" w:cs="Times New Roman"/>
        </w:rPr>
        <w:t xml:space="preserve">This </w:t>
      </w:r>
      <w:r>
        <w:rPr>
          <w:rFonts w:ascii="Times New Roman" w:hAnsi="Times New Roman" w:cs="Times New Roman"/>
        </w:rPr>
        <w:t xml:space="preserve">activity </w:t>
      </w:r>
      <w:r w:rsidRPr="00DF72AA">
        <w:rPr>
          <w:rFonts w:ascii="Times New Roman" w:hAnsi="Times New Roman" w:cs="Times New Roman"/>
        </w:rPr>
        <w:t>has been revised from earlier proposed cooperation with the Navy</w:t>
      </w:r>
      <w:r>
        <w:rPr>
          <w:rFonts w:ascii="Times New Roman" w:hAnsi="Times New Roman" w:cs="Times New Roman"/>
        </w:rPr>
        <w:t xml:space="preserve"> on offshore wind data to use of satellite data and/or use of Navy data</w:t>
      </w:r>
      <w:r w:rsidRPr="00DF72AA">
        <w:rPr>
          <w:rFonts w:ascii="Times New Roman" w:hAnsi="Times New Roman" w:cs="Times New Roman"/>
        </w:rPr>
        <w:t xml:space="preserve">, as </w:t>
      </w:r>
      <w:r>
        <w:rPr>
          <w:rFonts w:ascii="Times New Roman" w:hAnsi="Times New Roman" w:cs="Times New Roman"/>
        </w:rPr>
        <w:t xml:space="preserve">stakeholders indicate </w:t>
      </w:r>
      <w:r w:rsidRPr="00DF72AA">
        <w:rPr>
          <w:rFonts w:ascii="Times New Roman" w:hAnsi="Times New Roman" w:cs="Times New Roman"/>
        </w:rPr>
        <w:t xml:space="preserve">cooperation </w:t>
      </w:r>
      <w:r>
        <w:rPr>
          <w:rFonts w:ascii="Times New Roman" w:hAnsi="Times New Roman" w:cs="Times New Roman"/>
        </w:rPr>
        <w:t xml:space="preserve">with the Navy </w:t>
      </w:r>
      <w:r w:rsidRPr="00DF72AA">
        <w:rPr>
          <w:rFonts w:ascii="Times New Roman" w:hAnsi="Times New Roman" w:cs="Times New Roman"/>
        </w:rPr>
        <w:t xml:space="preserve">may not </w:t>
      </w:r>
      <w:r>
        <w:rPr>
          <w:rFonts w:ascii="Times New Roman" w:hAnsi="Times New Roman" w:cs="Times New Roman"/>
        </w:rPr>
        <w:t xml:space="preserve">yield data in a </w:t>
      </w:r>
      <w:r w:rsidRPr="00DF72AA">
        <w:rPr>
          <w:rFonts w:ascii="Times New Roman" w:hAnsi="Times New Roman" w:cs="Times New Roman"/>
        </w:rPr>
        <w:t>timely enough</w:t>
      </w:r>
      <w:r>
        <w:rPr>
          <w:rFonts w:ascii="Times New Roman" w:hAnsi="Times New Roman" w:cs="Times New Roman"/>
        </w:rPr>
        <w:t xml:space="preserve"> fashion</w:t>
      </w:r>
      <w:r w:rsidRPr="00DF72AA">
        <w:rPr>
          <w:rFonts w:ascii="Times New Roman" w:hAnsi="Times New Roman" w:cs="Times New Roman"/>
        </w:rPr>
        <w:t xml:space="preserve"> to allow the project to deliver on time. Review of satellite data as a first step towards off-shore wind resource assessment has been recommended in a recent study supported by the Netherlands</w:t>
      </w:r>
      <w:r>
        <w:rPr>
          <w:rFonts w:ascii="Times New Roman" w:hAnsi="Times New Roman" w:cs="Times New Roman"/>
        </w:rPr>
        <w:t xml:space="preserve"> Enterprise Agency</w:t>
      </w:r>
      <w:r w:rsidRPr="00DF72AA">
        <w:rPr>
          <w:rFonts w:ascii="Times New Roman" w:hAnsi="Times New Roman" w:cs="Times New Roman"/>
        </w:rPr>
        <w:t>.</w:t>
      </w:r>
      <w:r>
        <w:rPr>
          <w:rFonts w:ascii="Times New Roman" w:hAnsi="Times New Roman" w:cs="Times New Roman"/>
        </w:rPr>
        <w:t xml:space="preserve"> (</w:t>
      </w:r>
      <w:r w:rsidRPr="00494838">
        <w:rPr>
          <w:rFonts w:ascii="Times New Roman" w:hAnsi="Times New Roman" w:cs="Times New Roman"/>
        </w:rPr>
        <w:t xml:space="preserve">Wind Minds, </w:t>
      </w:r>
      <w:r w:rsidRPr="00494838">
        <w:rPr>
          <w:rFonts w:ascii="Times New Roman" w:hAnsi="Times New Roman" w:cs="Times New Roman"/>
          <w:i/>
        </w:rPr>
        <w:t>Wind Energy Potential Bangladesh: A Baseline Study</w:t>
      </w:r>
      <w:r>
        <w:rPr>
          <w:rFonts w:ascii="Times New Roman" w:hAnsi="Times New Roman" w:cs="Times New Roman"/>
        </w:rPr>
        <w:t xml:space="preserve">, April 13, 2017, accessible at </w:t>
      </w:r>
      <w:hyperlink r:id="rId1" w:history="1">
        <w:r w:rsidRPr="00D03B93">
          <w:rPr>
            <w:rStyle w:val="Hyperlink"/>
            <w:rFonts w:ascii="Times New Roman" w:hAnsi="Times New Roman" w:cs="Times New Roman"/>
          </w:rPr>
          <w:t>https://www.rvo.nl/sites/default/files/2017/05/baseline-study-wind-energy-bangladesh.pdf</w:t>
        </w:r>
      </w:hyperlink>
      <w:r>
        <w:rPr>
          <w:rFonts w:ascii="Times New Roman" w:hAnsi="Times New Roman" w:cs="Times New Roman"/>
        </w:rPr>
        <w:t xml:space="preserve">.) </w:t>
      </w:r>
    </w:p>
  </w:footnote>
  <w:footnote w:id="9">
    <w:p w:rsidR="006847BA" w:rsidRPr="0036283A" w:rsidRDefault="006847BA" w:rsidP="002D26B3">
      <w:pPr>
        <w:pStyle w:val="FootnoteText"/>
        <w:rPr>
          <w:rFonts w:ascii="Times New Roman" w:hAnsi="Times New Roman" w:cs="Times New Roman"/>
        </w:rPr>
      </w:pPr>
      <w:r w:rsidRPr="0036283A">
        <w:rPr>
          <w:rStyle w:val="FootnoteReference"/>
          <w:rFonts w:ascii="Times New Roman" w:hAnsi="Times New Roman" w:cs="Times New Roman"/>
        </w:rPr>
        <w:footnoteRef/>
      </w:r>
      <w:r>
        <w:rPr>
          <w:rFonts w:ascii="Times New Roman" w:hAnsi="Times New Roman" w:cs="Times New Roman"/>
        </w:rPr>
        <w:t>The need for such assessments requires further clarification.</w:t>
      </w:r>
      <w:r w:rsidRPr="0036283A">
        <w:rPr>
          <w:rFonts w:ascii="Times New Roman" w:hAnsi="Times New Roman" w:cs="Times New Roman"/>
        </w:rPr>
        <w:t xml:space="preserve"> As there are several investors proposing utility scale PV projects, the question arises as to whether these investors have already done investment grade solar resource assessments. If so, the next question is whether the government needs to do such studies</w:t>
      </w:r>
      <w:r>
        <w:rPr>
          <w:rFonts w:ascii="Times New Roman" w:hAnsi="Times New Roman" w:cs="Times New Roman"/>
        </w:rPr>
        <w:t xml:space="preserve"> or if there is already a good pattern of investors taking care of such work</w:t>
      </w:r>
      <w:r w:rsidRPr="0036283A">
        <w:rPr>
          <w:rFonts w:ascii="Times New Roman" w:hAnsi="Times New Roman" w:cs="Times New Roman"/>
        </w:rPr>
        <w:t xml:space="preserve">. </w:t>
      </w:r>
      <w:r>
        <w:rPr>
          <w:rFonts w:ascii="Times New Roman" w:hAnsi="Times New Roman" w:cs="Times New Roman"/>
        </w:rPr>
        <w:t>It may make more sense for the government to pursue such assessments if</w:t>
      </w:r>
      <w:r w:rsidRPr="0036283A">
        <w:rPr>
          <w:rFonts w:ascii="Times New Roman" w:hAnsi="Times New Roman" w:cs="Times New Roman"/>
        </w:rPr>
        <w:t xml:space="preserve"> </w:t>
      </w:r>
      <w:r>
        <w:rPr>
          <w:rFonts w:ascii="Times New Roman" w:hAnsi="Times New Roman" w:cs="Times New Roman"/>
        </w:rPr>
        <w:t xml:space="preserve">the </w:t>
      </w:r>
      <w:r w:rsidRPr="0036283A">
        <w:rPr>
          <w:rFonts w:ascii="Times New Roman" w:hAnsi="Times New Roman" w:cs="Times New Roman"/>
        </w:rPr>
        <w:t>government wishes to pursue a concessional model for future solar PV sites, rather than the current unsolicited offer model.</w:t>
      </w:r>
      <w:r>
        <w:rPr>
          <w:rFonts w:ascii="Times New Roman" w:hAnsi="Times New Roman" w:cs="Times New Roman"/>
        </w:rPr>
        <w:t xml:space="preserve"> </w:t>
      </w:r>
    </w:p>
  </w:footnote>
  <w:footnote w:id="10">
    <w:p w:rsidR="006847BA" w:rsidRPr="0036283A" w:rsidRDefault="006847BA" w:rsidP="002D26B3">
      <w:pPr>
        <w:pStyle w:val="FootnoteText"/>
        <w:rPr>
          <w:rFonts w:ascii="Times New Roman" w:hAnsi="Times New Roman" w:cs="Times New Roman"/>
        </w:rPr>
      </w:pPr>
      <w:r w:rsidRPr="0036283A">
        <w:rPr>
          <w:rStyle w:val="FootnoteReference"/>
          <w:rFonts w:ascii="Times New Roman" w:hAnsi="Times New Roman" w:cs="Times New Roman"/>
        </w:rPr>
        <w:footnoteRef/>
      </w:r>
      <w:r w:rsidRPr="0036283A">
        <w:rPr>
          <w:rFonts w:ascii="Times New Roman" w:hAnsi="Times New Roman" w:cs="Times New Roman"/>
        </w:rPr>
        <w:t>Note: The original version of this output in the ProDoc indicates “Significant biomass resource data collection is not envisioned in this project.” Instead, the original output focused on project-specific studies. Yet, there is strong stakeholder consensus that the government needs a comprehensive nationwide biomass resource assessment (the last one was done in the 1980s) to develop plans and incentive regulations related to biomass power generation. This is the reason for revision of this output to a more sp</w:t>
      </w:r>
      <w:r>
        <w:rPr>
          <w:rFonts w:ascii="Times New Roman" w:hAnsi="Times New Roman" w:cs="Times New Roman"/>
        </w:rPr>
        <w:t>ecific statement of its nature.</w:t>
      </w:r>
    </w:p>
  </w:footnote>
  <w:footnote w:id="11">
    <w:p w:rsidR="006847BA" w:rsidRPr="006F6E9F" w:rsidRDefault="006847BA" w:rsidP="002D26B3">
      <w:pPr>
        <w:pStyle w:val="FootnoteText"/>
        <w:rPr>
          <w:rFonts w:ascii="Times New Roman" w:hAnsi="Times New Roman" w:cs="Times New Roman"/>
        </w:rPr>
      </w:pPr>
      <w:r w:rsidRPr="006F6E9F">
        <w:rPr>
          <w:rStyle w:val="FootnoteReference"/>
          <w:rFonts w:ascii="Times New Roman" w:hAnsi="Times New Roman" w:cs="Times New Roman"/>
        </w:rPr>
        <w:footnoteRef/>
      </w:r>
      <w:r w:rsidRPr="006F6E9F">
        <w:rPr>
          <w:rFonts w:ascii="Times New Roman" w:hAnsi="Times New Roman" w:cs="Times New Roman"/>
        </w:rPr>
        <w:t>Potential co-financing sources under investigation include</w:t>
      </w:r>
      <w:r>
        <w:rPr>
          <w:rFonts w:ascii="Times New Roman" w:hAnsi="Times New Roman" w:cs="Times New Roman"/>
        </w:rPr>
        <w:t xml:space="preserve"> ADB USD16 million TA fund that is openly accepting and vetting proposed TORs from the Power Cell.</w:t>
      </w:r>
    </w:p>
  </w:footnote>
  <w:footnote w:id="12">
    <w:p w:rsidR="006847BA" w:rsidRPr="00C052FD" w:rsidRDefault="006847BA" w:rsidP="002D26B3">
      <w:pPr>
        <w:pStyle w:val="FootnoteText"/>
        <w:rPr>
          <w:rFonts w:ascii="Times New Roman" w:hAnsi="Times New Roman" w:cs="Times New Roman"/>
        </w:rPr>
      </w:pPr>
      <w:r w:rsidRPr="00C052FD">
        <w:rPr>
          <w:rStyle w:val="FootnoteReference"/>
          <w:rFonts w:ascii="Times New Roman" w:hAnsi="Times New Roman" w:cs="Times New Roman"/>
        </w:rPr>
        <w:footnoteRef/>
      </w:r>
      <w:r>
        <w:rPr>
          <w:rFonts w:ascii="Times New Roman" w:hAnsi="Times New Roman" w:cs="Times New Roman"/>
        </w:rPr>
        <w:t xml:space="preserve"> </w:t>
      </w:r>
      <w:r w:rsidRPr="00C052FD">
        <w:rPr>
          <w:rFonts w:ascii="Times New Roman" w:hAnsi="Times New Roman" w:cs="Times New Roman"/>
        </w:rPr>
        <w:t xml:space="preserve">At this time, the project is considering allocating up to USD300,000 to </w:t>
      </w:r>
      <w:r>
        <w:rPr>
          <w:rFonts w:ascii="Times New Roman" w:hAnsi="Times New Roman" w:cs="Times New Roman"/>
        </w:rPr>
        <w:t xml:space="preserve">phase 1 of </w:t>
      </w:r>
      <w:r w:rsidRPr="00C052FD">
        <w:rPr>
          <w:rFonts w:ascii="Times New Roman" w:hAnsi="Times New Roman" w:cs="Times New Roman"/>
        </w:rPr>
        <w:t>the study, but a very rough estimate of</w:t>
      </w:r>
      <w:r>
        <w:rPr>
          <w:rFonts w:ascii="Times New Roman" w:hAnsi="Times New Roman" w:cs="Times New Roman"/>
        </w:rPr>
        <w:t>fered by one expert is that the full</w:t>
      </w:r>
      <w:r w:rsidRPr="00C052FD">
        <w:rPr>
          <w:rFonts w:ascii="Times New Roman" w:hAnsi="Times New Roman" w:cs="Times New Roman"/>
        </w:rPr>
        <w:t xml:space="preserve"> study will cost USD1 million or more</w:t>
      </w:r>
      <w:r>
        <w:rPr>
          <w:rFonts w:ascii="Times New Roman" w:hAnsi="Times New Roman" w:cs="Times New Roman"/>
        </w:rPr>
        <w:t xml:space="preserve"> in total</w:t>
      </w:r>
      <w:r w:rsidRPr="00C052FD">
        <w:rPr>
          <w:rFonts w:ascii="Times New Roman" w:hAnsi="Times New Roman" w:cs="Times New Roman"/>
        </w:rPr>
        <w:t>.</w:t>
      </w:r>
      <w:r>
        <w:rPr>
          <w:rFonts w:ascii="Times New Roman" w:hAnsi="Times New Roman" w:cs="Times New Roman"/>
        </w:rPr>
        <w:t xml:space="preserve"> PMU will need to undertake more work to understand why the cost would be so great and whether the level of detail envisioned for such a high cost will make a meaningful impact on the future capacity of biomass power generation in the country beyond what a less detailed study might achieve.</w:t>
      </w:r>
    </w:p>
  </w:footnote>
  <w:footnote w:id="13">
    <w:p w:rsidR="006847BA" w:rsidRDefault="006847BA" w:rsidP="002D26B3">
      <w:pPr>
        <w:pStyle w:val="FootnoteText"/>
      </w:pPr>
      <w:r w:rsidRPr="00EE4490">
        <w:rPr>
          <w:rStyle w:val="FootnoteReference"/>
          <w:rFonts w:ascii="Times New Roman" w:hAnsi="Times New Roman" w:cs="Times New Roman"/>
        </w:rPr>
        <w:footnoteRef/>
      </w:r>
      <w:r w:rsidRPr="00EE4490">
        <w:rPr>
          <w:rFonts w:ascii="Times New Roman" w:hAnsi="Times New Roman" w:cs="Times New Roman"/>
        </w:rPr>
        <w:t xml:space="preserve"> Note: In consultation with UNDP-GEF Regional Headquarters, it has been decided not to formally change the outcome, but instead to respect the general spirit of the outcome, while revising the technology choices used to reach the outcome. To make things clearer, if it will be allowed, a minor alteration to refer to PV power generally rather than PVSLs specifically is suggested</w:t>
      </w:r>
      <w:r w:rsidRPr="00EE4490">
        <w:t>.</w:t>
      </w:r>
    </w:p>
  </w:footnote>
  <w:footnote w:id="14">
    <w:p w:rsidR="006847BA" w:rsidRPr="003B31BB" w:rsidRDefault="006847BA" w:rsidP="002D26B3">
      <w:pPr>
        <w:pStyle w:val="FootnoteText"/>
        <w:rPr>
          <w:rFonts w:ascii="Times New Roman" w:hAnsi="Times New Roman" w:cs="Times New Roman"/>
        </w:rPr>
      </w:pPr>
      <w:r w:rsidRPr="003B31BB">
        <w:rPr>
          <w:rStyle w:val="FootnoteReference"/>
          <w:rFonts w:ascii="Times New Roman" w:hAnsi="Times New Roman" w:cs="Times New Roman"/>
        </w:rPr>
        <w:footnoteRef/>
      </w:r>
      <w:r w:rsidRPr="003B31BB">
        <w:rPr>
          <w:rFonts w:ascii="Times New Roman" w:hAnsi="Times New Roman" w:cs="Times New Roman"/>
        </w:rPr>
        <w:t xml:space="preserve"> This is a rough target to be further elaborated. The main point, however, is that it is recommended the nano-grid activity be pursued on substantial scale</w:t>
      </w:r>
      <w:r>
        <w:rPr>
          <w:rFonts w:ascii="Times New Roman" w:hAnsi="Times New Roman" w:cs="Times New Roman"/>
        </w:rPr>
        <w:t xml:space="preserve"> (e.g. 50 to over 100 locations)</w:t>
      </w:r>
      <w:r w:rsidRPr="003B31BB">
        <w:rPr>
          <w:rFonts w:ascii="Times New Roman" w:hAnsi="Times New Roman" w:cs="Times New Roman"/>
        </w:rPr>
        <w:t xml:space="preserve"> if pursued at all, as initial demonstration has already been achieved and scale-up/ commercialization is what is now needed.</w:t>
      </w:r>
      <w:r>
        <w:rPr>
          <w:rFonts w:ascii="Times New Roman" w:hAnsi="Times New Roman" w:cs="Times New Roman"/>
        </w:rPr>
        <w:t xml:space="preserve"> For rough estimates of targeted number of households, a figure of 20 households per nano-grid might be used.</w:t>
      </w:r>
    </w:p>
  </w:footnote>
  <w:footnote w:id="15">
    <w:p w:rsidR="006847BA" w:rsidRPr="003B31BB" w:rsidRDefault="006847BA" w:rsidP="002D26B3">
      <w:pPr>
        <w:pStyle w:val="FootnoteText"/>
        <w:rPr>
          <w:rFonts w:ascii="Times New Roman" w:hAnsi="Times New Roman" w:cs="Times New Roman"/>
        </w:rPr>
      </w:pPr>
      <w:r w:rsidRPr="003B31BB">
        <w:rPr>
          <w:rStyle w:val="FootnoteReference"/>
          <w:rFonts w:ascii="Times New Roman" w:hAnsi="Times New Roman" w:cs="Times New Roman"/>
        </w:rPr>
        <w:footnoteRef/>
      </w:r>
      <w:r w:rsidRPr="003B31BB">
        <w:rPr>
          <w:rFonts w:ascii="Times New Roman" w:hAnsi="Times New Roman" w:cs="Times New Roman"/>
        </w:rPr>
        <w:t xml:space="preserve"> The pay-as-you-go business model is needed for two reasons: (1) The poorest households desire lighting/ pico-PV systems</w:t>
      </w:r>
      <w:r>
        <w:rPr>
          <w:rFonts w:ascii="Times New Roman" w:hAnsi="Times New Roman" w:cs="Times New Roman"/>
        </w:rPr>
        <w:t>/ small SHSs</w:t>
      </w:r>
      <w:r w:rsidRPr="003B31BB">
        <w:rPr>
          <w:rFonts w:ascii="Times New Roman" w:hAnsi="Times New Roman" w:cs="Times New Roman"/>
        </w:rPr>
        <w:t>, but many cannot come up with the full purchase price (currently USD30 for a 10W system after subsidy). (2) Vendors are not willing to use an installment payment model for pico systems such as they allow for SHSs, since their transaction costs (via in-person collection of payments) are too high as compared to the payment size. The pay-as-you-go model introduces transaction fees from the electronic payment processor (perhaps the telecom company), using SIM card and top-up payments at local stores, but removes the high cost of collection of the PV vendors.</w:t>
      </w:r>
    </w:p>
  </w:footnote>
  <w:footnote w:id="16">
    <w:p w:rsidR="006847BA" w:rsidRPr="00606E8E" w:rsidRDefault="006847BA" w:rsidP="002D26B3">
      <w:pPr>
        <w:pStyle w:val="FootnoteText"/>
        <w:rPr>
          <w:rFonts w:ascii="Times New Roman" w:hAnsi="Times New Roman" w:cs="Times New Roman"/>
        </w:rPr>
      </w:pPr>
      <w:r w:rsidRPr="00606E8E">
        <w:rPr>
          <w:rStyle w:val="FootnoteReference"/>
          <w:rFonts w:ascii="Times New Roman" w:hAnsi="Times New Roman" w:cs="Times New Roman"/>
        </w:rPr>
        <w:footnoteRef/>
      </w:r>
      <w:r w:rsidRPr="00606E8E">
        <w:rPr>
          <w:rFonts w:ascii="Times New Roman" w:hAnsi="Times New Roman" w:cs="Times New Roman"/>
        </w:rPr>
        <w:t xml:space="preserve">About 1,200 pay-as-you go systems have been installed in Bangladesh. </w:t>
      </w:r>
      <w:r>
        <w:rPr>
          <w:rFonts w:ascii="Times New Roman" w:hAnsi="Times New Roman" w:cs="Times New Roman"/>
        </w:rPr>
        <w:t>This activity</w:t>
      </w:r>
      <w:r w:rsidRPr="00606E8E">
        <w:rPr>
          <w:rFonts w:ascii="Times New Roman" w:hAnsi="Times New Roman" w:cs="Times New Roman"/>
        </w:rPr>
        <w:t xml:space="preserve"> will look for ways of stimulating greater, more sustained uptake </w:t>
      </w:r>
      <w:r>
        <w:rPr>
          <w:rFonts w:ascii="Times New Roman" w:hAnsi="Times New Roman" w:cs="Times New Roman"/>
        </w:rPr>
        <w:t xml:space="preserve">of and </w:t>
      </w:r>
      <w:r w:rsidRPr="00606E8E">
        <w:rPr>
          <w:rFonts w:ascii="Times New Roman" w:hAnsi="Times New Roman" w:cs="Times New Roman"/>
        </w:rPr>
        <w:t>ensuring the pay-as-you-go option reaches the poorest households and is available for pico</w:t>
      </w:r>
      <w:r>
        <w:rPr>
          <w:rFonts w:ascii="Times New Roman" w:hAnsi="Times New Roman" w:cs="Times New Roman"/>
        </w:rPr>
        <w:t xml:space="preserve"> PV</w:t>
      </w:r>
      <w:r w:rsidRPr="00606E8E">
        <w:rPr>
          <w:rFonts w:ascii="Times New Roman" w:hAnsi="Times New Roman" w:cs="Times New Roman"/>
        </w:rPr>
        <w:t xml:space="preserve"> systems.</w:t>
      </w:r>
    </w:p>
  </w:footnote>
  <w:footnote w:id="17">
    <w:p w:rsidR="006847BA" w:rsidRPr="0016652F" w:rsidRDefault="006847BA" w:rsidP="002D26B3">
      <w:pPr>
        <w:pStyle w:val="FootnoteText"/>
        <w:rPr>
          <w:rFonts w:ascii="Times New Roman" w:hAnsi="Times New Roman" w:cs="Times New Roman"/>
        </w:rPr>
      </w:pPr>
      <w:r w:rsidRPr="00606E8E">
        <w:rPr>
          <w:rStyle w:val="FootnoteReference"/>
          <w:rFonts w:ascii="Times New Roman" w:hAnsi="Times New Roman" w:cs="Times New Roman"/>
        </w:rPr>
        <w:footnoteRef/>
      </w:r>
      <w:r w:rsidRPr="00606E8E">
        <w:rPr>
          <w:rFonts w:ascii="Times New Roman" w:hAnsi="Times New Roman" w:cs="Times New Roman"/>
        </w:rPr>
        <w:t xml:space="preserve">Note: During the field trip, preliminary information was gathered that suggests repair services are not readily </w:t>
      </w:r>
      <w:r w:rsidRPr="0016652F">
        <w:rPr>
          <w:rFonts w:ascii="Times New Roman" w:hAnsi="Times New Roman" w:cs="Times New Roman"/>
        </w:rPr>
        <w:t>available for pico systems and SHSs, particularly if these systems are out of warranty.</w:t>
      </w:r>
    </w:p>
  </w:footnote>
  <w:footnote w:id="18">
    <w:p w:rsidR="006847BA" w:rsidRPr="00040512" w:rsidRDefault="006847BA" w:rsidP="002D26B3">
      <w:pPr>
        <w:pStyle w:val="FootnoteText"/>
        <w:rPr>
          <w:rFonts w:ascii="Times New Roman" w:hAnsi="Times New Roman" w:cs="Times New Roman"/>
        </w:rPr>
      </w:pPr>
      <w:r w:rsidRPr="00040512">
        <w:rPr>
          <w:rStyle w:val="FootnoteReference"/>
          <w:rFonts w:ascii="Times New Roman" w:hAnsi="Times New Roman" w:cs="Times New Roman"/>
        </w:rPr>
        <w:footnoteRef/>
      </w:r>
      <w:r w:rsidRPr="00040512">
        <w:rPr>
          <w:rFonts w:ascii="Times New Roman" w:hAnsi="Times New Roman" w:cs="Times New Roman"/>
        </w:rPr>
        <w:t>Note: Decision of whether to pursue this activity may be delayed until release of USAID supported wind resource assessment for nine onshore sites and consultation with experts to determine whether any of the sites are attractive to investors. If, indeed, good potential for investment projects is found, it will make sense to continue with this activity.</w:t>
      </w:r>
    </w:p>
  </w:footnote>
  <w:footnote w:id="19">
    <w:p w:rsidR="006847BA" w:rsidRPr="009D46CF" w:rsidRDefault="006847BA" w:rsidP="002D26B3">
      <w:pPr>
        <w:pStyle w:val="FootnoteText"/>
        <w:rPr>
          <w:rFonts w:ascii="Times New Roman" w:hAnsi="Times New Roman" w:cs="Times New Roman"/>
        </w:rPr>
      </w:pPr>
      <w:r w:rsidRPr="009D46CF">
        <w:rPr>
          <w:rStyle w:val="FootnoteReference"/>
          <w:rFonts w:ascii="Times New Roman" w:hAnsi="Times New Roman" w:cs="Times New Roman"/>
        </w:rPr>
        <w:footnoteRef/>
      </w:r>
      <w:r w:rsidRPr="009D46CF">
        <w:rPr>
          <w:rFonts w:ascii="Times New Roman" w:hAnsi="Times New Roman" w:cs="Times New Roman"/>
        </w:rPr>
        <w:t xml:space="preserve"> Note: This output focuses on biomass power generation projects, especially W2E, biogas power generation projects, and rice husk power generation projects. Yet, there is some question of financial viability of these projects, which SREPGen will need to investigate. The new work below is contingent on positive findings with regard to potential financial viability.</w:t>
      </w:r>
    </w:p>
  </w:footnote>
  <w:footnote w:id="20">
    <w:p w:rsidR="006847BA" w:rsidRPr="009D46CF" w:rsidRDefault="006847BA" w:rsidP="002D26B3">
      <w:pPr>
        <w:pStyle w:val="FootnoteText"/>
        <w:rPr>
          <w:rFonts w:ascii="Times New Roman" w:hAnsi="Times New Roman" w:cs="Times New Roman"/>
        </w:rPr>
      </w:pPr>
      <w:r w:rsidRPr="009D46CF">
        <w:rPr>
          <w:rStyle w:val="FootnoteReference"/>
          <w:rFonts w:ascii="Times New Roman" w:hAnsi="Times New Roman" w:cs="Times New Roman"/>
        </w:rPr>
        <w:footnoteRef/>
      </w:r>
      <w:r>
        <w:rPr>
          <w:rFonts w:ascii="Times New Roman" w:hAnsi="Times New Roman" w:cs="Times New Roman"/>
        </w:rPr>
        <w:t>Note: There is some lack of clarity as to whether the</w:t>
      </w:r>
      <w:r w:rsidRPr="009D46CF">
        <w:rPr>
          <w:rFonts w:ascii="Times New Roman" w:hAnsi="Times New Roman" w:cs="Times New Roman"/>
        </w:rPr>
        <w:t xml:space="preserve"> pre-feasibility studies for the </w:t>
      </w:r>
      <w:r>
        <w:rPr>
          <w:rFonts w:ascii="Times New Roman" w:hAnsi="Times New Roman" w:cs="Times New Roman"/>
        </w:rPr>
        <w:t>six sites present a</w:t>
      </w:r>
      <w:r w:rsidRPr="009D46CF">
        <w:rPr>
          <w:rFonts w:ascii="Times New Roman" w:hAnsi="Times New Roman" w:cs="Times New Roman"/>
        </w:rPr>
        <w:t xml:space="preserve"> promising picture of the financial viability of the propo</w:t>
      </w:r>
      <w:r>
        <w:rPr>
          <w:rFonts w:ascii="Times New Roman" w:hAnsi="Times New Roman" w:cs="Times New Roman"/>
        </w:rPr>
        <w:t>sed W2E sites. Further work may</w:t>
      </w:r>
      <w:r w:rsidRPr="009D46CF">
        <w:rPr>
          <w:rFonts w:ascii="Times New Roman" w:hAnsi="Times New Roman" w:cs="Times New Roman"/>
        </w:rPr>
        <w:t xml:space="preserve"> be needed to determine whether the Gazipur site can represent a better situation or if certain incentives (such as attractive power purchase price) can make these projects financially viable. If, after this additional work, W2E projects still do not seem financial viable, this activi</w:t>
      </w:r>
      <w:r>
        <w:rPr>
          <w:rFonts w:ascii="Times New Roman" w:hAnsi="Times New Roman" w:cs="Times New Roman"/>
        </w:rPr>
        <w:t xml:space="preserve">ty may be eliminated. </w:t>
      </w:r>
    </w:p>
  </w:footnote>
  <w:footnote w:id="21">
    <w:p w:rsidR="006847BA" w:rsidRPr="009D46CF" w:rsidRDefault="006847BA" w:rsidP="002D26B3">
      <w:pPr>
        <w:pStyle w:val="FootnoteText"/>
        <w:rPr>
          <w:rFonts w:ascii="Times New Roman" w:hAnsi="Times New Roman" w:cs="Times New Roman"/>
        </w:rPr>
      </w:pPr>
      <w:r w:rsidRPr="009D46CF">
        <w:rPr>
          <w:rStyle w:val="FootnoteReference"/>
          <w:rFonts w:ascii="Times New Roman" w:hAnsi="Times New Roman" w:cs="Times New Roman"/>
        </w:rPr>
        <w:footnoteRef/>
      </w:r>
      <w:r w:rsidRPr="009D46CF">
        <w:rPr>
          <w:rFonts w:ascii="Times New Roman" w:hAnsi="Times New Roman" w:cs="Times New Roman"/>
        </w:rPr>
        <w:t xml:space="preserve">Note: Some sources suggest a lack of financial viability of rice husk power generation projects. </w:t>
      </w:r>
      <w:r>
        <w:rPr>
          <w:rFonts w:ascii="Times New Roman" w:hAnsi="Times New Roman" w:cs="Times New Roman"/>
        </w:rPr>
        <w:t xml:space="preserve">Yet, during the mission, it was determined a major rice producer is pursuing such a project. </w:t>
      </w:r>
      <w:r w:rsidRPr="009D46CF">
        <w:rPr>
          <w:rFonts w:ascii="Times New Roman" w:hAnsi="Times New Roman" w:cs="Times New Roman"/>
        </w:rPr>
        <w:t>Further work will be needed to determine the attractiveness of carrying out rice husk power generation feasibility studies</w:t>
      </w:r>
      <w:r>
        <w:rPr>
          <w:rFonts w:ascii="Times New Roman" w:hAnsi="Times New Roman" w:cs="Times New Roman"/>
        </w:rPr>
        <w:t xml:space="preserve"> or related work</w:t>
      </w:r>
      <w:r w:rsidRPr="009D46CF">
        <w:rPr>
          <w:rFonts w:ascii="Times New Roman" w:hAnsi="Times New Roman" w:cs="Times New Roman"/>
        </w:rPr>
        <w:t>, before determining whether or not to go ahead with this activity.</w:t>
      </w:r>
    </w:p>
  </w:footnote>
  <w:footnote w:id="22">
    <w:p w:rsidR="006847BA" w:rsidRPr="009D46CF" w:rsidRDefault="006847BA" w:rsidP="002D26B3">
      <w:pPr>
        <w:pStyle w:val="FootnoteText"/>
        <w:rPr>
          <w:rFonts w:ascii="Times New Roman" w:hAnsi="Times New Roman" w:cs="Times New Roman"/>
        </w:rPr>
      </w:pPr>
      <w:r w:rsidRPr="009D46CF">
        <w:rPr>
          <w:rStyle w:val="FootnoteReference"/>
          <w:rFonts w:ascii="Times New Roman" w:hAnsi="Times New Roman" w:cs="Times New Roman"/>
        </w:rPr>
        <w:footnoteRef/>
      </w:r>
      <w:r w:rsidRPr="009D46CF">
        <w:rPr>
          <w:rFonts w:ascii="Times New Roman" w:hAnsi="Times New Roman" w:cs="Times New Roman"/>
        </w:rPr>
        <w:t>Note: Carrying out of this activity will depend on potential financial viability of biogas</w:t>
      </w:r>
      <w:r>
        <w:rPr>
          <w:rFonts w:ascii="Times New Roman" w:hAnsi="Times New Roman" w:cs="Times New Roman"/>
        </w:rPr>
        <w:t xml:space="preserve"> or bagasse</w:t>
      </w:r>
      <w:r w:rsidRPr="009D46CF">
        <w:rPr>
          <w:rFonts w:ascii="Times New Roman" w:hAnsi="Times New Roman" w:cs="Times New Roman"/>
        </w:rPr>
        <w:t xml:space="preserve"> to power generation projects.</w:t>
      </w:r>
    </w:p>
  </w:footnote>
  <w:footnote w:id="23">
    <w:p w:rsidR="006847BA" w:rsidRPr="007C02FE" w:rsidRDefault="006847BA" w:rsidP="002D26B3">
      <w:pPr>
        <w:pStyle w:val="FootnoteText"/>
        <w:rPr>
          <w:rFonts w:ascii="Times New Roman" w:hAnsi="Times New Roman" w:cs="Times New Roman"/>
        </w:rPr>
      </w:pPr>
      <w:r w:rsidRPr="007C02FE">
        <w:rPr>
          <w:rStyle w:val="FootnoteReference"/>
          <w:rFonts w:ascii="Times New Roman" w:hAnsi="Times New Roman" w:cs="Times New Roman"/>
        </w:rPr>
        <w:footnoteRef/>
      </w:r>
      <w:r w:rsidRPr="007C02FE">
        <w:rPr>
          <w:rFonts w:ascii="Times New Roman" w:hAnsi="Times New Roman" w:cs="Times New Roman"/>
        </w:rPr>
        <w:t xml:space="preserve"> Note: This output focuses on biomass power generation projects, especially W2E, biogas </w:t>
      </w:r>
      <w:r>
        <w:rPr>
          <w:rFonts w:ascii="Times New Roman" w:hAnsi="Times New Roman" w:cs="Times New Roman"/>
        </w:rPr>
        <w:t xml:space="preserve">and bagasse </w:t>
      </w:r>
      <w:r w:rsidRPr="007C02FE">
        <w:rPr>
          <w:rFonts w:ascii="Times New Roman" w:hAnsi="Times New Roman" w:cs="Times New Roman"/>
        </w:rPr>
        <w:t>power generation, and rice husk power generation projects. Yet, there is some question of financial viability of these projects, which SREPGen will need to investigate. The work proposed under the output is contingent on positive findings with regard to potential financial viability.</w:t>
      </w:r>
    </w:p>
  </w:footnote>
  <w:footnote w:id="24">
    <w:p w:rsidR="006847BA" w:rsidRPr="00C052FD" w:rsidRDefault="006847BA" w:rsidP="002D26B3">
      <w:pPr>
        <w:pStyle w:val="FootnoteText"/>
        <w:rPr>
          <w:rFonts w:ascii="Times New Roman" w:hAnsi="Times New Roman" w:cs="Times New Roman"/>
        </w:rPr>
      </w:pPr>
      <w:r w:rsidRPr="00C052FD">
        <w:rPr>
          <w:rStyle w:val="FootnoteReference"/>
          <w:rFonts w:ascii="Times New Roman" w:hAnsi="Times New Roman" w:cs="Times New Roman"/>
        </w:rPr>
        <w:footnoteRef/>
      </w:r>
      <w:r w:rsidRPr="00C052FD">
        <w:rPr>
          <w:rFonts w:ascii="Times New Roman" w:hAnsi="Times New Roman" w:cs="Times New Roman"/>
        </w:rPr>
        <w:t>This subsidization of a 100 kW W2E project is included per the input of the PMU in their Sept. 29</w:t>
      </w:r>
      <w:r>
        <w:rPr>
          <w:rFonts w:ascii="Times New Roman" w:hAnsi="Times New Roman" w:cs="Times New Roman"/>
        </w:rPr>
        <w:t>,</w:t>
      </w:r>
      <w:r w:rsidRPr="00C052FD">
        <w:rPr>
          <w:rFonts w:ascii="Times New Roman" w:hAnsi="Times New Roman" w:cs="Times New Roman"/>
        </w:rPr>
        <w:t xml:space="preserve"> 2017 budget. This item was originally included in Activity 4.2.2, but as it fits Output 4.3 better, has been moved here to a new activity</w:t>
      </w:r>
      <w:r>
        <w:rPr>
          <w:rFonts w:ascii="Times New Roman" w:hAnsi="Times New Roman" w:cs="Times New Roman"/>
        </w:rPr>
        <w:t>, Activity 4.3.3</w:t>
      </w:r>
      <w:r w:rsidRPr="00C052FD">
        <w:rPr>
          <w:rFonts w:ascii="Times New Roman" w:hAnsi="Times New Roman" w:cs="Times New Roman"/>
        </w:rPr>
        <w:t>. The budget prepared on Oct. 22 2017 includes this</w:t>
      </w:r>
      <w:r>
        <w:rPr>
          <w:rFonts w:ascii="Times New Roman" w:hAnsi="Times New Roman" w:cs="Times New Roman"/>
        </w:rPr>
        <w:t xml:space="preserve"> demo</w:t>
      </w:r>
      <w:r w:rsidRPr="00C052FD">
        <w:rPr>
          <w:rFonts w:ascii="Times New Roman" w:hAnsi="Times New Roman" w:cs="Times New Roman"/>
        </w:rPr>
        <w:t xml:space="preserve"> as part of Activity 4.2.2, so next revision of the budget should move the “equipment” allocation</w:t>
      </w:r>
      <w:r>
        <w:rPr>
          <w:rFonts w:ascii="Times New Roman" w:hAnsi="Times New Roman" w:cs="Times New Roman"/>
        </w:rPr>
        <w:t xml:space="preserve"> under Activity 4.2.2</w:t>
      </w:r>
      <w:r w:rsidRPr="00A11974">
        <w:rPr>
          <w:rFonts w:ascii="Times New Roman" w:hAnsi="Times New Roman" w:cs="Times New Roman"/>
        </w:rPr>
        <w:t xml:space="preserve"> </w:t>
      </w:r>
      <w:r>
        <w:rPr>
          <w:rFonts w:ascii="Times New Roman" w:hAnsi="Times New Roman" w:cs="Times New Roman"/>
        </w:rPr>
        <w:t xml:space="preserve">(currently </w:t>
      </w:r>
      <w:r w:rsidRPr="00C052FD">
        <w:rPr>
          <w:rFonts w:ascii="Times New Roman" w:hAnsi="Times New Roman" w:cs="Times New Roman"/>
        </w:rPr>
        <w:t>USD200,000</w:t>
      </w:r>
      <w:r w:rsidRPr="00A11974">
        <w:rPr>
          <w:rFonts w:ascii="Times New Roman" w:hAnsi="Times New Roman" w:cs="Times New Roman"/>
        </w:rPr>
        <w:t>)</w:t>
      </w:r>
      <w:r w:rsidRPr="00C052FD">
        <w:rPr>
          <w:rFonts w:ascii="Times New Roman" w:hAnsi="Times New Roman" w:cs="Times New Roman"/>
        </w:rPr>
        <w:t xml:space="preserve"> to Activity 4.3.3.</w:t>
      </w:r>
    </w:p>
  </w:footnote>
  <w:footnote w:id="25">
    <w:p w:rsidR="006847BA" w:rsidRPr="007C02FE" w:rsidRDefault="006847BA" w:rsidP="002D26B3">
      <w:pPr>
        <w:pStyle w:val="FootnoteText"/>
        <w:rPr>
          <w:rFonts w:ascii="Times New Roman" w:hAnsi="Times New Roman" w:cs="Times New Roman"/>
        </w:rPr>
      </w:pPr>
      <w:r w:rsidRPr="007C02FE">
        <w:rPr>
          <w:rStyle w:val="FootnoteReference"/>
          <w:rFonts w:ascii="Times New Roman" w:hAnsi="Times New Roman" w:cs="Times New Roman"/>
        </w:rPr>
        <w:footnoteRef/>
      </w:r>
      <w:r w:rsidRPr="007C02FE">
        <w:rPr>
          <w:rFonts w:ascii="Times New Roman" w:hAnsi="Times New Roman" w:cs="Times New Roman"/>
        </w:rPr>
        <w:t xml:space="preserve"> Note: These projects will be carried out subject to availability of projects funds and/or co-financing. Given that the main focus of the SREPGen Project is power generation, these “power application” initiatives are in some ways out of the main focus of the project. Yet, based on findings of the mission, some work on direct applications of solar power is considered important in working towards Bangladesh’s goal of going 100 percent renewable energy by 2050 and/or becoming a “solar nation.” The grid is rapidly expanding in Bangladesh and off-grid areas are</w:t>
      </w:r>
      <w:r>
        <w:rPr>
          <w:rFonts w:ascii="Times New Roman" w:hAnsi="Times New Roman" w:cs="Times New Roman"/>
        </w:rPr>
        <w:t xml:space="preserve"> expected to be reduced to 1,024</w:t>
      </w:r>
      <w:r w:rsidRPr="007C02FE">
        <w:rPr>
          <w:rFonts w:ascii="Times New Roman" w:hAnsi="Times New Roman" w:cs="Times New Roman"/>
        </w:rPr>
        <w:t xml:space="preserve"> villages and perhaps less than 2 percent of the population in the medium term. Thus, a focus on off-grid power generation alone to promote RE is not appropriate. Further, the preciousness of land presents challenges to utility-scale projects that use a lot of land, such as utility-scale solar PV. At the same time, certain direct use of PV power applications present the promise of solutions to burning problems. For example, the surge in power demand created by </w:t>
      </w:r>
      <w:r>
        <w:rPr>
          <w:rFonts w:ascii="Times New Roman" w:hAnsi="Times New Roman" w:cs="Times New Roman"/>
        </w:rPr>
        <w:t>the charging of electric three-wheelers (“easy rides”)</w:t>
      </w:r>
      <w:r w:rsidRPr="007C02FE">
        <w:rPr>
          <w:rFonts w:ascii="Times New Roman" w:hAnsi="Times New Roman" w:cs="Times New Roman"/>
        </w:rPr>
        <w:t xml:space="preserve"> and similar vehicles at night causes problems for the grid, so that a direct solar solution, if it could be achieved cost-effectively, will be very important. The Prime Minister’s office has recognized this and urged support of solar PV charging of such vehicles. As another example, 30 million Bangladeshis are exposed to water with unacceptable arsenic levels. A 24 hour solar pumping device that exposes water to oxygen can remove the arsenic.</w:t>
      </w:r>
    </w:p>
  </w:footnote>
  <w:footnote w:id="26">
    <w:p w:rsidR="006847BA" w:rsidRPr="001A7863" w:rsidRDefault="006847BA" w:rsidP="002D26B3">
      <w:pPr>
        <w:pStyle w:val="FootnoteText"/>
        <w:rPr>
          <w:rFonts w:ascii="Times New Roman" w:hAnsi="Times New Roman" w:cs="Times New Roman"/>
        </w:rPr>
      </w:pPr>
      <w:r w:rsidRPr="001A7863">
        <w:rPr>
          <w:rStyle w:val="FootnoteReference"/>
          <w:rFonts w:ascii="Times New Roman" w:hAnsi="Times New Roman" w:cs="Times New Roman"/>
        </w:rPr>
        <w:footnoteRef/>
      </w:r>
      <w:r w:rsidRPr="001A7863">
        <w:rPr>
          <w:rFonts w:ascii="Times New Roman" w:hAnsi="Times New Roman" w:cs="Times New Roman"/>
        </w:rPr>
        <w:t xml:space="preserve"> Note: To date, the project has alrea</w:t>
      </w:r>
      <w:r>
        <w:rPr>
          <w:rFonts w:ascii="Times New Roman" w:hAnsi="Times New Roman" w:cs="Times New Roman"/>
        </w:rPr>
        <w:t>dy supported two solar PV easy ride</w:t>
      </w:r>
      <w:r w:rsidRPr="001A7863">
        <w:rPr>
          <w:rFonts w:ascii="Times New Roman" w:hAnsi="Times New Roman" w:cs="Times New Roman"/>
        </w:rPr>
        <w:t xml:space="preserve"> charging stations carried out by </w:t>
      </w:r>
      <w:r>
        <w:rPr>
          <w:rFonts w:ascii="Times New Roman" w:hAnsi="Times New Roman" w:cs="Times New Roman"/>
        </w:rPr>
        <w:t xml:space="preserve">the </w:t>
      </w:r>
      <w:r w:rsidRPr="001A7863">
        <w:rPr>
          <w:rFonts w:ascii="Times New Roman" w:hAnsi="Times New Roman" w:cs="Times New Roman"/>
        </w:rPr>
        <w:t>Rural Electrification Board, REB. Yet, the stations lack economic viability; and, due to the use of standard slow charging, only a handful of vehicles can be charged each night. REB would like the SREPGen Project to support two more of these stations and has already initiated work on one of these additional stations. In terms of achieving targeted project outputs and outcomes, it does not seem useful to support these additional stations. In sum, support of this activity as described (with fast charging</w:t>
      </w:r>
      <w:r>
        <w:rPr>
          <w:rFonts w:ascii="Times New Roman" w:hAnsi="Times New Roman" w:cs="Times New Roman"/>
        </w:rPr>
        <w:t xml:space="preserve"> or other business model/ technology to achieve financial viability</w:t>
      </w:r>
      <w:r w:rsidRPr="001A7863">
        <w:rPr>
          <w:rFonts w:ascii="Times New Roman" w:hAnsi="Times New Roman" w:cs="Times New Roman"/>
        </w:rPr>
        <w:t xml:space="preserve">) will depend on whether a viable business model and viable technical solution </w:t>
      </w:r>
      <w:r>
        <w:rPr>
          <w:rFonts w:ascii="Times New Roman" w:hAnsi="Times New Roman" w:cs="Times New Roman"/>
        </w:rPr>
        <w:t>are</w:t>
      </w:r>
      <w:r w:rsidRPr="001A7863">
        <w:rPr>
          <w:rFonts w:ascii="Times New Roman" w:hAnsi="Times New Roman" w:cs="Times New Roman"/>
        </w:rPr>
        <w:t xml:space="preserve"> apparent and whether enough project funds are available. Yet, all other things being equal, this activity is a top priority under the “SREDA In</w:t>
      </w:r>
      <w:r>
        <w:rPr>
          <w:rFonts w:ascii="Times New Roman" w:hAnsi="Times New Roman" w:cs="Times New Roman"/>
        </w:rPr>
        <w:t>novation Lab” output (Output 4.4</w:t>
      </w:r>
      <w:r w:rsidRPr="001A7863">
        <w:rPr>
          <w:rFonts w:ascii="Times New Roman" w:hAnsi="Times New Roman" w:cs="Times New Roman"/>
        </w:rPr>
        <w:t>), as its potential replication and impact is very high.</w:t>
      </w:r>
    </w:p>
  </w:footnote>
  <w:footnote w:id="27">
    <w:p w:rsidR="006847BA" w:rsidRPr="001A7863" w:rsidRDefault="006847BA" w:rsidP="002D26B3">
      <w:pPr>
        <w:pStyle w:val="FootnoteText"/>
        <w:rPr>
          <w:rFonts w:ascii="Times New Roman" w:hAnsi="Times New Roman" w:cs="Times New Roman"/>
        </w:rPr>
      </w:pPr>
      <w:r w:rsidRPr="001A7863">
        <w:rPr>
          <w:rStyle w:val="FootnoteReference"/>
          <w:rFonts w:ascii="Times New Roman" w:hAnsi="Times New Roman" w:cs="Times New Roman"/>
        </w:rPr>
        <w:footnoteRef/>
      </w:r>
      <w:r w:rsidRPr="001A7863">
        <w:rPr>
          <w:rFonts w:ascii="Times New Roman" w:hAnsi="Times New Roman" w:cs="Times New Roman"/>
        </w:rPr>
        <w:t>Support of this item will depend on whether a viable business model is apparent and whether enough project funds are available. It will also depend on a review of the other options available for removing arsenic from water. Yet, assuming findings on these topics are positive for th</w:t>
      </w:r>
      <w:r>
        <w:rPr>
          <w:rFonts w:ascii="Times New Roman" w:hAnsi="Times New Roman" w:cs="Times New Roman"/>
        </w:rPr>
        <w:t>e identified technology,</w:t>
      </w:r>
      <w:r w:rsidRPr="001A7863">
        <w:rPr>
          <w:rFonts w:ascii="Times New Roman" w:hAnsi="Times New Roman" w:cs="Times New Roman"/>
        </w:rPr>
        <w:t xml:space="preserve"> this activity is a relatively high priority under the “SREDA In</w:t>
      </w:r>
      <w:r>
        <w:rPr>
          <w:rFonts w:ascii="Times New Roman" w:hAnsi="Times New Roman" w:cs="Times New Roman"/>
        </w:rPr>
        <w:t>novation Lab” output (Output 4.4</w:t>
      </w:r>
      <w:r w:rsidRPr="001A7863">
        <w:rPr>
          <w:rFonts w:ascii="Times New Roman" w:hAnsi="Times New Roman" w:cs="Times New Roman"/>
        </w:rPr>
        <w:t xml:space="preserve">), as its potential replication and potential impact is very high, considering that 30 million Bangladeshis are exposed to drinking water with </w:t>
      </w:r>
      <w:r>
        <w:rPr>
          <w:rFonts w:ascii="Times New Roman" w:hAnsi="Times New Roman" w:cs="Times New Roman"/>
        </w:rPr>
        <w:t>unacceptable levels of arsenic.</w:t>
      </w:r>
    </w:p>
  </w:footnote>
  <w:footnote w:id="28">
    <w:p w:rsidR="006847BA" w:rsidRPr="001A7863" w:rsidRDefault="006847BA" w:rsidP="002D26B3">
      <w:pPr>
        <w:pStyle w:val="FootnoteText"/>
        <w:rPr>
          <w:rFonts w:ascii="Times New Roman" w:hAnsi="Times New Roman" w:cs="Times New Roman"/>
        </w:rPr>
      </w:pPr>
      <w:r w:rsidRPr="001A7863">
        <w:rPr>
          <w:rStyle w:val="FootnoteReference"/>
          <w:rFonts w:ascii="Times New Roman" w:hAnsi="Times New Roman" w:cs="Times New Roman"/>
        </w:rPr>
        <w:footnoteRef/>
      </w:r>
      <w:r w:rsidRPr="001A7863">
        <w:rPr>
          <w:rFonts w:ascii="Times New Roman" w:hAnsi="Times New Roman" w:cs="Times New Roman"/>
        </w:rPr>
        <w:t xml:space="preserve"> Support of this item will depend on whether a viable business model is apparent and whether enough project funds are available. Yet, all other things being equal, this activity is of substantial interest given potential demand and livelihood impact on off-grid fishing areas.</w:t>
      </w:r>
    </w:p>
  </w:footnote>
  <w:footnote w:id="29">
    <w:p w:rsidR="006847BA" w:rsidRPr="001A7863" w:rsidRDefault="006847BA" w:rsidP="002D26B3">
      <w:pPr>
        <w:pStyle w:val="FootnoteText"/>
        <w:rPr>
          <w:rFonts w:ascii="Times New Roman" w:hAnsi="Times New Roman" w:cs="Times New Roman"/>
        </w:rPr>
      </w:pPr>
      <w:r w:rsidRPr="001A7863">
        <w:rPr>
          <w:rStyle w:val="FootnoteReference"/>
          <w:rFonts w:ascii="Times New Roman" w:hAnsi="Times New Roman" w:cs="Times New Roman"/>
        </w:rPr>
        <w:footnoteRef/>
      </w:r>
      <w:r w:rsidRPr="001A7863">
        <w:rPr>
          <w:rFonts w:ascii="Times New Roman" w:hAnsi="Times New Roman" w:cs="Times New Roman"/>
        </w:rPr>
        <w:t xml:space="preserve"> Support of this item will depend on whether a viable business model is apparent and whether enough project funds are available. So far this item is considered lower priority than some of the other items above. Yet, a review of the potential market and financial viability of this item should be considered and fair comparison made accordingly with the other options above, before a decision is made of which items to support.</w:t>
      </w:r>
    </w:p>
  </w:footnote>
  <w:footnote w:id="30">
    <w:p w:rsidR="006847BA" w:rsidRPr="00E0225B" w:rsidRDefault="006847BA" w:rsidP="002D26B3">
      <w:pPr>
        <w:pStyle w:val="FootnoteText"/>
        <w:rPr>
          <w:rFonts w:ascii="Times New Roman" w:hAnsi="Times New Roman" w:cs="Times New Roman"/>
        </w:rPr>
      </w:pPr>
      <w:r w:rsidRPr="00E0225B">
        <w:rPr>
          <w:rStyle w:val="FootnoteReference"/>
          <w:rFonts w:ascii="Times New Roman" w:hAnsi="Times New Roman" w:cs="Times New Roman"/>
        </w:rPr>
        <w:footnoteRef/>
      </w:r>
      <w:r w:rsidRPr="00E0225B">
        <w:rPr>
          <w:rFonts w:ascii="Times New Roman" w:hAnsi="Times New Roman" w:cs="Times New Roman"/>
        </w:rPr>
        <w:t xml:space="preserve"> The business model proposed for the boats going forward includes a 40 percent grant. The inventor of this product has also suggested a demo of solar PV power for lighting and fans for large passenger boa</w:t>
      </w:r>
      <w:r>
        <w:rPr>
          <w:rFonts w:ascii="Times New Roman" w:hAnsi="Times New Roman" w:cs="Times New Roman"/>
        </w:rPr>
        <w:t>ts, which may be of interest. Yet, the project already has a contract of USD70,000 with the inventor’s company. Due to the need to pilot other applications, it is suggested that no more additional funding beyond the current contract go to the PV boats.</w:t>
      </w:r>
    </w:p>
  </w:footnote>
  <w:footnote w:id="31">
    <w:p w:rsidR="006847BA" w:rsidRPr="008A5721" w:rsidRDefault="006847BA" w:rsidP="002D26B3">
      <w:pPr>
        <w:rPr>
          <w:sz w:val="18"/>
          <w:szCs w:val="18"/>
        </w:rPr>
      </w:pPr>
      <w:r w:rsidRPr="008A5721">
        <w:rPr>
          <w:sz w:val="18"/>
          <w:szCs w:val="18"/>
          <w:vertAlign w:val="superscript"/>
        </w:rPr>
        <w:footnoteRef/>
      </w:r>
      <w:r w:rsidRPr="008A5721">
        <w:rPr>
          <w:sz w:val="18"/>
          <w:szCs w:val="18"/>
          <w:vertAlign w:val="superscript"/>
        </w:rPr>
        <w:t xml:space="preserve"> </w:t>
      </w:r>
      <w:r w:rsidRPr="008A5721">
        <w:rPr>
          <w:i/>
          <w:iCs/>
          <w:sz w:val="18"/>
          <w:szCs w:val="18"/>
        </w:rPr>
        <w:t>Objective (Atlas output) monitored quarterly ERBM  and annually in APR/PIR</w:t>
      </w:r>
    </w:p>
  </w:footnote>
  <w:footnote w:id="32">
    <w:p w:rsidR="006847BA" w:rsidRPr="00D11978" w:rsidRDefault="006847BA" w:rsidP="002D26B3">
      <w:pPr>
        <w:pStyle w:val="FootnoteText"/>
      </w:pPr>
      <w:r w:rsidRPr="00D11978">
        <w:rPr>
          <w:rStyle w:val="FootnoteReference"/>
        </w:rPr>
        <w:footnoteRef/>
      </w:r>
      <w:r w:rsidRPr="00D11978">
        <w:t xml:space="preserve"> Need to insert value at start of MTR. Current amount is a rough guess.</w:t>
      </w:r>
    </w:p>
  </w:footnote>
  <w:footnote w:id="33">
    <w:p w:rsidR="006847BA" w:rsidRPr="00D11978" w:rsidRDefault="006847BA" w:rsidP="002D26B3">
      <w:pPr>
        <w:pStyle w:val="FootnoteText"/>
      </w:pPr>
      <w:r w:rsidRPr="00D11978">
        <w:rPr>
          <w:rStyle w:val="FootnoteReference"/>
        </w:rPr>
        <w:footnoteRef/>
      </w:r>
      <w:r w:rsidRPr="00D11978">
        <w:t xml:space="preserve"> The original figure in this table represented direct post project emission reductions in the ten years following the project. Generally, the project results framework (PRF) should focus on indicators that can be assessed at end of project. Thus, it is suggested that we replace the old figure, which shows projected project emission reductions ten years after project close, with a figure that shows project emission reductions achieved by end of project. Since such a number was not initially provided, the new one is based on the new design of the project at the time of mid-term review. A preliminary estimate is provided here based on preliminary work by the MTR consultant. The project team should work on providing an improved figure that correlates with their finalized targeted activities and what can be achieved.</w:t>
      </w:r>
      <w:r>
        <w:t xml:space="preserve"> At the same time, it has been suggested by the RTA that we may need to stick with the DPP figure for ten years following the project. While not appropriate for an EOP target, since this is the amount approved by GEF, there may be a need to reinstate it. It is recommended the project team discuss further with the RTA to come to a final discussion on whether to use the 10-year DPP or to use a new EOP figure.</w:t>
      </w:r>
    </w:p>
  </w:footnote>
  <w:footnote w:id="34">
    <w:p w:rsidR="006847BA" w:rsidRDefault="006847BA" w:rsidP="002D26B3">
      <w:pPr>
        <w:pStyle w:val="FootnoteText"/>
      </w:pPr>
      <w:r w:rsidRPr="00D11978">
        <w:rPr>
          <w:rStyle w:val="FootnoteReference"/>
        </w:rPr>
        <w:footnoteRef/>
      </w:r>
      <w:r w:rsidRPr="00D11978">
        <w:t xml:space="preserve"> Need to insert end of project targeted value based on all activities and expected operating installations at end of project, including those facilitated by the project and those without project facilitation.</w:t>
      </w:r>
      <w:r>
        <w:t xml:space="preserve"> Current amount is a rough guess</w:t>
      </w:r>
    </w:p>
  </w:footnote>
  <w:footnote w:id="35">
    <w:p w:rsidR="006847BA" w:rsidRPr="00580C41" w:rsidRDefault="006847BA" w:rsidP="002D26B3">
      <w:pPr>
        <w:pStyle w:val="FootnoteText"/>
        <w:rPr>
          <w:rFonts w:cs="Arial"/>
          <w:sz w:val="18"/>
          <w:szCs w:val="18"/>
        </w:rPr>
      </w:pPr>
      <w:r w:rsidRPr="00580C41">
        <w:rPr>
          <w:rStyle w:val="FootnoteReference"/>
          <w:i/>
          <w:iCs/>
        </w:rPr>
        <w:footnoteRef/>
      </w:r>
      <w:r w:rsidRPr="00580C41">
        <w:rPr>
          <w:rFonts w:cs="Arial"/>
          <w:i/>
          <w:iCs/>
          <w:sz w:val="18"/>
          <w:szCs w:val="18"/>
        </w:rPr>
        <w:t xml:space="preserve"> All outcomes monitored annually in the APR/PIR.</w:t>
      </w:r>
    </w:p>
  </w:footnote>
  <w:footnote w:id="36">
    <w:p w:rsidR="006847BA" w:rsidRDefault="006847BA" w:rsidP="002D26B3">
      <w:pPr>
        <w:pStyle w:val="FootnoteText"/>
      </w:pPr>
      <w:r w:rsidRPr="00D11978">
        <w:rPr>
          <w:rStyle w:val="FootnoteReference"/>
        </w:rPr>
        <w:footnoteRef/>
      </w:r>
      <w:r w:rsidRPr="00D11978">
        <w:t xml:space="preserve"> This number needs to be confirmed. MTR consultant’s understanding is that some or at least one utility scale PV project(s) have approval, but that no utility scale wind or biomass projects already have approval.</w:t>
      </w:r>
    </w:p>
  </w:footnote>
  <w:footnote w:id="37">
    <w:p w:rsidR="006847BA" w:rsidRDefault="006847BA" w:rsidP="002D26B3">
      <w:pPr>
        <w:pStyle w:val="FootnoteText"/>
      </w:pPr>
      <w:r>
        <w:rPr>
          <w:rStyle w:val="FootnoteReference"/>
        </w:rPr>
        <w:footnoteRef/>
      </w:r>
      <w:r>
        <w:t xml:space="preserve"> An estimated 3,000 households will gain access to electricity via the project’s nano-grids, of which there will be 300 depending on average nano-grid size. Another estimated 15,000 households will gain access to electricity via the project’s pay-as-you-go small SHSs or pico-PV systems.</w:t>
      </w:r>
    </w:p>
  </w:footnote>
  <w:footnote w:id="38">
    <w:p w:rsidR="006847BA" w:rsidRDefault="006847BA" w:rsidP="002D26B3">
      <w:pPr>
        <w:pStyle w:val="FootnoteText"/>
      </w:pPr>
      <w:r>
        <w:rPr>
          <w:rStyle w:val="FootnoteReference"/>
        </w:rPr>
        <w:footnoteRef/>
      </w:r>
      <w:r>
        <w:t xml:space="preserve"> An estimated 3,000 households that already have SHSs will gain improved access to electricity via sharing nano-grids or other types of nano-grids that increase the power level to which they have access.</w:t>
      </w:r>
    </w:p>
  </w:footnote>
  <w:footnote w:id="39">
    <w:p w:rsidR="006847BA" w:rsidRDefault="006847BA" w:rsidP="002D26B3">
      <w:pPr>
        <w:pStyle w:val="FootnoteText"/>
      </w:pPr>
      <w:r>
        <w:rPr>
          <w:rStyle w:val="FootnoteReference"/>
        </w:rPr>
        <w:footnoteRef/>
      </w:r>
      <w:r>
        <w:t xml:space="preserve"> Of the 6,000 households gaining new access to electricity through nano-grids or gaining increased access to electricity through nano-grids, it is estimated that at least one in six, or 1,000 households, will be able to increase their incomes through productive uses, in part stimulated by the support for productive uses offered by the project.</w:t>
      </w:r>
    </w:p>
  </w:footnote>
  <w:footnote w:id="40">
    <w:p w:rsidR="006847BA" w:rsidRDefault="006847BA" w:rsidP="002D26B3">
      <w:pPr>
        <w:pStyle w:val="FootnoteText"/>
      </w:pPr>
      <w:r>
        <w:rPr>
          <w:rStyle w:val="FootnoteReference"/>
        </w:rPr>
        <w:footnoteRef/>
      </w:r>
      <w:r>
        <w:t xml:space="preserve"> Initial estimates are based on: 30 household PV water pumps with commercial model, 5 PV boats with commercial model (does not include initial number of five carried out in the first half of project without commercial mode), and 12 PV ice maker carried out with commercial model.</w:t>
      </w:r>
    </w:p>
  </w:footnote>
  <w:footnote w:id="41">
    <w:p w:rsidR="006847BA" w:rsidRDefault="006847BA">
      <w:pPr>
        <w:pStyle w:val="FootnoteText"/>
      </w:pPr>
      <w:r>
        <w:rPr>
          <w:rStyle w:val="FootnoteReference"/>
        </w:rPr>
        <w:footnoteRef/>
      </w:r>
      <w:r>
        <w:t xml:space="preserve"> Project document signing of this five year project is said to have occurred in November 2014, so that the close date will be sometime in November 2019. The exact signing date and thus the exact close date is still awaiting confirmation from the Project Team.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7BA" w:rsidRDefault="006847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7BA" w:rsidRDefault="006847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90DE5"/>
    <w:multiLevelType w:val="hybridMultilevel"/>
    <w:tmpl w:val="1916A1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323C78"/>
    <w:multiLevelType w:val="hybridMultilevel"/>
    <w:tmpl w:val="0AAA9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7348DC"/>
    <w:multiLevelType w:val="hybridMultilevel"/>
    <w:tmpl w:val="AB765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4668BA"/>
    <w:multiLevelType w:val="hybridMultilevel"/>
    <w:tmpl w:val="FA72B1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4014428"/>
    <w:multiLevelType w:val="hybridMultilevel"/>
    <w:tmpl w:val="ECDAF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3500910"/>
    <w:multiLevelType w:val="hybridMultilevel"/>
    <w:tmpl w:val="CFDEE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C8013D0"/>
    <w:multiLevelType w:val="hybridMultilevel"/>
    <w:tmpl w:val="6BECBB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EE97BF6"/>
    <w:multiLevelType w:val="hybridMultilevel"/>
    <w:tmpl w:val="9F4A4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5A43049"/>
    <w:multiLevelType w:val="hybridMultilevel"/>
    <w:tmpl w:val="469A1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B621C06"/>
    <w:multiLevelType w:val="hybridMultilevel"/>
    <w:tmpl w:val="AA449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C09066B"/>
    <w:multiLevelType w:val="hybridMultilevel"/>
    <w:tmpl w:val="DE24BB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C865BA3"/>
    <w:multiLevelType w:val="hybridMultilevel"/>
    <w:tmpl w:val="6E424F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FA921C5"/>
    <w:multiLevelType w:val="hybridMultilevel"/>
    <w:tmpl w:val="5E7A0A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13E5F8B"/>
    <w:multiLevelType w:val="hybridMultilevel"/>
    <w:tmpl w:val="53B84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705766A"/>
    <w:multiLevelType w:val="hybridMultilevel"/>
    <w:tmpl w:val="42B8E7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D4F3DF1"/>
    <w:multiLevelType w:val="hybridMultilevel"/>
    <w:tmpl w:val="FD5670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64D3686"/>
    <w:multiLevelType w:val="hybridMultilevel"/>
    <w:tmpl w:val="F744B7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6684804"/>
    <w:multiLevelType w:val="hybridMultilevel"/>
    <w:tmpl w:val="E8CA36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80D6887"/>
    <w:multiLevelType w:val="hybridMultilevel"/>
    <w:tmpl w:val="834A1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B5308F"/>
    <w:multiLevelType w:val="hybridMultilevel"/>
    <w:tmpl w:val="27A8AD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F441C87"/>
    <w:multiLevelType w:val="hybridMultilevel"/>
    <w:tmpl w:val="5A641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FD7364D"/>
    <w:multiLevelType w:val="hybridMultilevel"/>
    <w:tmpl w:val="CBA4E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A8C6562"/>
    <w:multiLevelType w:val="hybridMultilevel"/>
    <w:tmpl w:val="55424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BE355B3"/>
    <w:multiLevelType w:val="hybridMultilevel"/>
    <w:tmpl w:val="0C84A0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30A49E1"/>
    <w:multiLevelType w:val="hybridMultilevel"/>
    <w:tmpl w:val="E7727E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30F6FF5"/>
    <w:multiLevelType w:val="hybridMultilevel"/>
    <w:tmpl w:val="9D4628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6035086"/>
    <w:multiLevelType w:val="hybridMultilevel"/>
    <w:tmpl w:val="C602F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2D5709"/>
    <w:multiLevelType w:val="hybridMultilevel"/>
    <w:tmpl w:val="671637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8793240"/>
    <w:multiLevelType w:val="hybridMultilevel"/>
    <w:tmpl w:val="F2ECE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C820432"/>
    <w:multiLevelType w:val="hybridMultilevel"/>
    <w:tmpl w:val="5E0A09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CBC4A12"/>
    <w:multiLevelType w:val="hybridMultilevel"/>
    <w:tmpl w:val="34260C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43B5790"/>
    <w:multiLevelType w:val="hybridMultilevel"/>
    <w:tmpl w:val="F0F8E3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65D1433"/>
    <w:multiLevelType w:val="hybridMultilevel"/>
    <w:tmpl w:val="315ABA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B9A1704"/>
    <w:multiLevelType w:val="hybridMultilevel"/>
    <w:tmpl w:val="34C018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6"/>
  </w:num>
  <w:num w:numId="2">
    <w:abstractNumId w:val="10"/>
  </w:num>
  <w:num w:numId="3">
    <w:abstractNumId w:val="6"/>
  </w:num>
  <w:num w:numId="4">
    <w:abstractNumId w:val="33"/>
  </w:num>
  <w:num w:numId="5">
    <w:abstractNumId w:val="19"/>
  </w:num>
  <w:num w:numId="6">
    <w:abstractNumId w:val="1"/>
  </w:num>
  <w:num w:numId="7">
    <w:abstractNumId w:val="25"/>
  </w:num>
  <w:num w:numId="8">
    <w:abstractNumId w:val="12"/>
  </w:num>
  <w:num w:numId="9">
    <w:abstractNumId w:val="8"/>
  </w:num>
  <w:num w:numId="10">
    <w:abstractNumId w:val="5"/>
  </w:num>
  <w:num w:numId="11">
    <w:abstractNumId w:val="18"/>
  </w:num>
  <w:num w:numId="12">
    <w:abstractNumId w:val="13"/>
  </w:num>
  <w:num w:numId="13">
    <w:abstractNumId w:val="0"/>
  </w:num>
  <w:num w:numId="14">
    <w:abstractNumId w:val="16"/>
  </w:num>
  <w:num w:numId="15">
    <w:abstractNumId w:val="30"/>
  </w:num>
  <w:num w:numId="16">
    <w:abstractNumId w:val="9"/>
  </w:num>
  <w:num w:numId="17">
    <w:abstractNumId w:val="2"/>
  </w:num>
  <w:num w:numId="18">
    <w:abstractNumId w:val="24"/>
  </w:num>
  <w:num w:numId="19">
    <w:abstractNumId w:val="4"/>
  </w:num>
  <w:num w:numId="20">
    <w:abstractNumId w:val="20"/>
  </w:num>
  <w:num w:numId="21">
    <w:abstractNumId w:val="14"/>
  </w:num>
  <w:num w:numId="22">
    <w:abstractNumId w:val="15"/>
  </w:num>
  <w:num w:numId="23">
    <w:abstractNumId w:val="31"/>
  </w:num>
  <w:num w:numId="24">
    <w:abstractNumId w:val="22"/>
  </w:num>
  <w:num w:numId="25">
    <w:abstractNumId w:val="27"/>
  </w:num>
  <w:num w:numId="26">
    <w:abstractNumId w:val="21"/>
  </w:num>
  <w:num w:numId="27">
    <w:abstractNumId w:val="29"/>
  </w:num>
  <w:num w:numId="28">
    <w:abstractNumId w:val="7"/>
  </w:num>
  <w:num w:numId="29">
    <w:abstractNumId w:val="28"/>
  </w:num>
  <w:num w:numId="30">
    <w:abstractNumId w:val="32"/>
  </w:num>
  <w:num w:numId="31">
    <w:abstractNumId w:val="11"/>
  </w:num>
  <w:num w:numId="32">
    <w:abstractNumId w:val="23"/>
  </w:num>
  <w:num w:numId="33">
    <w:abstractNumId w:val="3"/>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13F"/>
    <w:rsid w:val="00000167"/>
    <w:rsid w:val="000036C0"/>
    <w:rsid w:val="000112DC"/>
    <w:rsid w:val="000312AB"/>
    <w:rsid w:val="000315C2"/>
    <w:rsid w:val="00031679"/>
    <w:rsid w:val="00034BC6"/>
    <w:rsid w:val="000350B2"/>
    <w:rsid w:val="000476EA"/>
    <w:rsid w:val="00061E6E"/>
    <w:rsid w:val="00071F9F"/>
    <w:rsid w:val="00072002"/>
    <w:rsid w:val="00080F72"/>
    <w:rsid w:val="00085FFE"/>
    <w:rsid w:val="00086998"/>
    <w:rsid w:val="00090F4A"/>
    <w:rsid w:val="000F02BB"/>
    <w:rsid w:val="00101F28"/>
    <w:rsid w:val="00125374"/>
    <w:rsid w:val="00130CD2"/>
    <w:rsid w:val="00131701"/>
    <w:rsid w:val="001353C8"/>
    <w:rsid w:val="001375C6"/>
    <w:rsid w:val="0014420E"/>
    <w:rsid w:val="00144DAB"/>
    <w:rsid w:val="00177455"/>
    <w:rsid w:val="00181FFF"/>
    <w:rsid w:val="001B3ECB"/>
    <w:rsid w:val="001C5CA4"/>
    <w:rsid w:val="001D6D4B"/>
    <w:rsid w:val="001E0708"/>
    <w:rsid w:val="001F25C7"/>
    <w:rsid w:val="001F2B11"/>
    <w:rsid w:val="0020698D"/>
    <w:rsid w:val="0021313F"/>
    <w:rsid w:val="00217530"/>
    <w:rsid w:val="002240FA"/>
    <w:rsid w:val="002324EA"/>
    <w:rsid w:val="0023384A"/>
    <w:rsid w:val="00237208"/>
    <w:rsid w:val="00256E52"/>
    <w:rsid w:val="002665D5"/>
    <w:rsid w:val="00270C8A"/>
    <w:rsid w:val="002734FD"/>
    <w:rsid w:val="002745AF"/>
    <w:rsid w:val="00285B5E"/>
    <w:rsid w:val="00294472"/>
    <w:rsid w:val="002A0F5A"/>
    <w:rsid w:val="002B0894"/>
    <w:rsid w:val="002B5EF7"/>
    <w:rsid w:val="002D26B3"/>
    <w:rsid w:val="00311DAE"/>
    <w:rsid w:val="003316BC"/>
    <w:rsid w:val="003456F5"/>
    <w:rsid w:val="003627AD"/>
    <w:rsid w:val="0038557C"/>
    <w:rsid w:val="003A3268"/>
    <w:rsid w:val="003B2362"/>
    <w:rsid w:val="003B7453"/>
    <w:rsid w:val="003D3572"/>
    <w:rsid w:val="003E6220"/>
    <w:rsid w:val="003F77DD"/>
    <w:rsid w:val="00401242"/>
    <w:rsid w:val="00403926"/>
    <w:rsid w:val="00415D80"/>
    <w:rsid w:val="00423693"/>
    <w:rsid w:val="0043122F"/>
    <w:rsid w:val="0043166B"/>
    <w:rsid w:val="00437ECA"/>
    <w:rsid w:val="004429C6"/>
    <w:rsid w:val="0045362A"/>
    <w:rsid w:val="0045395A"/>
    <w:rsid w:val="00460502"/>
    <w:rsid w:val="0047017E"/>
    <w:rsid w:val="00474912"/>
    <w:rsid w:val="004A28C8"/>
    <w:rsid w:val="004A64F2"/>
    <w:rsid w:val="004C1230"/>
    <w:rsid w:val="004D1A9F"/>
    <w:rsid w:val="004D49D5"/>
    <w:rsid w:val="004F3C85"/>
    <w:rsid w:val="00502ED3"/>
    <w:rsid w:val="00504502"/>
    <w:rsid w:val="00505B5E"/>
    <w:rsid w:val="00525859"/>
    <w:rsid w:val="00552309"/>
    <w:rsid w:val="00556B82"/>
    <w:rsid w:val="00561A52"/>
    <w:rsid w:val="00563472"/>
    <w:rsid w:val="0058257F"/>
    <w:rsid w:val="00590562"/>
    <w:rsid w:val="005927F0"/>
    <w:rsid w:val="005950E0"/>
    <w:rsid w:val="005A6500"/>
    <w:rsid w:val="005C2F4C"/>
    <w:rsid w:val="005D7A66"/>
    <w:rsid w:val="005E6326"/>
    <w:rsid w:val="005F0100"/>
    <w:rsid w:val="0060754E"/>
    <w:rsid w:val="0061114A"/>
    <w:rsid w:val="00612483"/>
    <w:rsid w:val="00626F1A"/>
    <w:rsid w:val="00645836"/>
    <w:rsid w:val="00646A4C"/>
    <w:rsid w:val="00647DA6"/>
    <w:rsid w:val="00650BA6"/>
    <w:rsid w:val="0065555F"/>
    <w:rsid w:val="00656D9A"/>
    <w:rsid w:val="0067394A"/>
    <w:rsid w:val="006847BA"/>
    <w:rsid w:val="00694BC0"/>
    <w:rsid w:val="006A0748"/>
    <w:rsid w:val="006E05E8"/>
    <w:rsid w:val="006E6736"/>
    <w:rsid w:val="006F4A95"/>
    <w:rsid w:val="006F5F29"/>
    <w:rsid w:val="0071525F"/>
    <w:rsid w:val="00724B9A"/>
    <w:rsid w:val="00772CB6"/>
    <w:rsid w:val="007B1701"/>
    <w:rsid w:val="007C3F9B"/>
    <w:rsid w:val="007D5A66"/>
    <w:rsid w:val="007E0C3F"/>
    <w:rsid w:val="0080216D"/>
    <w:rsid w:val="00804F45"/>
    <w:rsid w:val="008457C7"/>
    <w:rsid w:val="00850396"/>
    <w:rsid w:val="00861D06"/>
    <w:rsid w:val="008718CC"/>
    <w:rsid w:val="00887EF4"/>
    <w:rsid w:val="008A35A2"/>
    <w:rsid w:val="008A4D70"/>
    <w:rsid w:val="008B3DB7"/>
    <w:rsid w:val="008B581C"/>
    <w:rsid w:val="008D5B4E"/>
    <w:rsid w:val="008E2726"/>
    <w:rsid w:val="008E6B53"/>
    <w:rsid w:val="008F1E7F"/>
    <w:rsid w:val="0091574A"/>
    <w:rsid w:val="009271E5"/>
    <w:rsid w:val="00927BE8"/>
    <w:rsid w:val="0094632F"/>
    <w:rsid w:val="009827EB"/>
    <w:rsid w:val="0098328C"/>
    <w:rsid w:val="00983953"/>
    <w:rsid w:val="00985A87"/>
    <w:rsid w:val="009C08A8"/>
    <w:rsid w:val="009C5EA0"/>
    <w:rsid w:val="009D2A97"/>
    <w:rsid w:val="009E2F06"/>
    <w:rsid w:val="009F0B8F"/>
    <w:rsid w:val="00A103ED"/>
    <w:rsid w:val="00A14AFC"/>
    <w:rsid w:val="00A21E1D"/>
    <w:rsid w:val="00A21E67"/>
    <w:rsid w:val="00A32075"/>
    <w:rsid w:val="00A452B0"/>
    <w:rsid w:val="00A82A8B"/>
    <w:rsid w:val="00AA1984"/>
    <w:rsid w:val="00AA458F"/>
    <w:rsid w:val="00AA5636"/>
    <w:rsid w:val="00AA57E6"/>
    <w:rsid w:val="00AA62C0"/>
    <w:rsid w:val="00AB69A0"/>
    <w:rsid w:val="00AD380C"/>
    <w:rsid w:val="00AE79D7"/>
    <w:rsid w:val="00AF456B"/>
    <w:rsid w:val="00AF47B1"/>
    <w:rsid w:val="00B231B1"/>
    <w:rsid w:val="00B40CE8"/>
    <w:rsid w:val="00B6396A"/>
    <w:rsid w:val="00B7347B"/>
    <w:rsid w:val="00B80ACF"/>
    <w:rsid w:val="00B90284"/>
    <w:rsid w:val="00B95571"/>
    <w:rsid w:val="00BE34CE"/>
    <w:rsid w:val="00C06F80"/>
    <w:rsid w:val="00C65043"/>
    <w:rsid w:val="00C77DC7"/>
    <w:rsid w:val="00C813D9"/>
    <w:rsid w:val="00C81DB9"/>
    <w:rsid w:val="00CA6D39"/>
    <w:rsid w:val="00CC5724"/>
    <w:rsid w:val="00CC6134"/>
    <w:rsid w:val="00CD4344"/>
    <w:rsid w:val="00CE087C"/>
    <w:rsid w:val="00CE48E8"/>
    <w:rsid w:val="00CE5C59"/>
    <w:rsid w:val="00D06DCE"/>
    <w:rsid w:val="00D06E31"/>
    <w:rsid w:val="00D51EEC"/>
    <w:rsid w:val="00D5624E"/>
    <w:rsid w:val="00D65C0D"/>
    <w:rsid w:val="00D773F5"/>
    <w:rsid w:val="00D9087A"/>
    <w:rsid w:val="00D95D3C"/>
    <w:rsid w:val="00DA69A3"/>
    <w:rsid w:val="00DA6D44"/>
    <w:rsid w:val="00DB3DC1"/>
    <w:rsid w:val="00DC4A9B"/>
    <w:rsid w:val="00DC703C"/>
    <w:rsid w:val="00DD6249"/>
    <w:rsid w:val="00DF3536"/>
    <w:rsid w:val="00DF3ACF"/>
    <w:rsid w:val="00E11A64"/>
    <w:rsid w:val="00E2309D"/>
    <w:rsid w:val="00E27720"/>
    <w:rsid w:val="00E4285C"/>
    <w:rsid w:val="00E42FE3"/>
    <w:rsid w:val="00E5044B"/>
    <w:rsid w:val="00E546E9"/>
    <w:rsid w:val="00E7508B"/>
    <w:rsid w:val="00EA3725"/>
    <w:rsid w:val="00EA61E4"/>
    <w:rsid w:val="00ED3E5F"/>
    <w:rsid w:val="00EE0728"/>
    <w:rsid w:val="00EF489E"/>
    <w:rsid w:val="00F003EF"/>
    <w:rsid w:val="00F101CE"/>
    <w:rsid w:val="00F22760"/>
    <w:rsid w:val="00F22B6A"/>
    <w:rsid w:val="00F36792"/>
    <w:rsid w:val="00F374BB"/>
    <w:rsid w:val="00F415A1"/>
    <w:rsid w:val="00F45855"/>
    <w:rsid w:val="00F47432"/>
    <w:rsid w:val="00F52A4D"/>
    <w:rsid w:val="00F61176"/>
    <w:rsid w:val="00F72FD4"/>
    <w:rsid w:val="00F94562"/>
    <w:rsid w:val="00FB7761"/>
    <w:rsid w:val="00FC1055"/>
    <w:rsid w:val="00FD5AD8"/>
    <w:rsid w:val="00FD5CAD"/>
    <w:rsid w:val="00FF1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chartTrackingRefBased/>
  <w15:docId w15:val="{B767162D-424B-41EC-ABFB-AF8473A6E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0BA6"/>
    <w:pPr>
      <w:ind w:left="720"/>
      <w:contextualSpacing/>
    </w:pPr>
  </w:style>
  <w:style w:type="paragraph" w:styleId="FootnoteText">
    <w:name w:val="footnote text"/>
    <w:basedOn w:val="Normal"/>
    <w:link w:val="FootnoteTextChar"/>
    <w:uiPriority w:val="99"/>
    <w:semiHidden/>
    <w:unhideWhenUsed/>
    <w:rsid w:val="00724B9A"/>
    <w:pPr>
      <w:spacing w:line="240" w:lineRule="auto"/>
    </w:pPr>
    <w:rPr>
      <w:sz w:val="20"/>
      <w:szCs w:val="20"/>
    </w:rPr>
  </w:style>
  <w:style w:type="character" w:customStyle="1" w:styleId="FootnoteTextChar">
    <w:name w:val="Footnote Text Char"/>
    <w:basedOn w:val="DefaultParagraphFont"/>
    <w:link w:val="FootnoteText"/>
    <w:uiPriority w:val="99"/>
    <w:semiHidden/>
    <w:rsid w:val="00724B9A"/>
    <w:rPr>
      <w:sz w:val="20"/>
      <w:szCs w:val="20"/>
    </w:rPr>
  </w:style>
  <w:style w:type="character" w:styleId="FootnoteReference">
    <w:name w:val="footnote reference"/>
    <w:basedOn w:val="DefaultParagraphFont"/>
    <w:uiPriority w:val="99"/>
    <w:semiHidden/>
    <w:unhideWhenUsed/>
    <w:rsid w:val="00724B9A"/>
    <w:rPr>
      <w:vertAlign w:val="superscript"/>
    </w:rPr>
  </w:style>
  <w:style w:type="numbering" w:customStyle="1" w:styleId="NoList1">
    <w:name w:val="No List1"/>
    <w:next w:val="NoList"/>
    <w:uiPriority w:val="99"/>
    <w:semiHidden/>
    <w:unhideWhenUsed/>
    <w:rsid w:val="002D26B3"/>
  </w:style>
  <w:style w:type="paragraph" w:styleId="Header">
    <w:name w:val="header"/>
    <w:basedOn w:val="Normal"/>
    <w:link w:val="HeaderChar"/>
    <w:uiPriority w:val="99"/>
    <w:unhideWhenUsed/>
    <w:rsid w:val="002D26B3"/>
    <w:pPr>
      <w:tabs>
        <w:tab w:val="center" w:pos="4680"/>
        <w:tab w:val="right" w:pos="9360"/>
      </w:tabs>
      <w:spacing w:line="240" w:lineRule="auto"/>
    </w:pPr>
  </w:style>
  <w:style w:type="character" w:customStyle="1" w:styleId="HeaderChar">
    <w:name w:val="Header Char"/>
    <w:basedOn w:val="DefaultParagraphFont"/>
    <w:link w:val="Header"/>
    <w:uiPriority w:val="99"/>
    <w:rsid w:val="002D26B3"/>
  </w:style>
  <w:style w:type="paragraph" w:styleId="Footer">
    <w:name w:val="footer"/>
    <w:basedOn w:val="Normal"/>
    <w:link w:val="FooterChar"/>
    <w:uiPriority w:val="99"/>
    <w:unhideWhenUsed/>
    <w:rsid w:val="002D26B3"/>
    <w:pPr>
      <w:tabs>
        <w:tab w:val="center" w:pos="4680"/>
        <w:tab w:val="right" w:pos="9360"/>
      </w:tabs>
      <w:spacing w:line="240" w:lineRule="auto"/>
    </w:pPr>
  </w:style>
  <w:style w:type="character" w:customStyle="1" w:styleId="FooterChar">
    <w:name w:val="Footer Char"/>
    <w:basedOn w:val="DefaultParagraphFont"/>
    <w:link w:val="Footer"/>
    <w:uiPriority w:val="99"/>
    <w:rsid w:val="002D26B3"/>
  </w:style>
  <w:style w:type="paragraph" w:styleId="BodyText">
    <w:name w:val="Body Text"/>
    <w:basedOn w:val="Normal"/>
    <w:link w:val="BodyTextChar"/>
    <w:uiPriority w:val="1"/>
    <w:semiHidden/>
    <w:unhideWhenUsed/>
    <w:qFormat/>
    <w:rsid w:val="002D26B3"/>
    <w:pPr>
      <w:widowControl w:val="0"/>
      <w:spacing w:before="10" w:line="240" w:lineRule="auto"/>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semiHidden/>
    <w:rsid w:val="002D26B3"/>
    <w:rPr>
      <w:rFonts w:ascii="Times New Roman" w:eastAsia="Times New Roman" w:hAnsi="Times New Roman" w:cs="Times New Roman"/>
      <w:sz w:val="24"/>
      <w:szCs w:val="24"/>
      <w:lang w:eastAsia="en-US"/>
    </w:rPr>
  </w:style>
  <w:style w:type="character" w:styleId="Hyperlink">
    <w:name w:val="Hyperlink"/>
    <w:basedOn w:val="DefaultParagraphFont"/>
    <w:uiPriority w:val="99"/>
    <w:unhideWhenUsed/>
    <w:rsid w:val="002D26B3"/>
    <w:rPr>
      <w:color w:val="0563C1" w:themeColor="hyperlink"/>
      <w:u w:val="single"/>
    </w:rPr>
  </w:style>
  <w:style w:type="character" w:styleId="CommentReference">
    <w:name w:val="annotation reference"/>
    <w:basedOn w:val="DefaultParagraphFont"/>
    <w:uiPriority w:val="99"/>
    <w:semiHidden/>
    <w:unhideWhenUsed/>
    <w:rsid w:val="002D26B3"/>
    <w:rPr>
      <w:sz w:val="16"/>
      <w:szCs w:val="16"/>
    </w:rPr>
  </w:style>
  <w:style w:type="paragraph" w:styleId="CommentText">
    <w:name w:val="annotation text"/>
    <w:basedOn w:val="Normal"/>
    <w:link w:val="CommentTextChar"/>
    <w:uiPriority w:val="99"/>
    <w:semiHidden/>
    <w:unhideWhenUsed/>
    <w:rsid w:val="002D26B3"/>
    <w:pPr>
      <w:spacing w:line="240" w:lineRule="auto"/>
    </w:pPr>
    <w:rPr>
      <w:sz w:val="20"/>
      <w:szCs w:val="20"/>
    </w:rPr>
  </w:style>
  <w:style w:type="character" w:customStyle="1" w:styleId="CommentTextChar">
    <w:name w:val="Comment Text Char"/>
    <w:basedOn w:val="DefaultParagraphFont"/>
    <w:link w:val="CommentText"/>
    <w:uiPriority w:val="99"/>
    <w:semiHidden/>
    <w:rsid w:val="002D26B3"/>
    <w:rPr>
      <w:sz w:val="20"/>
      <w:szCs w:val="20"/>
    </w:rPr>
  </w:style>
  <w:style w:type="paragraph" w:styleId="CommentSubject">
    <w:name w:val="annotation subject"/>
    <w:basedOn w:val="CommentText"/>
    <w:next w:val="CommentText"/>
    <w:link w:val="CommentSubjectChar"/>
    <w:uiPriority w:val="99"/>
    <w:semiHidden/>
    <w:unhideWhenUsed/>
    <w:rsid w:val="002D26B3"/>
    <w:rPr>
      <w:b/>
      <w:bCs/>
    </w:rPr>
  </w:style>
  <w:style w:type="character" w:customStyle="1" w:styleId="CommentSubjectChar">
    <w:name w:val="Comment Subject Char"/>
    <w:basedOn w:val="CommentTextChar"/>
    <w:link w:val="CommentSubject"/>
    <w:uiPriority w:val="99"/>
    <w:semiHidden/>
    <w:rsid w:val="002D26B3"/>
    <w:rPr>
      <w:b/>
      <w:bCs/>
      <w:sz w:val="20"/>
      <w:szCs w:val="20"/>
    </w:rPr>
  </w:style>
  <w:style w:type="paragraph" w:styleId="Revision">
    <w:name w:val="Revision"/>
    <w:hidden/>
    <w:uiPriority w:val="99"/>
    <w:semiHidden/>
    <w:rsid w:val="002D26B3"/>
    <w:pPr>
      <w:spacing w:line="240" w:lineRule="auto"/>
    </w:pPr>
  </w:style>
  <w:style w:type="paragraph" w:styleId="BalloonText">
    <w:name w:val="Balloon Text"/>
    <w:basedOn w:val="Normal"/>
    <w:link w:val="BalloonTextChar"/>
    <w:uiPriority w:val="99"/>
    <w:semiHidden/>
    <w:unhideWhenUsed/>
    <w:rsid w:val="002D26B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6B3"/>
    <w:rPr>
      <w:rFonts w:ascii="Segoe UI" w:hAnsi="Segoe UI" w:cs="Segoe UI"/>
      <w:sz w:val="18"/>
      <w:szCs w:val="18"/>
    </w:rPr>
  </w:style>
  <w:style w:type="numbering" w:customStyle="1" w:styleId="NoList2">
    <w:name w:val="No List2"/>
    <w:next w:val="NoList"/>
    <w:uiPriority w:val="99"/>
    <w:semiHidden/>
    <w:unhideWhenUsed/>
    <w:rsid w:val="00415D80"/>
  </w:style>
  <w:style w:type="table" w:styleId="TableGrid">
    <w:name w:val="Table Grid"/>
    <w:basedOn w:val="TableNormal"/>
    <w:uiPriority w:val="39"/>
    <w:rsid w:val="00415D8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AA62C0"/>
  </w:style>
  <w:style w:type="table" w:customStyle="1" w:styleId="TableGrid1">
    <w:name w:val="Table Grid1"/>
    <w:basedOn w:val="TableNormal"/>
    <w:next w:val="TableGrid"/>
    <w:uiPriority w:val="39"/>
    <w:rsid w:val="00AA62C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08699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B9028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DateChar"/>
    <w:uiPriority w:val="99"/>
    <w:semiHidden/>
    <w:unhideWhenUsed/>
    <w:rsid w:val="00B90284"/>
  </w:style>
  <w:style w:type="character" w:customStyle="1" w:styleId="DateChar">
    <w:name w:val="Date Char"/>
    <w:basedOn w:val="DefaultParagraphFont"/>
    <w:link w:val="Date"/>
    <w:uiPriority w:val="99"/>
    <w:semiHidden/>
    <w:rsid w:val="00B90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customXml" Target="../customXml/item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s://www.rvo.nl/sites/default/files/2017/05/baseline-study-wind-energy-banglades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8e6c43a-9e99-4bdd-9574-a0fa4ea3b61e" ContentTypeId="0x010100F075C04BA242A84ABD3293E3AD35CDA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2017-12-14T05:00:00+00:00</UNDPPublishedDate>
    <UNDPCountryTaxHTField0 xmlns="1ed4137b-41b2-488b-8250-6d369ec27664">
      <Terms xmlns="http://schemas.microsoft.com/office/infopath/2007/PartnerControls">
        <TermInfo xmlns="http://schemas.microsoft.com/office/infopath/2007/PartnerControls">
          <TermName xmlns="http://schemas.microsoft.com/office/infopath/2007/PartnerControls">Not applicable</TermName>
          <TermId xmlns="http://schemas.microsoft.com/office/infopath/2007/PartnerControls">75d0ea99-035d-48ae-b9a1-b6f6fb37ef62</TermId>
        </TermInfo>
      </Terms>
    </UNDPCountryTaxHTField0>
    <UndpOUCode xmlns="1ed4137b-41b2-488b-8250-6d369ec27664">BGD</UndpOUCod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TermInfo xmlns="http://schemas.microsoft.com/office/infopath/2007/PartnerControls">
          <TermName xmlns="http://schemas.microsoft.com/office/infopath/2007/PartnerControls">Environment and Energy</TermName>
          <TermId xmlns="http://schemas.microsoft.com/office/infopath/2007/PartnerControls">507850c5-118d-4c78-99b1-c760df552b10</TermId>
        </TermInfo>
      </Term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Evaluation Report</TermName>
          <TermId xmlns="http://schemas.microsoft.com/office/infopath/2007/PartnerControls">50a85c98-e48b-4c43-9473-01bf634f66b8</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Project_x0020_Number xmlns="f1161f5b-24a3-4c2d-bc81-44cb9325e8ee" xsi:nil="true"/>
    <Project_x0020_Manager xmlns="f1161f5b-24a3-4c2d-bc81-44cb9325e8ee" xsi:nil="true"/>
    <TaxCatchAll xmlns="1ed4137b-41b2-488b-8250-6d369ec27664">
      <Value>763</Value>
      <Value>1204</Value>
      <Value>296</Value>
      <Value>1194</Value>
      <Value>1108</Value>
      <Value>1</Value>
    </TaxCatchAll>
    <c4e2ab2cc9354bbf9064eeb465a566ea xmlns="1ed4137b-41b2-488b-8250-6d369ec27664">
      <Terms xmlns="http://schemas.microsoft.com/office/infopath/2007/PartnerControls"/>
    </c4e2ab2cc9354bbf9064eeb465a566ea>
    <UndpProjectNo xmlns="1ed4137b-41b2-488b-8250-6d369ec27664">00073939</UndpProjectNo>
    <UndpDocStatus xmlns="1ed4137b-41b2-488b-8250-6d369ec27664">Final</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BGD</TermName>
          <TermId xmlns="http://schemas.microsoft.com/office/infopath/2007/PartnerControls">80ed03eb-3096-4fa6-af59-50ee8a997033</TermId>
        </TermInfo>
      </Terms>
    </gc6531b704974d528487414686b72f6f>
    <_dlc_DocId xmlns="f1161f5b-24a3-4c2d-bc81-44cb9325e8ee">ATLASPDC-4-74629</_dlc_DocId>
    <_dlc_DocIdUrl xmlns="f1161f5b-24a3-4c2d-bc81-44cb9325e8ee">
      <Url>https://info.undp.org/docs/pdc/_layouts/DocIdRedir.aspx?ID=ATLASPDC-4-74629</Url>
      <Description>ATLASPDC-4-74629</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0E2C1A20-B37A-416F-A665-FF3F5F5C2832}">
  <ds:schemaRefs>
    <ds:schemaRef ds:uri="http://schemas.openxmlformats.org/officeDocument/2006/bibliography"/>
  </ds:schemaRefs>
</ds:datastoreItem>
</file>

<file path=customXml/itemProps2.xml><?xml version="1.0" encoding="utf-8"?>
<ds:datastoreItem xmlns:ds="http://schemas.openxmlformats.org/officeDocument/2006/customXml" ds:itemID="{0C4C46F0-0926-46F1-BB1C-273D0B8BB502}"/>
</file>

<file path=customXml/itemProps3.xml><?xml version="1.0" encoding="utf-8"?>
<ds:datastoreItem xmlns:ds="http://schemas.openxmlformats.org/officeDocument/2006/customXml" ds:itemID="{2B0131DF-E949-4D0F-A094-D2290A1447DC}"/>
</file>

<file path=customXml/itemProps4.xml><?xml version="1.0" encoding="utf-8"?>
<ds:datastoreItem xmlns:ds="http://schemas.openxmlformats.org/officeDocument/2006/customXml" ds:itemID="{9DEB1B1A-6FA8-4214-B06B-BEA12C3C99E9}"/>
</file>

<file path=customXml/itemProps5.xml><?xml version="1.0" encoding="utf-8"?>
<ds:datastoreItem xmlns:ds="http://schemas.openxmlformats.org/officeDocument/2006/customXml" ds:itemID="{020CBFE7-65B7-4B9C-A0F5-F5FD6A35E1AD}"/>
</file>

<file path=customXml/itemProps6.xml><?xml version="1.0" encoding="utf-8"?>
<ds:datastoreItem xmlns:ds="http://schemas.openxmlformats.org/officeDocument/2006/customXml" ds:itemID="{D400A3A4-9FC8-4EDD-89F1-D17F29637CD5}"/>
</file>

<file path=docProps/app.xml><?xml version="1.0" encoding="utf-8"?>
<Properties xmlns="http://schemas.openxmlformats.org/officeDocument/2006/extended-properties" xmlns:vt="http://schemas.openxmlformats.org/officeDocument/2006/docPropsVTypes">
  <Template>Normal</Template>
  <TotalTime>0</TotalTime>
  <Pages>93</Pages>
  <Words>35110</Words>
  <Characters>200132</Characters>
  <Application>Microsoft Office Word</Application>
  <DocSecurity>0</DocSecurity>
  <Lines>1667</Lines>
  <Paragraphs>469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SREPGen MTR Report - Nov  12 2017 - final</dc:title>
  <dc:subject/>
  <dc:creator>Eugenia Katsigris</dc:creator>
  <cp:keywords/>
  <dc:description/>
  <cp:lastModifiedBy>Mahsin Hamuda</cp:lastModifiedBy>
  <cp:revision>2</cp:revision>
  <dcterms:created xsi:type="dcterms:W3CDTF">2017-12-14T05:02:00Z</dcterms:created>
  <dcterms:modified xsi:type="dcterms:W3CDTF">2017-12-14T05:02:00Z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1194;#Not applicable|75d0ea99-035d-48ae-b9a1-b6f6fb37ef62</vt:lpwstr>
  </property>
  <property fmtid="{D5CDD505-2E9C-101B-9397-08002B2CF9AE}" pid="4" name="UndpDocTypeMM">
    <vt:lpwstr/>
  </property>
  <property fmtid="{D5CDD505-2E9C-101B-9397-08002B2CF9AE}" pid="5" name="UNDPDocumentCategory">
    <vt:lpwstr/>
  </property>
  <property fmtid="{D5CDD505-2E9C-101B-9397-08002B2CF9AE}" pid="6" name="UN Languages">
    <vt:lpwstr>1;#English|7f98b732-4b5b-4b70-ba90-a0eff09b5d2d</vt:lpwstr>
  </property>
  <property fmtid="{D5CDD505-2E9C-101B-9397-08002B2CF9AE}" pid="7" name="Operating Unit0">
    <vt:lpwstr>1204;#BGD|80ed03eb-3096-4fa6-af59-50ee8a997033</vt:lpwstr>
  </property>
  <property fmtid="{D5CDD505-2E9C-101B-9397-08002B2CF9AE}" pid="8" name="Atlas Document Status">
    <vt:lpwstr>763;#Draft|121d40a5-e62e-4d42-82e4-d6d12003de0a</vt:lpwstr>
  </property>
  <property fmtid="{D5CDD505-2E9C-101B-9397-08002B2CF9AE}" pid="9" name="Atlas Document Type">
    <vt:lpwstr>1108;#Evaluation Report|50a85c98-e48b-4c43-9473-01bf634f66b8</vt:lpwstr>
  </property>
  <property fmtid="{D5CDD505-2E9C-101B-9397-08002B2CF9AE}" pid="10" name="eRegFilingCodeMM">
    <vt:lpwstr/>
  </property>
  <property fmtid="{D5CDD505-2E9C-101B-9397-08002B2CF9AE}" pid="11" name="UndpUnitMM">
    <vt:lpwstr/>
  </property>
  <property fmtid="{D5CDD505-2E9C-101B-9397-08002B2CF9AE}" pid="12" name="UNDPFocusAreas">
    <vt:lpwstr>296;#Environment and Energy|507850c5-118d-4c78-99b1-c760df552b10</vt:lpwstr>
  </property>
  <property fmtid="{D5CDD505-2E9C-101B-9397-08002B2CF9AE}" pid="13" name="_dlc_DocIdItemGuid">
    <vt:lpwstr>cbb3ea17-f587-4526-aade-6e075162f6e6</vt:lpwstr>
  </property>
  <property fmtid="{D5CDD505-2E9C-101B-9397-08002B2CF9AE}" pid="14" name="URL">
    <vt:lpwstr/>
  </property>
  <property fmtid="{D5CDD505-2E9C-101B-9397-08002B2CF9AE}" pid="15" name="DocumentSetDescription">
    <vt:lpwstr/>
  </property>
  <property fmtid="{D5CDD505-2E9C-101B-9397-08002B2CF9AE}" pid="16" name="UnitTaxHTField0">
    <vt:lpwstr/>
  </property>
  <property fmtid="{D5CDD505-2E9C-101B-9397-08002B2CF9AE}" pid="17" name="Unit">
    <vt:lpwstr/>
  </property>
</Properties>
</file>